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FA" w:rsidRPr="00F24976" w:rsidRDefault="00557DFA" w:rsidP="00557DFA">
      <w:pPr>
        <w:jc w:val="center"/>
      </w:pPr>
      <w:r w:rsidRPr="00F24976">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49.45pt" o:ole="">
            <v:imagedata r:id="rId6" o:title=""/>
          </v:shape>
          <o:OLEObject Type="Embed" ProgID="MSPhotoEd.3" ShapeID="_x0000_i1025" DrawAspect="Content" ObjectID="_1548223446" r:id="rId7"/>
        </w:object>
      </w:r>
    </w:p>
    <w:p w:rsidR="00557DFA" w:rsidRPr="00F24976" w:rsidRDefault="00557DFA" w:rsidP="00557DFA">
      <w:pPr>
        <w:pStyle w:val="a3"/>
      </w:pPr>
    </w:p>
    <w:p w:rsidR="00557DFA" w:rsidRPr="00F24976" w:rsidRDefault="00557DFA" w:rsidP="00557DFA">
      <w:pPr>
        <w:pStyle w:val="a3"/>
        <w:rPr>
          <w:sz w:val="32"/>
        </w:rPr>
      </w:pPr>
      <w:r w:rsidRPr="00F24976">
        <w:rPr>
          <w:sz w:val="32"/>
        </w:rPr>
        <w:t>Российская Федерация</w:t>
      </w:r>
    </w:p>
    <w:p w:rsidR="00557DFA" w:rsidRPr="00F24976" w:rsidRDefault="00557DFA" w:rsidP="00557DFA">
      <w:pPr>
        <w:pStyle w:val="a3"/>
        <w:rPr>
          <w:sz w:val="32"/>
        </w:rPr>
      </w:pPr>
      <w:r w:rsidRPr="00F24976">
        <w:rPr>
          <w:sz w:val="32"/>
        </w:rPr>
        <w:t xml:space="preserve">Свердловская область </w:t>
      </w:r>
    </w:p>
    <w:p w:rsidR="00557DFA" w:rsidRPr="00F24976" w:rsidRDefault="00557DFA" w:rsidP="00557DFA">
      <w:pPr>
        <w:jc w:val="center"/>
        <w:rPr>
          <w:b/>
          <w:bCs/>
          <w:i/>
          <w:iCs/>
          <w:sz w:val="36"/>
          <w:szCs w:val="36"/>
        </w:rPr>
      </w:pPr>
      <w:r w:rsidRPr="00F24976">
        <w:rPr>
          <w:b/>
          <w:bCs/>
          <w:i/>
          <w:iCs/>
          <w:sz w:val="36"/>
          <w:szCs w:val="36"/>
        </w:rPr>
        <w:t xml:space="preserve">Дума Кушвинского городского округа </w:t>
      </w:r>
    </w:p>
    <w:p w:rsidR="00557DFA" w:rsidRPr="00F24976" w:rsidRDefault="00557DFA" w:rsidP="00557DFA">
      <w:pPr>
        <w:jc w:val="center"/>
        <w:rPr>
          <w:b/>
          <w:bCs/>
          <w:i/>
          <w:iCs/>
          <w:sz w:val="36"/>
          <w:szCs w:val="36"/>
        </w:rPr>
      </w:pPr>
      <w:proofErr w:type="gramStart"/>
      <w:r w:rsidRPr="00F24976">
        <w:rPr>
          <w:b/>
          <w:bCs/>
          <w:i/>
          <w:iCs/>
          <w:sz w:val="36"/>
          <w:szCs w:val="36"/>
        </w:rPr>
        <w:t>третьего</w:t>
      </w:r>
      <w:proofErr w:type="gramEnd"/>
      <w:r w:rsidRPr="00F24976">
        <w:rPr>
          <w:b/>
          <w:bCs/>
          <w:i/>
          <w:iCs/>
          <w:sz w:val="36"/>
          <w:szCs w:val="36"/>
        </w:rPr>
        <w:t xml:space="preserve"> созыва</w:t>
      </w:r>
    </w:p>
    <w:p w:rsidR="00557DFA" w:rsidRPr="00F24976" w:rsidRDefault="00557DFA" w:rsidP="00557DFA">
      <w:pPr>
        <w:jc w:val="center"/>
        <w:rPr>
          <w:b/>
          <w:bCs/>
          <w:i/>
          <w:iCs/>
        </w:rPr>
      </w:pPr>
    </w:p>
    <w:p w:rsidR="00557DFA" w:rsidRPr="00F24976" w:rsidRDefault="00557DFA" w:rsidP="00557DFA">
      <w:pPr>
        <w:pStyle w:val="1"/>
        <w:rPr>
          <w:sz w:val="36"/>
          <w:szCs w:val="36"/>
        </w:rPr>
      </w:pPr>
      <w:r w:rsidRPr="00F24976">
        <w:rPr>
          <w:sz w:val="36"/>
          <w:szCs w:val="36"/>
        </w:rPr>
        <w:t>РЕШЕНИЕ</w:t>
      </w:r>
    </w:p>
    <w:p w:rsidR="00557DFA" w:rsidRPr="00F24976" w:rsidRDefault="00557DFA" w:rsidP="00557DFA">
      <w:pPr>
        <w:jc w:val="center"/>
        <w:rPr>
          <w:b/>
          <w:bCs/>
          <w:sz w:val="32"/>
        </w:rPr>
      </w:pPr>
    </w:p>
    <w:p w:rsidR="00557DFA" w:rsidRPr="00003802" w:rsidRDefault="00557DFA" w:rsidP="00557DFA">
      <w:pPr>
        <w:jc w:val="center"/>
        <w:rPr>
          <w:b/>
          <w:sz w:val="28"/>
          <w:szCs w:val="28"/>
        </w:rPr>
      </w:pPr>
      <w:proofErr w:type="gramStart"/>
      <w:r w:rsidRPr="00003802">
        <w:rPr>
          <w:b/>
          <w:sz w:val="28"/>
          <w:szCs w:val="28"/>
        </w:rPr>
        <w:t>от</w:t>
      </w:r>
      <w:proofErr w:type="gramEnd"/>
      <w:r w:rsidRPr="00003802">
        <w:rPr>
          <w:b/>
          <w:sz w:val="28"/>
          <w:szCs w:val="28"/>
        </w:rPr>
        <w:t xml:space="preserve"> </w:t>
      </w:r>
      <w:r>
        <w:rPr>
          <w:b/>
          <w:sz w:val="28"/>
          <w:szCs w:val="28"/>
        </w:rPr>
        <w:t>09 февраля 2017</w:t>
      </w:r>
      <w:r w:rsidRPr="00003802">
        <w:rPr>
          <w:b/>
          <w:sz w:val="28"/>
          <w:szCs w:val="28"/>
        </w:rPr>
        <w:t xml:space="preserve"> г. № </w:t>
      </w:r>
      <w:r>
        <w:rPr>
          <w:b/>
          <w:sz w:val="28"/>
          <w:szCs w:val="28"/>
        </w:rPr>
        <w:t>44</w:t>
      </w:r>
    </w:p>
    <w:p w:rsidR="00557DFA" w:rsidRPr="00F24976" w:rsidRDefault="00557DFA" w:rsidP="00557DFA">
      <w:pPr>
        <w:jc w:val="both"/>
        <w:rPr>
          <w:sz w:val="28"/>
          <w:szCs w:val="28"/>
        </w:rPr>
      </w:pPr>
    </w:p>
    <w:p w:rsidR="00557DFA" w:rsidRPr="00F24976" w:rsidRDefault="00557DFA" w:rsidP="00557DFA">
      <w:pPr>
        <w:jc w:val="both"/>
        <w:rPr>
          <w:sz w:val="28"/>
          <w:szCs w:val="28"/>
        </w:rPr>
      </w:pPr>
    </w:p>
    <w:p w:rsidR="00557DFA" w:rsidRDefault="00557DFA" w:rsidP="00557DFA">
      <w:pPr>
        <w:pStyle w:val="Standard"/>
        <w:contextualSpacing/>
        <w:rPr>
          <w:rFonts w:ascii="Times New Roman" w:hAnsi="Times New Roman" w:cs="Times New Roman"/>
          <w:sz w:val="28"/>
          <w:szCs w:val="28"/>
          <w:lang w:val="ru-RU"/>
        </w:rPr>
      </w:pPr>
      <w:r w:rsidRPr="00B84746">
        <w:rPr>
          <w:rFonts w:ascii="Times New Roman" w:hAnsi="Times New Roman" w:cs="Times New Roman"/>
          <w:sz w:val="28"/>
          <w:szCs w:val="28"/>
        </w:rPr>
        <w:t>О</w:t>
      </w:r>
      <w:r w:rsidR="00602AA6">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lang w:val="ru-RU"/>
        </w:rPr>
        <w:t>внесении изменений в</w:t>
      </w:r>
      <w:r w:rsidRPr="00B84746">
        <w:rPr>
          <w:rFonts w:ascii="Times New Roman" w:hAnsi="Times New Roman" w:cs="Times New Roman"/>
          <w:sz w:val="28"/>
          <w:szCs w:val="28"/>
        </w:rPr>
        <w:t xml:space="preserve"> </w:t>
      </w:r>
      <w:proofErr w:type="spellStart"/>
      <w:r w:rsidRPr="00B84746">
        <w:rPr>
          <w:rFonts w:ascii="Times New Roman" w:hAnsi="Times New Roman" w:cs="Times New Roman"/>
          <w:sz w:val="28"/>
          <w:szCs w:val="28"/>
        </w:rPr>
        <w:t>Правил</w:t>
      </w:r>
      <w:proofErr w:type="spellEnd"/>
      <w:r>
        <w:rPr>
          <w:rFonts w:ascii="Times New Roman" w:hAnsi="Times New Roman" w:cs="Times New Roman"/>
          <w:sz w:val="28"/>
          <w:szCs w:val="28"/>
          <w:lang w:val="ru-RU"/>
        </w:rPr>
        <w:t>а</w:t>
      </w:r>
      <w:r w:rsidRPr="00B84746">
        <w:rPr>
          <w:rFonts w:ascii="Times New Roman" w:hAnsi="Times New Roman" w:cs="Times New Roman"/>
          <w:sz w:val="28"/>
          <w:szCs w:val="28"/>
        </w:rPr>
        <w:t xml:space="preserve"> </w:t>
      </w:r>
    </w:p>
    <w:p w:rsidR="00557DFA" w:rsidRDefault="00557DFA" w:rsidP="00557DFA">
      <w:pPr>
        <w:pStyle w:val="Standard"/>
        <w:contextualSpacing/>
        <w:rPr>
          <w:rFonts w:ascii="Times New Roman" w:hAnsi="Times New Roman" w:cs="Times New Roman"/>
          <w:sz w:val="28"/>
          <w:szCs w:val="28"/>
          <w:lang w:val="ru-RU"/>
        </w:rPr>
      </w:pPr>
      <w:proofErr w:type="spellStart"/>
      <w:proofErr w:type="gramStart"/>
      <w:r w:rsidRPr="00B84746">
        <w:rPr>
          <w:rFonts w:ascii="Times New Roman" w:hAnsi="Times New Roman" w:cs="Times New Roman"/>
          <w:sz w:val="28"/>
          <w:szCs w:val="28"/>
        </w:rPr>
        <w:t>благоустройства</w:t>
      </w:r>
      <w:proofErr w:type="spellEnd"/>
      <w:proofErr w:type="gramEnd"/>
      <w:r w:rsidRPr="00B84746">
        <w:rPr>
          <w:rFonts w:ascii="Times New Roman" w:hAnsi="Times New Roman" w:cs="Times New Roman"/>
          <w:sz w:val="28"/>
          <w:szCs w:val="28"/>
        </w:rPr>
        <w:t>,</w:t>
      </w:r>
      <w:r>
        <w:rPr>
          <w:rFonts w:ascii="Times New Roman" w:hAnsi="Times New Roman" w:cs="Times New Roman"/>
          <w:sz w:val="28"/>
          <w:szCs w:val="28"/>
          <w:lang w:val="ru-RU"/>
        </w:rPr>
        <w:t xml:space="preserve"> </w:t>
      </w:r>
      <w:proofErr w:type="spellStart"/>
      <w:r w:rsidRPr="00B84746">
        <w:rPr>
          <w:rFonts w:ascii="Times New Roman" w:hAnsi="Times New Roman" w:cs="Times New Roman"/>
          <w:sz w:val="28"/>
          <w:szCs w:val="28"/>
        </w:rPr>
        <w:t>обеспечения</w:t>
      </w:r>
      <w:proofErr w:type="spellEnd"/>
      <w:r w:rsidRPr="00B84746">
        <w:rPr>
          <w:rFonts w:ascii="Times New Roman" w:hAnsi="Times New Roman" w:cs="Times New Roman"/>
          <w:sz w:val="28"/>
          <w:szCs w:val="28"/>
        </w:rPr>
        <w:t xml:space="preserve"> </w:t>
      </w:r>
      <w:proofErr w:type="spellStart"/>
      <w:r w:rsidRPr="00B84746">
        <w:rPr>
          <w:rFonts w:ascii="Times New Roman" w:hAnsi="Times New Roman" w:cs="Times New Roman"/>
          <w:sz w:val="28"/>
          <w:szCs w:val="28"/>
        </w:rPr>
        <w:t>чистоты</w:t>
      </w:r>
      <w:proofErr w:type="spellEnd"/>
      <w:r w:rsidRPr="00B84746">
        <w:rPr>
          <w:rFonts w:ascii="Times New Roman" w:hAnsi="Times New Roman" w:cs="Times New Roman"/>
          <w:sz w:val="28"/>
          <w:szCs w:val="28"/>
        </w:rPr>
        <w:t xml:space="preserve"> </w:t>
      </w:r>
    </w:p>
    <w:p w:rsidR="00557DFA" w:rsidRDefault="00557DFA" w:rsidP="00557DFA">
      <w:pPr>
        <w:pStyle w:val="Standard"/>
        <w:contextualSpacing/>
        <w:rPr>
          <w:rFonts w:ascii="Times New Roman" w:hAnsi="Times New Roman" w:cs="Times New Roman"/>
          <w:sz w:val="28"/>
          <w:szCs w:val="28"/>
          <w:lang w:val="ru-RU"/>
        </w:rPr>
      </w:pPr>
      <w:proofErr w:type="gramStart"/>
      <w:r w:rsidRPr="00B84746">
        <w:rPr>
          <w:rFonts w:ascii="Times New Roman" w:hAnsi="Times New Roman" w:cs="Times New Roman"/>
          <w:sz w:val="28"/>
          <w:szCs w:val="28"/>
        </w:rPr>
        <w:t>и</w:t>
      </w:r>
      <w:proofErr w:type="gramEnd"/>
      <w:r w:rsidRPr="00B84746">
        <w:rPr>
          <w:rFonts w:ascii="Times New Roman" w:hAnsi="Times New Roman" w:cs="Times New Roman"/>
          <w:sz w:val="28"/>
          <w:szCs w:val="28"/>
        </w:rPr>
        <w:t xml:space="preserve"> </w:t>
      </w:r>
      <w:proofErr w:type="spellStart"/>
      <w:r w:rsidRPr="00B84746">
        <w:rPr>
          <w:rFonts w:ascii="Times New Roman" w:hAnsi="Times New Roman" w:cs="Times New Roman"/>
          <w:sz w:val="28"/>
          <w:szCs w:val="28"/>
        </w:rPr>
        <w:t>порядка</w:t>
      </w:r>
      <w:proofErr w:type="spellEnd"/>
      <w:r>
        <w:rPr>
          <w:rFonts w:ascii="Times New Roman" w:hAnsi="Times New Roman" w:cs="Times New Roman"/>
          <w:sz w:val="28"/>
          <w:szCs w:val="28"/>
          <w:lang w:val="ru-RU"/>
        </w:rPr>
        <w:t xml:space="preserve"> </w:t>
      </w:r>
      <w:proofErr w:type="spellStart"/>
      <w:r w:rsidRPr="00B84746">
        <w:rPr>
          <w:rFonts w:ascii="Times New Roman" w:hAnsi="Times New Roman" w:cs="Times New Roman"/>
          <w:sz w:val="28"/>
          <w:szCs w:val="28"/>
        </w:rPr>
        <w:t>на</w:t>
      </w:r>
      <w:proofErr w:type="spellEnd"/>
      <w:r w:rsidRPr="00B84746">
        <w:rPr>
          <w:rFonts w:ascii="Times New Roman" w:hAnsi="Times New Roman" w:cs="Times New Roman"/>
          <w:sz w:val="28"/>
          <w:szCs w:val="28"/>
        </w:rPr>
        <w:t xml:space="preserve"> </w:t>
      </w:r>
      <w:proofErr w:type="spellStart"/>
      <w:r w:rsidRPr="00B84746">
        <w:rPr>
          <w:rFonts w:ascii="Times New Roman" w:hAnsi="Times New Roman" w:cs="Times New Roman"/>
          <w:sz w:val="28"/>
          <w:szCs w:val="28"/>
        </w:rPr>
        <w:t>территории</w:t>
      </w:r>
      <w:proofErr w:type="spellEnd"/>
      <w:r w:rsidRPr="00B84746">
        <w:rPr>
          <w:rFonts w:ascii="Times New Roman" w:hAnsi="Times New Roman" w:cs="Times New Roman"/>
          <w:sz w:val="28"/>
          <w:szCs w:val="28"/>
        </w:rPr>
        <w:t xml:space="preserve"> Кушвинского</w:t>
      </w:r>
    </w:p>
    <w:p w:rsidR="00557DFA" w:rsidRPr="00B84746" w:rsidRDefault="00557DFA" w:rsidP="00557DFA">
      <w:pPr>
        <w:pStyle w:val="Standard"/>
        <w:contextualSpacing/>
        <w:rPr>
          <w:rFonts w:ascii="Times New Roman" w:hAnsi="Times New Roman" w:cs="Times New Roman"/>
        </w:rPr>
      </w:pPr>
      <w:proofErr w:type="spellStart"/>
      <w:proofErr w:type="gramStart"/>
      <w:r w:rsidRPr="00B84746">
        <w:rPr>
          <w:rFonts w:ascii="Times New Roman" w:hAnsi="Times New Roman" w:cs="Times New Roman"/>
          <w:sz w:val="28"/>
          <w:szCs w:val="28"/>
        </w:rPr>
        <w:t>городского</w:t>
      </w:r>
      <w:proofErr w:type="spellEnd"/>
      <w:proofErr w:type="gramEnd"/>
      <w:r w:rsidRPr="00B84746">
        <w:rPr>
          <w:rFonts w:ascii="Times New Roman" w:hAnsi="Times New Roman" w:cs="Times New Roman"/>
          <w:sz w:val="28"/>
          <w:szCs w:val="28"/>
        </w:rPr>
        <w:t xml:space="preserve"> </w:t>
      </w:r>
      <w:proofErr w:type="spellStart"/>
      <w:r w:rsidRPr="00B84746">
        <w:rPr>
          <w:rFonts w:ascii="Times New Roman" w:hAnsi="Times New Roman" w:cs="Times New Roman"/>
          <w:sz w:val="28"/>
          <w:szCs w:val="28"/>
        </w:rPr>
        <w:t>округа</w:t>
      </w:r>
      <w:proofErr w:type="spellEnd"/>
    </w:p>
    <w:p w:rsidR="00557DFA" w:rsidRPr="00B84746" w:rsidRDefault="00557DFA" w:rsidP="00557DFA">
      <w:pPr>
        <w:pStyle w:val="Standard"/>
        <w:contextualSpacing/>
        <w:jc w:val="both"/>
        <w:rPr>
          <w:rFonts w:ascii="Times New Roman" w:hAnsi="Times New Roman" w:cs="Times New Roman"/>
          <w:sz w:val="28"/>
          <w:szCs w:val="28"/>
        </w:rPr>
      </w:pPr>
    </w:p>
    <w:p w:rsidR="00557DFA" w:rsidRPr="00B84746" w:rsidRDefault="00557DFA" w:rsidP="00557DFA">
      <w:pPr>
        <w:pStyle w:val="Standard"/>
        <w:contextualSpacing/>
        <w:jc w:val="both"/>
        <w:rPr>
          <w:rFonts w:ascii="Times New Roman" w:hAnsi="Times New Roman" w:cs="Times New Roman"/>
          <w:sz w:val="28"/>
          <w:szCs w:val="28"/>
        </w:rPr>
      </w:pPr>
    </w:p>
    <w:p w:rsidR="00557DFA" w:rsidRPr="008B7B32" w:rsidRDefault="00557DFA" w:rsidP="00557DFA">
      <w:pPr>
        <w:ind w:firstLine="709"/>
        <w:contextualSpacing/>
        <w:jc w:val="both"/>
        <w:rPr>
          <w:sz w:val="28"/>
          <w:szCs w:val="28"/>
        </w:rPr>
      </w:pPr>
      <w:r w:rsidRPr="008B7B32">
        <w:rPr>
          <w:sz w:val="28"/>
          <w:szCs w:val="28"/>
        </w:rPr>
        <w:t xml:space="preserve">В целях обеспечения чистоты и порядка на территории Кушвинского городского округа, руководствуясь Федеральным законом от 06 октября 2003 года № 131-ФЗ «Об общих принципах организации местного самоуправления в Российской Федерации», Кодексом Российской Федерации «Об административных правонарушениях», Федеральным законом от 24 июня 1998 года № 89-ФЗ «Об отходах производства и потребления», </w:t>
      </w:r>
      <w:r w:rsidRPr="008B7B32">
        <w:rPr>
          <w:bCs/>
          <w:sz w:val="28"/>
          <w:szCs w:val="28"/>
        </w:rPr>
        <w:t xml:space="preserve">Правилами и нормами технической эксплуатации жилищного фонда, утвержденными Постановлением Госстроя Российской Федерации от 27 сентября 2003 года № 170, </w:t>
      </w:r>
      <w:bookmarkStart w:id="1" w:name="sub_319"/>
      <w:r w:rsidRPr="008B7B32">
        <w:rPr>
          <w:sz w:val="28"/>
          <w:szCs w:val="28"/>
        </w:rPr>
        <w:t xml:space="preserve">Санитарными правилами и нормами </w:t>
      </w:r>
      <w:r w:rsidRPr="008B7B32">
        <w:rPr>
          <w:rStyle w:val="a8"/>
          <w:bCs/>
          <w:sz w:val="28"/>
          <w:szCs w:val="28"/>
        </w:rPr>
        <w:t xml:space="preserve">СанПиН </w:t>
      </w:r>
      <w:bookmarkStart w:id="2" w:name="sub_322"/>
      <w:r w:rsidRPr="008B7B32">
        <w:rPr>
          <w:bCs/>
          <w:sz w:val="28"/>
          <w:szCs w:val="28"/>
        </w:rPr>
        <w:t>2.2.1./2.1.1-2361-08 «Санитарные нормы и правила. Санитарно-защитные зоны и санитарная классификация предприятий, сооружений и иных объектов»,</w:t>
      </w:r>
      <w:r w:rsidRPr="008B7B32">
        <w:rPr>
          <w:sz w:val="28"/>
          <w:szCs w:val="28"/>
        </w:rPr>
        <w:t xml:space="preserve"> утвержденными Главным государственным санитарным врачом РФ</w:t>
      </w:r>
      <w:r w:rsidRPr="008B7B32">
        <w:rPr>
          <w:bCs/>
          <w:sz w:val="28"/>
          <w:szCs w:val="28"/>
        </w:rPr>
        <w:t xml:space="preserve"> </w:t>
      </w:r>
      <w:bookmarkEnd w:id="2"/>
      <w:r w:rsidRPr="008B7B32">
        <w:rPr>
          <w:bCs/>
          <w:sz w:val="28"/>
          <w:szCs w:val="28"/>
        </w:rPr>
        <w:t xml:space="preserve">10 апреля 2008 года, </w:t>
      </w:r>
      <w:r w:rsidRPr="008B7B32">
        <w:rPr>
          <w:sz w:val="28"/>
          <w:szCs w:val="28"/>
        </w:rPr>
        <w:t xml:space="preserve">Санитарными правилами и нормами </w:t>
      </w:r>
      <w:hyperlink r:id="rId8" w:history="1">
        <w:r w:rsidRPr="008B7B32">
          <w:rPr>
            <w:rStyle w:val="a8"/>
            <w:bCs/>
            <w:sz w:val="28"/>
            <w:szCs w:val="28"/>
          </w:rPr>
          <w:t>СанПиН</w:t>
        </w:r>
      </w:hyperlink>
      <w:r w:rsidRPr="008B7B32">
        <w:rPr>
          <w:sz w:val="28"/>
          <w:szCs w:val="28"/>
        </w:rPr>
        <w:t xml:space="preserve"> 2.1.1279-03 «Гигиенические требования к размещению и содержанию кладбищ, зданий и сооружений похоронного назначения», утвержденными Главным государственным санитарным врачом РФ 08 апреля 2003 года, Санитарными правилами и нормами </w:t>
      </w:r>
      <w:hyperlink r:id="rId9" w:history="1">
        <w:r w:rsidRPr="008B7B32">
          <w:rPr>
            <w:rStyle w:val="a8"/>
            <w:bCs/>
            <w:sz w:val="28"/>
            <w:szCs w:val="28"/>
          </w:rPr>
          <w:t>СанПиН</w:t>
        </w:r>
      </w:hyperlink>
      <w:r w:rsidRPr="008B7B32">
        <w:rPr>
          <w:sz w:val="28"/>
          <w:szCs w:val="28"/>
        </w:rPr>
        <w:t xml:space="preserve"> 2.1.5.980-00 «Водоотведение населенных мест, санитарная охрана водных объектов. Гигиенические требования к охране поверхностных вод», утвержденными Главным государственным санитарным врачом РФ 22 июня 2000 года, Санитарными правилами и нормами </w:t>
      </w:r>
      <w:hyperlink r:id="rId10" w:history="1">
        <w:r w:rsidRPr="008B7B32">
          <w:rPr>
            <w:rStyle w:val="a8"/>
            <w:bCs/>
            <w:sz w:val="28"/>
            <w:szCs w:val="28"/>
          </w:rPr>
          <w:t>СанПиН</w:t>
        </w:r>
      </w:hyperlink>
      <w:bookmarkEnd w:id="1"/>
      <w:r w:rsidRPr="008B7B32">
        <w:rPr>
          <w:sz w:val="28"/>
          <w:szCs w:val="28"/>
        </w:rPr>
        <w:t xml:space="preserve"> 42-128-4690-88 «Санитарные правила содержания территории населенных мест», утвержденными Главным государственным санитарным врачом РФ 05 августа 1988 года,</w:t>
      </w:r>
      <w:r w:rsidRPr="008B7B32">
        <w:rPr>
          <w:rStyle w:val="a8"/>
          <w:bCs/>
          <w:sz w:val="28"/>
          <w:szCs w:val="28"/>
        </w:rPr>
        <w:t xml:space="preserve"> </w:t>
      </w:r>
      <w:r w:rsidRPr="008B7B32">
        <w:rPr>
          <w:sz w:val="28"/>
          <w:szCs w:val="28"/>
        </w:rPr>
        <w:t>Строительными нормами и правилами СНиП 2.07.01-89 «Градостроительство. Планировка и застройка городских и сельских поселений», утвержденными Постановлением Госстроя СССР от 16 мая 1989 года № 78</w:t>
      </w:r>
      <w:r w:rsidRPr="008B7B32">
        <w:rPr>
          <w:bCs/>
          <w:sz w:val="28"/>
          <w:szCs w:val="28"/>
        </w:rPr>
        <w:t xml:space="preserve">, </w:t>
      </w:r>
      <w:r w:rsidRPr="008B7B32">
        <w:rPr>
          <w:sz w:val="28"/>
          <w:szCs w:val="28"/>
        </w:rPr>
        <w:t>Закон</w:t>
      </w:r>
      <w:r w:rsidRPr="008B7B32">
        <w:rPr>
          <w:rStyle w:val="a8"/>
          <w:bCs/>
          <w:sz w:val="28"/>
          <w:szCs w:val="28"/>
        </w:rPr>
        <w:t>ом</w:t>
      </w:r>
      <w:r w:rsidRPr="008B7B32">
        <w:rPr>
          <w:sz w:val="28"/>
          <w:szCs w:val="28"/>
        </w:rPr>
        <w:t xml:space="preserve"> Свердловской области от 14 июня 2005 года № 52-ОЗ «Об </w:t>
      </w:r>
      <w:r w:rsidRPr="008B7B32">
        <w:rPr>
          <w:sz w:val="28"/>
          <w:szCs w:val="28"/>
        </w:rPr>
        <w:lastRenderedPageBreak/>
        <w:t>административных правонарушениях на территории Свердловской области», Уставом Кушвинского городского округа, Дума Кушвинского городского округа</w:t>
      </w:r>
    </w:p>
    <w:p w:rsidR="00557DFA" w:rsidRPr="008B7B32" w:rsidRDefault="00557DFA" w:rsidP="00557DFA">
      <w:pPr>
        <w:ind w:firstLine="709"/>
        <w:contextualSpacing/>
        <w:jc w:val="both"/>
        <w:rPr>
          <w:sz w:val="28"/>
          <w:szCs w:val="28"/>
        </w:rPr>
      </w:pPr>
    </w:p>
    <w:p w:rsidR="00557DFA" w:rsidRPr="008B7B32" w:rsidRDefault="00557DFA" w:rsidP="00557DFA">
      <w:pPr>
        <w:ind w:firstLine="709"/>
        <w:contextualSpacing/>
        <w:jc w:val="both"/>
        <w:rPr>
          <w:b/>
          <w:bCs/>
          <w:sz w:val="28"/>
          <w:szCs w:val="28"/>
        </w:rPr>
      </w:pPr>
      <w:r w:rsidRPr="008B7B32">
        <w:rPr>
          <w:b/>
          <w:bCs/>
          <w:sz w:val="28"/>
          <w:szCs w:val="28"/>
        </w:rPr>
        <w:t>РЕШИЛА:</w:t>
      </w:r>
    </w:p>
    <w:p w:rsidR="00557DFA" w:rsidRPr="008B7B32" w:rsidRDefault="00557DFA" w:rsidP="00557DFA">
      <w:pPr>
        <w:ind w:firstLine="709"/>
        <w:contextualSpacing/>
        <w:jc w:val="both"/>
        <w:rPr>
          <w:sz w:val="28"/>
          <w:szCs w:val="28"/>
        </w:rPr>
      </w:pPr>
    </w:p>
    <w:p w:rsidR="00557DFA" w:rsidRPr="008B7B32" w:rsidRDefault="00557DFA" w:rsidP="00557DFA">
      <w:pPr>
        <w:pStyle w:val="Standard"/>
        <w:ind w:firstLine="709"/>
        <w:contextualSpacing/>
        <w:jc w:val="both"/>
        <w:rPr>
          <w:rFonts w:ascii="Times New Roman" w:hAnsi="Times New Roman" w:cs="Times New Roman"/>
          <w:sz w:val="28"/>
          <w:szCs w:val="28"/>
          <w:lang w:val="ru-RU"/>
        </w:rPr>
      </w:pPr>
      <w:r w:rsidRPr="008B7B32">
        <w:rPr>
          <w:rFonts w:ascii="Times New Roman" w:hAnsi="Times New Roman" w:cs="Times New Roman"/>
          <w:sz w:val="28"/>
          <w:szCs w:val="28"/>
        </w:rPr>
        <w:t>1. </w:t>
      </w:r>
      <w:r w:rsidRPr="008B7B32">
        <w:rPr>
          <w:rFonts w:ascii="Times New Roman" w:hAnsi="Times New Roman" w:cs="Times New Roman"/>
          <w:sz w:val="28"/>
          <w:szCs w:val="28"/>
          <w:lang w:val="ru-RU"/>
        </w:rPr>
        <w:t xml:space="preserve">Внести в </w:t>
      </w:r>
      <w:proofErr w:type="spellStart"/>
      <w:r w:rsidRPr="008B7B32">
        <w:rPr>
          <w:rFonts w:ascii="Times New Roman" w:hAnsi="Times New Roman" w:cs="Times New Roman"/>
          <w:sz w:val="28"/>
          <w:szCs w:val="28"/>
        </w:rPr>
        <w:t>Правила</w:t>
      </w:r>
      <w:proofErr w:type="spellEnd"/>
      <w:r w:rsidRPr="008B7B32">
        <w:rPr>
          <w:rFonts w:ascii="Times New Roman" w:hAnsi="Times New Roman" w:cs="Times New Roman"/>
          <w:sz w:val="28"/>
          <w:szCs w:val="28"/>
        </w:rPr>
        <w:t xml:space="preserve"> </w:t>
      </w:r>
      <w:proofErr w:type="spellStart"/>
      <w:r w:rsidRPr="008B7B32">
        <w:rPr>
          <w:rFonts w:ascii="Times New Roman" w:hAnsi="Times New Roman" w:cs="Times New Roman"/>
          <w:sz w:val="28"/>
          <w:szCs w:val="28"/>
        </w:rPr>
        <w:t>благоустройства</w:t>
      </w:r>
      <w:proofErr w:type="spellEnd"/>
      <w:r w:rsidRPr="008B7B32">
        <w:rPr>
          <w:rFonts w:ascii="Times New Roman" w:hAnsi="Times New Roman" w:cs="Times New Roman"/>
          <w:sz w:val="28"/>
          <w:szCs w:val="28"/>
        </w:rPr>
        <w:t xml:space="preserve">, </w:t>
      </w:r>
      <w:proofErr w:type="spellStart"/>
      <w:r w:rsidRPr="008B7B32">
        <w:rPr>
          <w:rFonts w:ascii="Times New Roman" w:hAnsi="Times New Roman" w:cs="Times New Roman"/>
          <w:sz w:val="28"/>
          <w:szCs w:val="28"/>
        </w:rPr>
        <w:t>обеспечения</w:t>
      </w:r>
      <w:proofErr w:type="spellEnd"/>
      <w:r w:rsidRPr="008B7B32">
        <w:rPr>
          <w:rFonts w:ascii="Times New Roman" w:hAnsi="Times New Roman" w:cs="Times New Roman"/>
          <w:sz w:val="28"/>
          <w:szCs w:val="28"/>
        </w:rPr>
        <w:t xml:space="preserve"> </w:t>
      </w:r>
      <w:proofErr w:type="spellStart"/>
      <w:r w:rsidRPr="008B7B32">
        <w:rPr>
          <w:rFonts w:ascii="Times New Roman" w:hAnsi="Times New Roman" w:cs="Times New Roman"/>
          <w:sz w:val="28"/>
          <w:szCs w:val="28"/>
        </w:rPr>
        <w:t>чистоты</w:t>
      </w:r>
      <w:proofErr w:type="spellEnd"/>
      <w:r w:rsidRPr="008B7B32">
        <w:rPr>
          <w:rFonts w:ascii="Times New Roman" w:hAnsi="Times New Roman" w:cs="Times New Roman"/>
          <w:sz w:val="28"/>
          <w:szCs w:val="28"/>
        </w:rPr>
        <w:t xml:space="preserve"> и </w:t>
      </w:r>
      <w:proofErr w:type="spellStart"/>
      <w:r w:rsidRPr="008B7B32">
        <w:rPr>
          <w:rFonts w:ascii="Times New Roman" w:hAnsi="Times New Roman" w:cs="Times New Roman"/>
          <w:sz w:val="28"/>
          <w:szCs w:val="28"/>
        </w:rPr>
        <w:t>порядка</w:t>
      </w:r>
      <w:proofErr w:type="spellEnd"/>
      <w:r w:rsidRPr="008B7B32">
        <w:rPr>
          <w:rFonts w:ascii="Times New Roman" w:hAnsi="Times New Roman" w:cs="Times New Roman"/>
          <w:sz w:val="28"/>
          <w:szCs w:val="28"/>
        </w:rPr>
        <w:t xml:space="preserve"> </w:t>
      </w:r>
      <w:proofErr w:type="spellStart"/>
      <w:r w:rsidRPr="008B7B32">
        <w:rPr>
          <w:rFonts w:ascii="Times New Roman" w:hAnsi="Times New Roman" w:cs="Times New Roman"/>
          <w:sz w:val="28"/>
          <w:szCs w:val="28"/>
        </w:rPr>
        <w:t>на</w:t>
      </w:r>
      <w:proofErr w:type="spellEnd"/>
      <w:r w:rsidRPr="008B7B32">
        <w:rPr>
          <w:rFonts w:ascii="Times New Roman" w:hAnsi="Times New Roman" w:cs="Times New Roman"/>
          <w:sz w:val="28"/>
          <w:szCs w:val="28"/>
        </w:rPr>
        <w:t xml:space="preserve"> </w:t>
      </w:r>
      <w:proofErr w:type="spellStart"/>
      <w:r w:rsidRPr="008B7B32">
        <w:rPr>
          <w:rFonts w:ascii="Times New Roman" w:hAnsi="Times New Roman" w:cs="Times New Roman"/>
          <w:sz w:val="28"/>
          <w:szCs w:val="28"/>
        </w:rPr>
        <w:t>территории</w:t>
      </w:r>
      <w:proofErr w:type="spellEnd"/>
      <w:r w:rsidRPr="008B7B32">
        <w:rPr>
          <w:rFonts w:ascii="Times New Roman" w:hAnsi="Times New Roman" w:cs="Times New Roman"/>
          <w:sz w:val="28"/>
          <w:szCs w:val="28"/>
        </w:rPr>
        <w:t xml:space="preserve"> Кушвинского </w:t>
      </w:r>
      <w:proofErr w:type="spellStart"/>
      <w:r w:rsidRPr="008B7B32">
        <w:rPr>
          <w:rFonts w:ascii="Times New Roman" w:hAnsi="Times New Roman" w:cs="Times New Roman"/>
          <w:sz w:val="28"/>
          <w:szCs w:val="28"/>
        </w:rPr>
        <w:t>городского</w:t>
      </w:r>
      <w:proofErr w:type="spellEnd"/>
      <w:r w:rsidRPr="008B7B32">
        <w:rPr>
          <w:rFonts w:ascii="Times New Roman" w:hAnsi="Times New Roman" w:cs="Times New Roman"/>
          <w:sz w:val="28"/>
          <w:szCs w:val="28"/>
        </w:rPr>
        <w:t xml:space="preserve"> </w:t>
      </w:r>
      <w:proofErr w:type="spellStart"/>
      <w:r w:rsidRPr="008B7B32">
        <w:rPr>
          <w:rFonts w:ascii="Times New Roman" w:hAnsi="Times New Roman" w:cs="Times New Roman"/>
          <w:sz w:val="28"/>
          <w:szCs w:val="28"/>
        </w:rPr>
        <w:t>округа</w:t>
      </w:r>
      <w:proofErr w:type="spellEnd"/>
      <w:r w:rsidRPr="008B7B32">
        <w:rPr>
          <w:rFonts w:ascii="Times New Roman" w:hAnsi="Times New Roman" w:cs="Times New Roman"/>
          <w:sz w:val="28"/>
          <w:szCs w:val="28"/>
          <w:lang w:val="ru-RU"/>
        </w:rPr>
        <w:t>,</w:t>
      </w:r>
      <w:r w:rsidRPr="008B7B32">
        <w:rPr>
          <w:rFonts w:ascii="Times New Roman" w:hAnsi="Times New Roman" w:cs="Times New Roman"/>
          <w:sz w:val="28"/>
          <w:szCs w:val="28"/>
        </w:rPr>
        <w:t xml:space="preserve"> </w:t>
      </w:r>
      <w:r w:rsidRPr="008B7B32">
        <w:rPr>
          <w:rFonts w:ascii="Times New Roman" w:hAnsi="Times New Roman" w:cs="Times New Roman"/>
          <w:sz w:val="28"/>
          <w:szCs w:val="28"/>
          <w:lang w:val="ru-RU"/>
        </w:rPr>
        <w:t>утвержденные решением Думы Кушвинского городского округа от 17 мая 2012 года № 46 (с изменениями, внесенными решениями Думы Кушвинского городского округа от 20 декабря 2012 года № 112, от 27 марта 2014 года № 242, от 19 марта 2015 года № 336), следующие изменения:</w:t>
      </w:r>
    </w:p>
    <w:p w:rsidR="00557DFA" w:rsidRPr="008B7B32" w:rsidRDefault="00557DFA" w:rsidP="00557DFA">
      <w:pPr>
        <w:ind w:firstLine="709"/>
        <w:contextualSpacing/>
        <w:jc w:val="both"/>
        <w:rPr>
          <w:sz w:val="28"/>
          <w:szCs w:val="28"/>
        </w:rPr>
      </w:pPr>
      <w:r w:rsidRPr="008B7B32">
        <w:rPr>
          <w:sz w:val="28"/>
          <w:szCs w:val="28"/>
        </w:rPr>
        <w:t>1.1. Пункт 2.23 Раздела 2 «Основные понятия» изложить в следующей редакции:</w:t>
      </w:r>
    </w:p>
    <w:p w:rsidR="00557DFA" w:rsidRPr="008B7B32" w:rsidRDefault="00557DFA" w:rsidP="00557DFA">
      <w:pPr>
        <w:ind w:firstLine="709"/>
        <w:contextualSpacing/>
        <w:jc w:val="both"/>
        <w:rPr>
          <w:sz w:val="28"/>
          <w:szCs w:val="28"/>
        </w:rPr>
      </w:pPr>
      <w:r w:rsidRPr="008B7B32">
        <w:rPr>
          <w:sz w:val="28"/>
          <w:szCs w:val="28"/>
        </w:rPr>
        <w:t>«2.23. </w:t>
      </w:r>
      <w:r w:rsidRPr="008B7B32">
        <w:rPr>
          <w:b/>
          <w:sz w:val="28"/>
          <w:szCs w:val="28"/>
        </w:rPr>
        <w:t>Газон</w:t>
      </w:r>
      <w:r w:rsidRPr="008B7B32">
        <w:rPr>
          <w:sz w:val="28"/>
          <w:szCs w:val="28"/>
        </w:rPr>
        <w:t xml:space="preserve"> </w:t>
      </w:r>
      <w:r>
        <w:rPr>
          <w:sz w:val="28"/>
          <w:szCs w:val="28"/>
        </w:rPr>
        <w:t>–</w:t>
      </w:r>
      <w:r w:rsidRPr="008B7B32">
        <w:rPr>
          <w:sz w:val="28"/>
          <w:szCs w:val="28"/>
        </w:rPr>
        <w:t xml:space="preserve"> объект</w:t>
      </w:r>
      <w:r>
        <w:rPr>
          <w:sz w:val="28"/>
          <w:szCs w:val="28"/>
        </w:rPr>
        <w:t xml:space="preserve"> </w:t>
      </w:r>
      <w:r w:rsidRPr="008B7B32">
        <w:rPr>
          <w:sz w:val="28"/>
          <w:szCs w:val="28"/>
        </w:rPr>
        <w:t xml:space="preserve">внешнего благоустройства </w:t>
      </w:r>
      <w:r>
        <w:rPr>
          <w:sz w:val="28"/>
          <w:szCs w:val="28"/>
        </w:rPr>
        <w:t>–</w:t>
      </w:r>
      <w:r w:rsidRPr="008B7B32">
        <w:rPr>
          <w:sz w:val="28"/>
          <w:szCs w:val="28"/>
        </w:rPr>
        <w:t xml:space="preserve"> площадка</w:t>
      </w:r>
      <w:r>
        <w:rPr>
          <w:sz w:val="28"/>
          <w:szCs w:val="28"/>
        </w:rPr>
        <w:t xml:space="preserve"> </w:t>
      </w:r>
      <w:r w:rsidRPr="008B7B32">
        <w:rPr>
          <w:sz w:val="28"/>
          <w:szCs w:val="28"/>
        </w:rPr>
        <w:t>с травяным или земляным покровом, огороженная бордюром в парке, сквере, на детской или спортивной площадке, около дома или дороги.».</w:t>
      </w:r>
    </w:p>
    <w:p w:rsidR="00557DFA" w:rsidRPr="008B7B32" w:rsidRDefault="00557DFA" w:rsidP="00557DFA">
      <w:pPr>
        <w:ind w:firstLine="709"/>
        <w:contextualSpacing/>
        <w:jc w:val="both"/>
        <w:rPr>
          <w:sz w:val="28"/>
          <w:szCs w:val="28"/>
        </w:rPr>
      </w:pPr>
      <w:r w:rsidRPr="008B7B32">
        <w:rPr>
          <w:sz w:val="28"/>
          <w:szCs w:val="28"/>
        </w:rPr>
        <w:t>1.2. Раздел 2 «Основные понятия» дополнить пунктами 2.25 – 2.31 следующего содержания:</w:t>
      </w:r>
    </w:p>
    <w:p w:rsidR="00557DFA" w:rsidRPr="008B7B32" w:rsidRDefault="00557DFA" w:rsidP="00557DFA">
      <w:pPr>
        <w:autoSpaceDE w:val="0"/>
        <w:autoSpaceDN w:val="0"/>
        <w:adjustRightInd w:val="0"/>
        <w:ind w:firstLine="709"/>
        <w:jc w:val="both"/>
        <w:rPr>
          <w:sz w:val="28"/>
          <w:szCs w:val="28"/>
        </w:rPr>
      </w:pPr>
      <w:r w:rsidRPr="008B7B32">
        <w:rPr>
          <w:sz w:val="28"/>
          <w:szCs w:val="28"/>
        </w:rPr>
        <w:t>«2.25. </w:t>
      </w:r>
      <w:r w:rsidRPr="008B7B32">
        <w:rPr>
          <w:b/>
          <w:sz w:val="28"/>
          <w:szCs w:val="28"/>
        </w:rPr>
        <w:t>Автостоянка</w:t>
      </w:r>
      <w:r w:rsidRPr="008B7B32">
        <w:rPr>
          <w:sz w:val="28"/>
          <w:szCs w:val="28"/>
        </w:rPr>
        <w:t xml:space="preserve"> </w:t>
      </w:r>
      <w:r>
        <w:rPr>
          <w:sz w:val="28"/>
          <w:szCs w:val="28"/>
        </w:rPr>
        <w:t>–</w:t>
      </w:r>
      <w:r w:rsidRPr="008B7B32">
        <w:rPr>
          <w:sz w:val="28"/>
          <w:szCs w:val="28"/>
        </w:rPr>
        <w:t xml:space="preserve"> это</w:t>
      </w:r>
      <w:r>
        <w:rPr>
          <w:sz w:val="28"/>
          <w:szCs w:val="28"/>
        </w:rPr>
        <w:t xml:space="preserve"> </w:t>
      </w:r>
      <w:r w:rsidRPr="008B7B32">
        <w:rPr>
          <w:sz w:val="28"/>
          <w:szCs w:val="28"/>
        </w:rPr>
        <w:t xml:space="preserve">здание, сооружение (часть здания, сооружения) или специальная открытая площадка, предназначенные для хранения автомототранспортных средств. </w:t>
      </w:r>
    </w:p>
    <w:p w:rsidR="00557DFA" w:rsidRPr="008B7B32" w:rsidRDefault="00557DFA" w:rsidP="00557DFA">
      <w:pPr>
        <w:autoSpaceDE w:val="0"/>
        <w:autoSpaceDN w:val="0"/>
        <w:adjustRightInd w:val="0"/>
        <w:ind w:firstLine="709"/>
        <w:jc w:val="both"/>
        <w:rPr>
          <w:sz w:val="28"/>
          <w:szCs w:val="28"/>
        </w:rPr>
      </w:pPr>
      <w:r w:rsidRPr="008B7B32">
        <w:rPr>
          <w:sz w:val="28"/>
          <w:szCs w:val="28"/>
        </w:rPr>
        <w:t>2.26. </w:t>
      </w:r>
      <w:r w:rsidRPr="008B7B32">
        <w:rPr>
          <w:b/>
          <w:sz w:val="28"/>
          <w:szCs w:val="28"/>
        </w:rPr>
        <w:t>Парковка</w:t>
      </w:r>
      <w:r w:rsidRPr="008B7B32">
        <w:rPr>
          <w:sz w:val="28"/>
          <w:szCs w:val="28"/>
        </w:rPr>
        <w:t xml:space="preserve"> (парковочное место) </w:t>
      </w:r>
      <w:r>
        <w:rPr>
          <w:sz w:val="28"/>
          <w:szCs w:val="28"/>
        </w:rPr>
        <w:t>–</w:t>
      </w:r>
      <w:r w:rsidRPr="008B7B32">
        <w:rPr>
          <w:sz w:val="28"/>
          <w:szCs w:val="28"/>
        </w:rPr>
        <w:t xml:space="preserve"> специально</w:t>
      </w:r>
      <w:r>
        <w:rPr>
          <w:sz w:val="28"/>
          <w:szCs w:val="28"/>
        </w:rPr>
        <w:t xml:space="preserve"> </w:t>
      </w:r>
      <w:r w:rsidRPr="008B7B32">
        <w:rPr>
          <w:sz w:val="28"/>
          <w:szCs w:val="28"/>
        </w:rPr>
        <w:t xml:space="preserve">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B7B32">
        <w:rPr>
          <w:sz w:val="28"/>
          <w:szCs w:val="28"/>
        </w:rPr>
        <w:t>подэстакадных</w:t>
      </w:r>
      <w:proofErr w:type="spellEnd"/>
      <w:r w:rsidRPr="008B7B32">
        <w:rPr>
          <w:sz w:val="28"/>
          <w:szCs w:val="28"/>
        </w:rPr>
        <w:t xml:space="preserve"> или </w:t>
      </w:r>
      <w:proofErr w:type="spellStart"/>
      <w:r w:rsidRPr="008B7B32">
        <w:rPr>
          <w:sz w:val="28"/>
          <w:szCs w:val="28"/>
        </w:rPr>
        <w:t>подмостовых</w:t>
      </w:r>
      <w:proofErr w:type="spellEnd"/>
      <w:r w:rsidRPr="008B7B32">
        <w:rPr>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57DFA" w:rsidRPr="008B7B32" w:rsidRDefault="00557DFA" w:rsidP="00557DFA">
      <w:pPr>
        <w:autoSpaceDE w:val="0"/>
        <w:autoSpaceDN w:val="0"/>
        <w:adjustRightInd w:val="0"/>
        <w:ind w:firstLine="709"/>
        <w:jc w:val="both"/>
        <w:rPr>
          <w:sz w:val="28"/>
          <w:szCs w:val="28"/>
        </w:rPr>
      </w:pPr>
      <w:r w:rsidRPr="008B7B32">
        <w:rPr>
          <w:sz w:val="28"/>
          <w:szCs w:val="28"/>
        </w:rPr>
        <w:t>2.27. </w:t>
      </w:r>
      <w:r w:rsidRPr="008B7B32">
        <w:rPr>
          <w:b/>
          <w:sz w:val="28"/>
          <w:szCs w:val="28"/>
        </w:rPr>
        <w:t>Стоянка</w:t>
      </w:r>
      <w:r w:rsidRPr="008B7B32">
        <w:rPr>
          <w:sz w:val="28"/>
          <w:szCs w:val="28"/>
        </w:rPr>
        <w:t xml:space="preserve"> </w:t>
      </w:r>
      <w:r>
        <w:rPr>
          <w:sz w:val="28"/>
          <w:szCs w:val="28"/>
        </w:rPr>
        <w:t>–</w:t>
      </w:r>
      <w:r w:rsidRPr="008B7B32">
        <w:rPr>
          <w:sz w:val="28"/>
          <w:szCs w:val="28"/>
        </w:rPr>
        <w:t xml:space="preserve"> преднамеренное</w:t>
      </w:r>
      <w:r>
        <w:rPr>
          <w:sz w:val="28"/>
          <w:szCs w:val="28"/>
        </w:rPr>
        <w:t xml:space="preserve"> </w:t>
      </w:r>
      <w:r w:rsidRPr="008B7B32">
        <w:rPr>
          <w:sz w:val="28"/>
          <w:szCs w:val="28"/>
        </w:rPr>
        <w:t>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557DFA" w:rsidRPr="008B7B32" w:rsidRDefault="00557DFA" w:rsidP="00557DFA">
      <w:pPr>
        <w:autoSpaceDE w:val="0"/>
        <w:autoSpaceDN w:val="0"/>
        <w:adjustRightInd w:val="0"/>
        <w:ind w:firstLine="709"/>
        <w:jc w:val="both"/>
        <w:rPr>
          <w:sz w:val="28"/>
          <w:szCs w:val="28"/>
        </w:rPr>
      </w:pPr>
      <w:r w:rsidRPr="008B7B32">
        <w:rPr>
          <w:sz w:val="28"/>
          <w:szCs w:val="28"/>
        </w:rPr>
        <w:t>2.28. </w:t>
      </w:r>
      <w:r w:rsidRPr="008B7B32">
        <w:rPr>
          <w:b/>
          <w:sz w:val="28"/>
          <w:szCs w:val="28"/>
        </w:rPr>
        <w:t>Площадка</w:t>
      </w:r>
      <w:r w:rsidRPr="008B7B32">
        <w:rPr>
          <w:sz w:val="28"/>
          <w:szCs w:val="28"/>
        </w:rPr>
        <w:t xml:space="preserve"> </w:t>
      </w:r>
      <w:r>
        <w:rPr>
          <w:sz w:val="28"/>
          <w:szCs w:val="28"/>
        </w:rPr>
        <w:t>–</w:t>
      </w:r>
      <w:r w:rsidRPr="008B7B32">
        <w:rPr>
          <w:sz w:val="28"/>
          <w:szCs w:val="28"/>
        </w:rPr>
        <w:t xml:space="preserve"> специально</w:t>
      </w:r>
      <w:r>
        <w:rPr>
          <w:sz w:val="28"/>
          <w:szCs w:val="28"/>
        </w:rPr>
        <w:t xml:space="preserve"> </w:t>
      </w:r>
      <w:r w:rsidRPr="008B7B32">
        <w:rPr>
          <w:sz w:val="28"/>
          <w:szCs w:val="28"/>
        </w:rPr>
        <w:t xml:space="preserve">оборудованный участок земли (небольшой площади), отведенный для определенной цели (детская </w:t>
      </w:r>
      <w:r>
        <w:rPr>
          <w:sz w:val="28"/>
          <w:szCs w:val="28"/>
        </w:rPr>
        <w:t>–</w:t>
      </w:r>
      <w:r w:rsidRPr="008B7B32">
        <w:rPr>
          <w:sz w:val="28"/>
          <w:szCs w:val="28"/>
        </w:rPr>
        <w:t xml:space="preserve"> для</w:t>
      </w:r>
      <w:r>
        <w:rPr>
          <w:sz w:val="28"/>
          <w:szCs w:val="28"/>
        </w:rPr>
        <w:t xml:space="preserve"> </w:t>
      </w:r>
      <w:r w:rsidRPr="008B7B32">
        <w:rPr>
          <w:sz w:val="28"/>
          <w:szCs w:val="28"/>
        </w:rPr>
        <w:t>детских игр, спортивная, хозяйственная и т.д. пл.).</w:t>
      </w:r>
    </w:p>
    <w:p w:rsidR="00557DFA" w:rsidRPr="008B7B32" w:rsidRDefault="00557DFA" w:rsidP="00557DFA">
      <w:pPr>
        <w:autoSpaceDE w:val="0"/>
        <w:autoSpaceDN w:val="0"/>
        <w:adjustRightInd w:val="0"/>
        <w:ind w:firstLine="709"/>
        <w:jc w:val="both"/>
        <w:rPr>
          <w:sz w:val="28"/>
          <w:szCs w:val="28"/>
        </w:rPr>
      </w:pPr>
      <w:r w:rsidRPr="008B7B32">
        <w:rPr>
          <w:sz w:val="28"/>
          <w:szCs w:val="28"/>
        </w:rPr>
        <w:t>2.29. </w:t>
      </w:r>
      <w:r w:rsidRPr="008B7B32">
        <w:rPr>
          <w:b/>
          <w:sz w:val="28"/>
          <w:szCs w:val="28"/>
        </w:rPr>
        <w:t>Машино-место</w:t>
      </w:r>
      <w:r w:rsidRPr="008B7B32">
        <w:rPr>
          <w:sz w:val="28"/>
          <w:szCs w:val="28"/>
        </w:rPr>
        <w:t xml:space="preserve"> </w:t>
      </w:r>
      <w:r>
        <w:rPr>
          <w:sz w:val="28"/>
          <w:szCs w:val="28"/>
        </w:rPr>
        <w:t>–</w:t>
      </w:r>
      <w:r w:rsidRPr="008B7B32">
        <w:rPr>
          <w:sz w:val="28"/>
          <w:szCs w:val="28"/>
        </w:rPr>
        <w:t xml:space="preserve"> расчетная</w:t>
      </w:r>
      <w:r>
        <w:rPr>
          <w:sz w:val="28"/>
          <w:szCs w:val="28"/>
        </w:rPr>
        <w:t xml:space="preserve"> </w:t>
      </w:r>
      <w:r w:rsidRPr="008B7B32">
        <w:rPr>
          <w:sz w:val="28"/>
          <w:szCs w:val="28"/>
        </w:rPr>
        <w:t xml:space="preserve">площадь, необходимая для установки одного экипажа без учета внешних проездов и защитного озеленения. Складывается из площади стоянки </w:t>
      </w:r>
      <w:r>
        <w:rPr>
          <w:sz w:val="28"/>
          <w:szCs w:val="28"/>
        </w:rPr>
        <w:t>–</w:t>
      </w:r>
      <w:r w:rsidRPr="008B7B32">
        <w:rPr>
          <w:sz w:val="28"/>
          <w:szCs w:val="28"/>
        </w:rPr>
        <w:t xml:space="preserve"> горизонтальной</w:t>
      </w:r>
      <w:r>
        <w:rPr>
          <w:sz w:val="28"/>
          <w:szCs w:val="28"/>
        </w:rPr>
        <w:t xml:space="preserve"> </w:t>
      </w:r>
      <w:r w:rsidRPr="008B7B32">
        <w:rPr>
          <w:sz w:val="28"/>
          <w:szCs w:val="28"/>
        </w:rPr>
        <w:t>проекции неподвижного экипажа с добавлением разрывов безопасности до соседних экипажей или любых препятствий, а также маневровой площади, равной площади внутренних проездов, приходящейся на одно место хранения.</w:t>
      </w:r>
    </w:p>
    <w:p w:rsidR="00557DFA" w:rsidRPr="008B7B32" w:rsidRDefault="00557DFA" w:rsidP="00557DFA">
      <w:pPr>
        <w:autoSpaceDE w:val="0"/>
        <w:autoSpaceDN w:val="0"/>
        <w:adjustRightInd w:val="0"/>
        <w:ind w:firstLine="709"/>
        <w:jc w:val="both"/>
        <w:rPr>
          <w:sz w:val="28"/>
          <w:szCs w:val="28"/>
        </w:rPr>
      </w:pPr>
      <w:r w:rsidRPr="008B7B32">
        <w:rPr>
          <w:sz w:val="28"/>
          <w:szCs w:val="28"/>
        </w:rPr>
        <w:t>2.30. </w:t>
      </w:r>
      <w:r w:rsidRPr="008B7B32">
        <w:rPr>
          <w:b/>
          <w:sz w:val="28"/>
          <w:szCs w:val="28"/>
        </w:rPr>
        <w:t>Цветник</w:t>
      </w:r>
      <w:r w:rsidRPr="008B7B32">
        <w:rPr>
          <w:sz w:val="28"/>
          <w:szCs w:val="28"/>
        </w:rPr>
        <w:t xml:space="preserve"> </w:t>
      </w:r>
      <w:r>
        <w:rPr>
          <w:sz w:val="28"/>
          <w:szCs w:val="28"/>
        </w:rPr>
        <w:t>–</w:t>
      </w:r>
      <w:r w:rsidRPr="008B7B32">
        <w:rPr>
          <w:sz w:val="28"/>
          <w:szCs w:val="28"/>
        </w:rPr>
        <w:t xml:space="preserve"> участок</w:t>
      </w:r>
      <w:r>
        <w:rPr>
          <w:sz w:val="28"/>
          <w:szCs w:val="28"/>
        </w:rPr>
        <w:t xml:space="preserve"> </w:t>
      </w:r>
      <w:r w:rsidRPr="008B7B32">
        <w:rPr>
          <w:sz w:val="28"/>
          <w:szCs w:val="28"/>
        </w:rPr>
        <w:t xml:space="preserve">(ограниченная территория), на котором выращивают декоративные растения. Чаще всего это травянистые цветковые растения, но могут присутствовать также кустарники и небольшие деревья. Среди растений могут быть </w:t>
      </w:r>
      <w:r w:rsidRPr="008B7B32">
        <w:rPr>
          <w:sz w:val="28"/>
          <w:szCs w:val="28"/>
        </w:rPr>
        <w:lastRenderedPageBreak/>
        <w:t xml:space="preserve">как собственно цветковые (покрытосеменные) растения, так и представители других растительных отделов </w:t>
      </w:r>
      <w:r>
        <w:rPr>
          <w:sz w:val="28"/>
          <w:szCs w:val="28"/>
        </w:rPr>
        <w:t>–</w:t>
      </w:r>
      <w:r w:rsidRPr="008B7B32">
        <w:rPr>
          <w:sz w:val="28"/>
          <w:szCs w:val="28"/>
        </w:rPr>
        <w:t xml:space="preserve"> хвойные</w:t>
      </w:r>
      <w:r>
        <w:rPr>
          <w:sz w:val="28"/>
          <w:szCs w:val="28"/>
        </w:rPr>
        <w:t>,</w:t>
      </w:r>
      <w:r w:rsidRPr="008B7B32">
        <w:rPr>
          <w:sz w:val="28"/>
          <w:szCs w:val="28"/>
        </w:rPr>
        <w:t xml:space="preserve"> папоротниковидные и др.</w:t>
      </w:r>
    </w:p>
    <w:p w:rsidR="00557DFA" w:rsidRPr="008B7B32" w:rsidRDefault="00557DFA" w:rsidP="00557DFA">
      <w:pPr>
        <w:autoSpaceDE w:val="0"/>
        <w:autoSpaceDN w:val="0"/>
        <w:adjustRightInd w:val="0"/>
        <w:ind w:firstLine="709"/>
        <w:jc w:val="both"/>
        <w:rPr>
          <w:sz w:val="28"/>
          <w:szCs w:val="28"/>
        </w:rPr>
      </w:pPr>
      <w:r w:rsidRPr="008B7B32">
        <w:rPr>
          <w:sz w:val="28"/>
          <w:szCs w:val="28"/>
        </w:rPr>
        <w:t>2.31. </w:t>
      </w:r>
      <w:r w:rsidRPr="008B7B32">
        <w:rPr>
          <w:b/>
          <w:sz w:val="28"/>
          <w:szCs w:val="28"/>
        </w:rPr>
        <w:t>Придомовая территория</w:t>
      </w:r>
      <w:r w:rsidRPr="008B7B32">
        <w:rPr>
          <w:sz w:val="28"/>
          <w:szCs w:val="28"/>
        </w:rPr>
        <w:t xml:space="preserve"> </w:t>
      </w:r>
      <w:r>
        <w:rPr>
          <w:sz w:val="28"/>
          <w:szCs w:val="28"/>
        </w:rPr>
        <w:t>–</w:t>
      </w:r>
      <w:r w:rsidRPr="008B7B32">
        <w:rPr>
          <w:sz w:val="28"/>
          <w:szCs w:val="28"/>
        </w:rPr>
        <w:t xml:space="preserve"> участок</w:t>
      </w:r>
      <w:r>
        <w:rPr>
          <w:sz w:val="28"/>
          <w:szCs w:val="28"/>
        </w:rPr>
        <w:t xml:space="preserve"> </w:t>
      </w:r>
      <w:r w:rsidRPr="008B7B32">
        <w:rPr>
          <w:sz w:val="28"/>
          <w:szCs w:val="28"/>
        </w:rPr>
        <w:t xml:space="preserve">земли, который прикреплен к той или иной </w:t>
      </w:r>
      <w:proofErr w:type="spellStart"/>
      <w:r w:rsidRPr="008B7B32">
        <w:rPr>
          <w:sz w:val="28"/>
          <w:szCs w:val="28"/>
        </w:rPr>
        <w:t>неусадебной</w:t>
      </w:r>
      <w:proofErr w:type="spellEnd"/>
      <w:r w:rsidRPr="008B7B32">
        <w:rPr>
          <w:sz w:val="28"/>
          <w:szCs w:val="28"/>
        </w:rPr>
        <w:t xml:space="preserve"> многоквартирной застройке. Основное предназначение такой территории </w:t>
      </w:r>
      <w:r>
        <w:rPr>
          <w:sz w:val="28"/>
          <w:szCs w:val="28"/>
        </w:rPr>
        <w:t>–</w:t>
      </w:r>
      <w:r w:rsidRPr="008B7B32">
        <w:rPr>
          <w:sz w:val="28"/>
          <w:szCs w:val="28"/>
        </w:rPr>
        <w:t xml:space="preserve"> это</w:t>
      </w:r>
      <w:r>
        <w:rPr>
          <w:sz w:val="28"/>
          <w:szCs w:val="28"/>
        </w:rPr>
        <w:t xml:space="preserve"> </w:t>
      </w:r>
      <w:r w:rsidRPr="008B7B32">
        <w:rPr>
          <w:sz w:val="28"/>
          <w:szCs w:val="28"/>
        </w:rPr>
        <w:t>размещение и обслуживание жилого дома или целого комплекса, а также всех сооружений и зданий технического и хозяйственного характера, которые связаны с данным жилым массивом или отдельно взятым домом. Как правило, придомовая территория принадлежит всему дому или нескольким домам, но, ни в коем случае, не отдельной части дома (квартире, этажу, блоку и т.д.).».</w:t>
      </w:r>
    </w:p>
    <w:p w:rsidR="00557DFA" w:rsidRPr="008B7B32" w:rsidRDefault="00557DFA" w:rsidP="00557DFA">
      <w:pPr>
        <w:ind w:firstLine="709"/>
        <w:contextualSpacing/>
        <w:jc w:val="both"/>
        <w:rPr>
          <w:sz w:val="28"/>
          <w:szCs w:val="28"/>
        </w:rPr>
      </w:pPr>
      <w:r w:rsidRPr="008B7B32">
        <w:rPr>
          <w:sz w:val="28"/>
          <w:szCs w:val="28"/>
        </w:rPr>
        <w:t>1.3. Пункт 9.19 раздела 9 «Содержание и производство работ по строительству, ремонту, реконструкции подземных сооружений, охрана благоустройства» изложить в следующей редакции:</w:t>
      </w:r>
    </w:p>
    <w:p w:rsidR="00557DFA" w:rsidRPr="008B7B32" w:rsidRDefault="00557DFA" w:rsidP="00557DFA">
      <w:pPr>
        <w:ind w:firstLine="709"/>
        <w:contextualSpacing/>
        <w:jc w:val="both"/>
        <w:rPr>
          <w:sz w:val="28"/>
          <w:szCs w:val="28"/>
        </w:rPr>
      </w:pPr>
      <w:r w:rsidRPr="008B7B32">
        <w:rPr>
          <w:sz w:val="28"/>
          <w:szCs w:val="28"/>
        </w:rPr>
        <w:t xml:space="preserve">«9.19. Строительные площадки в обязательном порядке огораживаются забором. Заборы и иные используемые ограждения должны иметь опрятный внешний вид: окрашены красками, устойчивыми к неблагоприятным погодным условиям, очищены от грязи, не иметь проемов, поврежденных участков, отклонений от вертикали, посторонних наклеек, объявлений и надписей; при повторном использовании </w:t>
      </w:r>
      <w:r>
        <w:rPr>
          <w:sz w:val="28"/>
          <w:szCs w:val="28"/>
        </w:rPr>
        <w:t>–</w:t>
      </w:r>
      <w:r w:rsidRPr="008B7B32">
        <w:rPr>
          <w:sz w:val="28"/>
          <w:szCs w:val="28"/>
        </w:rPr>
        <w:t xml:space="preserve"> отремонтированы</w:t>
      </w:r>
      <w:r>
        <w:rPr>
          <w:sz w:val="28"/>
          <w:szCs w:val="28"/>
        </w:rPr>
        <w:t xml:space="preserve"> </w:t>
      </w:r>
      <w:r w:rsidRPr="008B7B32">
        <w:rPr>
          <w:sz w:val="28"/>
          <w:szCs w:val="28"/>
        </w:rPr>
        <w:t>и окрашены заново. Материалы ограждений и цветовое решение окраски должно быть согласовано с администрацией Кушвинского городского округа.</w:t>
      </w:r>
    </w:p>
    <w:p w:rsidR="00557DFA" w:rsidRPr="008B7B32" w:rsidRDefault="00557DFA" w:rsidP="00557DFA">
      <w:pPr>
        <w:ind w:firstLine="709"/>
        <w:contextualSpacing/>
        <w:jc w:val="both"/>
        <w:rPr>
          <w:sz w:val="28"/>
          <w:szCs w:val="28"/>
        </w:rPr>
      </w:pPr>
      <w:r w:rsidRPr="008B7B32">
        <w:rPr>
          <w:sz w:val="28"/>
          <w:szCs w:val="28"/>
        </w:rPr>
        <w:t>В местах движения пешеходов забор должен иметь козырек и тротуар с ограждением от проезжей части улиц. 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 Вынос грязи и другого мусора на проезжую часть дороги за зону проведения работ запрещается.</w:t>
      </w:r>
    </w:p>
    <w:p w:rsidR="00557DFA" w:rsidRPr="008B7B32" w:rsidRDefault="00557DFA" w:rsidP="00557DFA">
      <w:pPr>
        <w:ind w:firstLine="709"/>
        <w:contextualSpacing/>
        <w:jc w:val="both"/>
        <w:rPr>
          <w:sz w:val="28"/>
          <w:szCs w:val="28"/>
        </w:rPr>
      </w:pPr>
      <w:r w:rsidRPr="008B7B32">
        <w:rPr>
          <w:sz w:val="28"/>
          <w:szCs w:val="28"/>
        </w:rPr>
        <w:t>В случае приостановки, консервации или прекращения работ на объекте (незавершенном строительством) организация, производившая работы, обязана содержать площадку в состоянии, обеспечивающем безопасность, то есть:</w:t>
      </w:r>
    </w:p>
    <w:p w:rsidR="00557DFA" w:rsidRPr="008B7B32" w:rsidRDefault="00557DFA" w:rsidP="00557DFA">
      <w:pPr>
        <w:ind w:firstLine="709"/>
        <w:contextualSpacing/>
        <w:jc w:val="both"/>
        <w:rPr>
          <w:sz w:val="28"/>
          <w:szCs w:val="28"/>
        </w:rPr>
      </w:pPr>
      <w:r w:rsidRPr="008B7B32">
        <w:rPr>
          <w:sz w:val="28"/>
          <w:szCs w:val="28"/>
        </w:rPr>
        <w:t>- содержать в исправном состоянии ограждающие площадку конструкции;</w:t>
      </w:r>
    </w:p>
    <w:p w:rsidR="00557DFA" w:rsidRPr="008B7B32" w:rsidRDefault="00557DFA" w:rsidP="00557DFA">
      <w:pPr>
        <w:ind w:firstLine="709"/>
        <w:contextualSpacing/>
        <w:jc w:val="both"/>
        <w:rPr>
          <w:sz w:val="28"/>
          <w:szCs w:val="28"/>
        </w:rPr>
      </w:pPr>
      <w:r w:rsidRPr="008B7B32">
        <w:rPr>
          <w:sz w:val="28"/>
          <w:szCs w:val="28"/>
        </w:rPr>
        <w:t>- обеспечивать ограничение доступа на площадку посторонних лиц;</w:t>
      </w:r>
    </w:p>
    <w:p w:rsidR="00557DFA" w:rsidRPr="008B7B32" w:rsidRDefault="00557DFA" w:rsidP="00557DFA">
      <w:pPr>
        <w:ind w:firstLine="709"/>
        <w:contextualSpacing/>
        <w:jc w:val="both"/>
        <w:rPr>
          <w:sz w:val="28"/>
          <w:szCs w:val="28"/>
        </w:rPr>
      </w:pPr>
      <w:r w:rsidRPr="008B7B32">
        <w:rPr>
          <w:sz w:val="28"/>
          <w:szCs w:val="28"/>
        </w:rPr>
        <w:t>- обеспечивать сохранность имущества, находящегося на площадке.».</w:t>
      </w:r>
    </w:p>
    <w:p w:rsidR="00557DFA" w:rsidRPr="008B7B32" w:rsidRDefault="00557DFA" w:rsidP="00557DFA">
      <w:pPr>
        <w:ind w:firstLine="709"/>
        <w:contextualSpacing/>
        <w:jc w:val="both"/>
        <w:rPr>
          <w:sz w:val="28"/>
          <w:szCs w:val="28"/>
        </w:rPr>
      </w:pPr>
      <w:r w:rsidRPr="008B7B32">
        <w:rPr>
          <w:sz w:val="28"/>
          <w:szCs w:val="28"/>
        </w:rPr>
        <w:t xml:space="preserve">1.4. Абзац первый пункта 11.3 раздела 11 «Содержание фасадов зданий» изложить в следующей редакции: </w:t>
      </w:r>
    </w:p>
    <w:p w:rsidR="00557DFA" w:rsidRPr="008B7B32" w:rsidRDefault="00557DFA" w:rsidP="00557DFA">
      <w:pPr>
        <w:ind w:firstLine="709"/>
        <w:contextualSpacing/>
        <w:jc w:val="both"/>
        <w:rPr>
          <w:sz w:val="28"/>
          <w:szCs w:val="28"/>
        </w:rPr>
      </w:pPr>
      <w:r w:rsidRPr="008B7B32">
        <w:rPr>
          <w:sz w:val="28"/>
          <w:szCs w:val="28"/>
        </w:rPr>
        <w:t>«Физические и юридические лица, являющиеся балансодержателями, собственниками, арендаторами, владельцами, пользователями зданий, сооружений (в том числе индивидуальных жилых домов),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при необходимости прикрывать главный фасад зданий баннерной сеткой (эскиз баннерной сетки согласовать с отделом градостроительства и архитектуры администрации Кушвинского городского округа),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
    <w:p w:rsidR="00557DFA" w:rsidRPr="008B7B32" w:rsidRDefault="00557DFA" w:rsidP="00557DFA">
      <w:pPr>
        <w:ind w:firstLine="709"/>
        <w:contextualSpacing/>
        <w:jc w:val="both"/>
        <w:rPr>
          <w:sz w:val="28"/>
          <w:szCs w:val="28"/>
        </w:rPr>
      </w:pPr>
      <w:r w:rsidRPr="008B7B32">
        <w:rPr>
          <w:sz w:val="28"/>
          <w:szCs w:val="28"/>
        </w:rPr>
        <w:t>1.5. Дополнить Правила разделом 12.1 следующего содержания:</w:t>
      </w:r>
    </w:p>
    <w:p w:rsidR="00557DFA" w:rsidRPr="008B7B32" w:rsidRDefault="00557DFA" w:rsidP="00557DFA">
      <w:pPr>
        <w:ind w:firstLine="709"/>
        <w:contextualSpacing/>
        <w:jc w:val="both"/>
        <w:rPr>
          <w:sz w:val="28"/>
          <w:szCs w:val="28"/>
        </w:rPr>
      </w:pPr>
      <w:r w:rsidRPr="008B7B32">
        <w:rPr>
          <w:sz w:val="28"/>
          <w:szCs w:val="28"/>
        </w:rPr>
        <w:lastRenderedPageBreak/>
        <w:t xml:space="preserve">«12.1. Порядок организации автомобильных стоянок и парковок транспортных средств на территории Кушвинского городского округа </w:t>
      </w:r>
    </w:p>
    <w:p w:rsidR="00557DFA" w:rsidRPr="008B7B32" w:rsidRDefault="00557DFA" w:rsidP="00557DFA">
      <w:pPr>
        <w:autoSpaceDE w:val="0"/>
        <w:autoSpaceDN w:val="0"/>
        <w:adjustRightInd w:val="0"/>
        <w:ind w:firstLine="709"/>
        <w:jc w:val="both"/>
        <w:rPr>
          <w:sz w:val="28"/>
          <w:szCs w:val="28"/>
        </w:rPr>
      </w:pPr>
      <w:r w:rsidRPr="008B7B32">
        <w:rPr>
          <w:sz w:val="28"/>
          <w:szCs w:val="28"/>
        </w:rPr>
        <w:t>12.1.1. Автостоянки и парковки на территории Кушвинского городского округа организуются на земельных участках в границах территорий, предназначенных для обслуживания зданий и сооружений жилого, общественного, административного, торгового, коммунально-складского, промышленного назначения и на уширенных участках проезжей части улиц и проездов.</w:t>
      </w:r>
    </w:p>
    <w:p w:rsidR="00557DFA" w:rsidRPr="008B7B32" w:rsidRDefault="00557DFA" w:rsidP="00557DFA">
      <w:pPr>
        <w:autoSpaceDE w:val="0"/>
        <w:autoSpaceDN w:val="0"/>
        <w:adjustRightInd w:val="0"/>
        <w:ind w:firstLine="709"/>
        <w:jc w:val="both"/>
        <w:rPr>
          <w:sz w:val="28"/>
          <w:szCs w:val="28"/>
        </w:rPr>
      </w:pPr>
      <w:r w:rsidRPr="008B7B32">
        <w:rPr>
          <w:sz w:val="28"/>
          <w:szCs w:val="28"/>
        </w:rPr>
        <w:t>12.1.2. Организация автостоянок транспортных средств и парковок во дворах жилых домов, в том числе многоквартирных жилых домов, осуществляется на основании обращения граждан, владельцев жилищного фонда, при согласовании места размещения стоянки с отделом градостроительства и архитектуры администрации Кушвинского городского округа.</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12.1.3. Организация автостоянки транспортных средств и парковок на проезжих частях улиц и проездов производится с учетом </w:t>
      </w:r>
      <w:hyperlink r:id="rId11" w:history="1">
        <w:r w:rsidRPr="008B7B32">
          <w:rPr>
            <w:sz w:val="28"/>
            <w:szCs w:val="28"/>
          </w:rPr>
          <w:t>Правил</w:t>
        </w:r>
      </w:hyperlink>
      <w:r w:rsidRPr="008B7B32">
        <w:rPr>
          <w:sz w:val="28"/>
          <w:szCs w:val="28"/>
        </w:rPr>
        <w:t xml:space="preserve"> дорожного движения РФ, утвержденных Постановлением Совета Министров Правительства РФ от 23 октября 1993 года № 1090.</w:t>
      </w:r>
    </w:p>
    <w:p w:rsidR="00557DFA" w:rsidRPr="008B7B32" w:rsidRDefault="00557DFA" w:rsidP="00557DFA">
      <w:pPr>
        <w:autoSpaceDE w:val="0"/>
        <w:autoSpaceDN w:val="0"/>
        <w:adjustRightInd w:val="0"/>
        <w:ind w:firstLine="709"/>
        <w:jc w:val="both"/>
        <w:rPr>
          <w:sz w:val="28"/>
          <w:szCs w:val="28"/>
        </w:rPr>
      </w:pPr>
      <w:r w:rsidRPr="008B7B32">
        <w:rPr>
          <w:sz w:val="28"/>
          <w:szCs w:val="28"/>
        </w:rPr>
        <w:t>12.1.4. Места размещения, количество кратковременных автостоянок и парковок автомототранспортных средств, расположенных у зданий и сооружений жилого, общественного, административного, торгового, бытового, коммунально-складского, промышленного назначения определяются проектом благоустройства таких зданий и сооружений и не должны нарушать пропускную способность дорожного движения.</w:t>
      </w:r>
    </w:p>
    <w:p w:rsidR="00557DFA" w:rsidRPr="008B7B32" w:rsidRDefault="00557DFA" w:rsidP="00557DFA">
      <w:pPr>
        <w:autoSpaceDE w:val="0"/>
        <w:autoSpaceDN w:val="0"/>
        <w:adjustRightInd w:val="0"/>
        <w:ind w:firstLine="709"/>
        <w:jc w:val="both"/>
        <w:rPr>
          <w:sz w:val="28"/>
          <w:szCs w:val="28"/>
        </w:rPr>
      </w:pPr>
      <w:r w:rsidRPr="008B7B32">
        <w:rPr>
          <w:sz w:val="28"/>
          <w:szCs w:val="28"/>
        </w:rPr>
        <w:t>Стоянки (в том числе открытые) для временного хранения легковых автомобилей и парковки следует предусматривать из расчета не менее чем для 70% расчетного парка индивидуальных легковых автомобилей, в том числе на территориях:</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1) жилых зон </w:t>
      </w:r>
      <w:r>
        <w:rPr>
          <w:sz w:val="28"/>
          <w:szCs w:val="28"/>
        </w:rPr>
        <w:t>–</w:t>
      </w:r>
      <w:r w:rsidRPr="008B7B32">
        <w:rPr>
          <w:sz w:val="28"/>
          <w:szCs w:val="28"/>
        </w:rPr>
        <w:t xml:space="preserve"> 25</w:t>
      </w:r>
      <w:r>
        <w:rPr>
          <w:sz w:val="28"/>
          <w:szCs w:val="28"/>
        </w:rPr>
        <w:t>%</w:t>
      </w:r>
      <w:r w:rsidRPr="008B7B32">
        <w:rPr>
          <w:sz w:val="28"/>
          <w:szCs w:val="28"/>
        </w:rPr>
        <w:t>;</w:t>
      </w:r>
    </w:p>
    <w:p w:rsidR="00557DFA" w:rsidRPr="008B7B32" w:rsidRDefault="00557DFA" w:rsidP="00557DFA">
      <w:pPr>
        <w:tabs>
          <w:tab w:val="left" w:pos="1134"/>
        </w:tabs>
        <w:autoSpaceDE w:val="0"/>
        <w:autoSpaceDN w:val="0"/>
        <w:adjustRightInd w:val="0"/>
        <w:ind w:firstLine="709"/>
        <w:jc w:val="both"/>
        <w:rPr>
          <w:sz w:val="28"/>
          <w:szCs w:val="28"/>
        </w:rPr>
      </w:pPr>
      <w:r w:rsidRPr="008B7B32">
        <w:rPr>
          <w:sz w:val="28"/>
          <w:szCs w:val="28"/>
        </w:rPr>
        <w:t xml:space="preserve">2) производственных зон, зон транспортной и инженерной инфраструктуры </w:t>
      </w:r>
      <w:r>
        <w:rPr>
          <w:sz w:val="28"/>
          <w:szCs w:val="28"/>
        </w:rPr>
        <w:t>–</w:t>
      </w:r>
      <w:r w:rsidRPr="008B7B32">
        <w:rPr>
          <w:sz w:val="28"/>
          <w:szCs w:val="28"/>
        </w:rPr>
        <w:t xml:space="preserve"> 25</w:t>
      </w:r>
      <w:r>
        <w:rPr>
          <w:sz w:val="28"/>
          <w:szCs w:val="28"/>
        </w:rPr>
        <w:t>%</w:t>
      </w:r>
      <w:r w:rsidRPr="008B7B32">
        <w:rPr>
          <w:sz w:val="28"/>
          <w:szCs w:val="28"/>
        </w:rPr>
        <w:t>;</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3) общественно-деловых зон </w:t>
      </w:r>
      <w:r>
        <w:rPr>
          <w:sz w:val="28"/>
          <w:szCs w:val="28"/>
        </w:rPr>
        <w:t>–</w:t>
      </w:r>
      <w:r w:rsidRPr="008B7B32">
        <w:rPr>
          <w:sz w:val="28"/>
          <w:szCs w:val="28"/>
        </w:rPr>
        <w:t xml:space="preserve"> 5</w:t>
      </w:r>
      <w:r>
        <w:rPr>
          <w:sz w:val="28"/>
          <w:szCs w:val="28"/>
        </w:rPr>
        <w:t xml:space="preserve"> –</w:t>
      </w:r>
      <w:r w:rsidRPr="008B7B32">
        <w:rPr>
          <w:sz w:val="28"/>
          <w:szCs w:val="28"/>
        </w:rPr>
        <w:t xml:space="preserve"> 10</w:t>
      </w:r>
      <w:r>
        <w:rPr>
          <w:sz w:val="28"/>
          <w:szCs w:val="28"/>
        </w:rPr>
        <w:t>%</w:t>
      </w:r>
      <w:r w:rsidRPr="008B7B32">
        <w:rPr>
          <w:sz w:val="28"/>
          <w:szCs w:val="28"/>
        </w:rPr>
        <w:t>;</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4) зон рекреационного назначения </w:t>
      </w:r>
      <w:r>
        <w:rPr>
          <w:sz w:val="28"/>
          <w:szCs w:val="28"/>
        </w:rPr>
        <w:t>–</w:t>
      </w:r>
      <w:r w:rsidRPr="008B7B32">
        <w:rPr>
          <w:sz w:val="28"/>
          <w:szCs w:val="28"/>
        </w:rPr>
        <w:t xml:space="preserve"> 10</w:t>
      </w:r>
      <w:r>
        <w:rPr>
          <w:sz w:val="28"/>
          <w:szCs w:val="28"/>
        </w:rPr>
        <w:t xml:space="preserve"> –</w:t>
      </w:r>
      <w:r w:rsidRPr="008B7B32">
        <w:rPr>
          <w:sz w:val="28"/>
          <w:szCs w:val="28"/>
        </w:rPr>
        <w:t xml:space="preserve"> 15</w:t>
      </w:r>
      <w:r>
        <w:rPr>
          <w:sz w:val="28"/>
          <w:szCs w:val="28"/>
        </w:rPr>
        <w:t>%</w:t>
      </w:r>
      <w:r w:rsidRPr="008B7B32">
        <w:rPr>
          <w:sz w:val="28"/>
          <w:szCs w:val="28"/>
        </w:rPr>
        <w:t>.</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Требуемое для объекта капитального строительства количество </w:t>
      </w:r>
      <w:proofErr w:type="spellStart"/>
      <w:r w:rsidRPr="008B7B32">
        <w:rPr>
          <w:sz w:val="28"/>
          <w:szCs w:val="28"/>
        </w:rPr>
        <w:t>машино</w:t>
      </w:r>
      <w:proofErr w:type="spellEnd"/>
      <w:r w:rsidRPr="008B7B32">
        <w:rPr>
          <w:sz w:val="28"/>
          <w:szCs w:val="28"/>
        </w:rPr>
        <w:t xml:space="preserve">-мест на стоянках и парковках для временного хранения легковых автомобилей устанавливается расчетным методом согласно </w:t>
      </w:r>
      <w:hyperlink r:id="rId12" w:history="1">
        <w:r w:rsidRPr="008B7B32">
          <w:rPr>
            <w:sz w:val="28"/>
            <w:szCs w:val="28"/>
          </w:rPr>
          <w:t>пунктам 210, 214, 215 главы 42</w:t>
        </w:r>
      </w:hyperlink>
      <w:r w:rsidRPr="008B7B32">
        <w:rPr>
          <w:sz w:val="28"/>
          <w:szCs w:val="28"/>
        </w:rPr>
        <w:t xml:space="preserve"> Нормативов градостроительного проектирования Свердловской области, утвержденных постановлением Правительства Свердловской области от 15 марта 2010 года № 380-ПП (далее – Нормативы градостроительного проектирования Свердловской области). Стоянки следует предусматривать в пределах земельного участка объекта.</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Допускается использовать для стоянок и парковок автомобилей земельные участки за пределами участка объекта, на территориях общего пользования, за исключением проезжих частей и тротуаров улично-дорожной сети, в производственных, коммунальных зонах, зонах инженерной и транспортной инфраструктуры населенных пунктов с обеспечением пешеходной доступности и </w:t>
      </w:r>
      <w:r w:rsidRPr="008B7B32">
        <w:rPr>
          <w:sz w:val="28"/>
          <w:szCs w:val="28"/>
        </w:rPr>
        <w:lastRenderedPageBreak/>
        <w:t xml:space="preserve">показателей в соответствии с </w:t>
      </w:r>
      <w:hyperlink r:id="rId13" w:history="1">
        <w:r w:rsidRPr="008B7B32">
          <w:rPr>
            <w:sz w:val="28"/>
            <w:szCs w:val="28"/>
          </w:rPr>
          <w:t>пунктами 210, 214, 215 главы 42</w:t>
        </w:r>
      </w:hyperlink>
      <w:r w:rsidRPr="008B7B32">
        <w:rPr>
          <w:sz w:val="28"/>
          <w:szCs w:val="28"/>
        </w:rPr>
        <w:t xml:space="preserve"> Нормативов градостроительного проектирования Свердловской области.</w:t>
      </w:r>
    </w:p>
    <w:p w:rsidR="00557DFA" w:rsidRPr="008B7B32" w:rsidRDefault="00557DFA" w:rsidP="00557DFA">
      <w:pPr>
        <w:autoSpaceDE w:val="0"/>
        <w:autoSpaceDN w:val="0"/>
        <w:adjustRightInd w:val="0"/>
        <w:ind w:firstLine="709"/>
        <w:jc w:val="both"/>
        <w:rPr>
          <w:sz w:val="28"/>
          <w:szCs w:val="28"/>
        </w:rPr>
      </w:pPr>
      <w:r w:rsidRPr="008B7B32">
        <w:rPr>
          <w:sz w:val="28"/>
          <w:szCs w:val="28"/>
        </w:rPr>
        <w:t>12.1.5. Места размещения, количество и вместимость стоянок и парковок для кратковременного хранения (парковки) автомототранспортных средств определяются проектом благоустройства объекта строительства. Разрешение на ввод объекта строительства в эксплуатацию выдается только после выполнения благоустройства земельного участка, закрепленного за данным объектом.</w:t>
      </w:r>
    </w:p>
    <w:p w:rsidR="00557DFA" w:rsidRPr="008B7B32" w:rsidRDefault="00557DFA" w:rsidP="00557DFA">
      <w:pPr>
        <w:autoSpaceDE w:val="0"/>
        <w:autoSpaceDN w:val="0"/>
        <w:adjustRightInd w:val="0"/>
        <w:ind w:firstLine="709"/>
        <w:jc w:val="both"/>
        <w:rPr>
          <w:sz w:val="28"/>
          <w:szCs w:val="28"/>
        </w:rPr>
      </w:pPr>
      <w:r w:rsidRPr="008B7B32">
        <w:rPr>
          <w:sz w:val="28"/>
          <w:szCs w:val="28"/>
        </w:rPr>
        <w:t>12.1.6. Расстояние от сооружений для хранения легкового автотранспорта до объектов застройки определяется в соответствии с таблицей № 1.</w:t>
      </w:r>
    </w:p>
    <w:p w:rsidR="00557DFA" w:rsidRDefault="00557DFA" w:rsidP="00557DFA">
      <w:pPr>
        <w:autoSpaceDE w:val="0"/>
        <w:autoSpaceDN w:val="0"/>
        <w:adjustRightInd w:val="0"/>
        <w:jc w:val="right"/>
        <w:outlineLvl w:val="0"/>
        <w:rPr>
          <w:sz w:val="28"/>
          <w:szCs w:val="28"/>
        </w:rPr>
      </w:pPr>
      <w:r>
        <w:rPr>
          <w:sz w:val="28"/>
          <w:szCs w:val="28"/>
        </w:rPr>
        <w:t>Таблица № 1</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1701"/>
        <w:gridCol w:w="1701"/>
        <w:gridCol w:w="1701"/>
      </w:tblGrid>
      <w:tr w:rsidR="00557DFA" w:rsidRPr="008B7B32" w:rsidTr="00F120A0">
        <w:trPr>
          <w:trHeight w:val="281"/>
        </w:trPr>
        <w:tc>
          <w:tcPr>
            <w:tcW w:w="5103" w:type="dxa"/>
            <w:vMerge w:val="restart"/>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rPr>
                <w:color w:val="000000"/>
              </w:rPr>
            </w:pPr>
            <w:r w:rsidRPr="008B7B32">
              <w:rPr>
                <w:color w:val="000000"/>
              </w:rPr>
              <w:t>Объекты, до которых исчисляется разрыв</w:t>
            </w:r>
          </w:p>
        </w:tc>
        <w:tc>
          <w:tcPr>
            <w:tcW w:w="5103" w:type="dxa"/>
            <w:gridSpan w:val="3"/>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r w:rsidRPr="008B7B32">
              <w:t>Расстояние указано в метрах</w:t>
            </w:r>
          </w:p>
        </w:tc>
      </w:tr>
      <w:tr w:rsidR="00557DFA" w:rsidRPr="008B7B32" w:rsidTr="00F120A0">
        <w:trPr>
          <w:trHeight w:val="203"/>
        </w:trPr>
        <w:tc>
          <w:tcPr>
            <w:tcW w:w="5103" w:type="dxa"/>
            <w:vMerge/>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outlineLvl w:val="0"/>
            </w:pPr>
          </w:p>
        </w:tc>
        <w:tc>
          <w:tcPr>
            <w:tcW w:w="5103" w:type="dxa"/>
            <w:gridSpan w:val="3"/>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r w:rsidRPr="008B7B32">
              <w:t xml:space="preserve">Открытые автостоянки и парковки вместимостью, </w:t>
            </w:r>
            <w:proofErr w:type="spellStart"/>
            <w:r w:rsidRPr="008B7B32">
              <w:t>машино</w:t>
            </w:r>
            <w:proofErr w:type="spellEnd"/>
            <w:r w:rsidRPr="008B7B32">
              <w:t>-мест</w:t>
            </w:r>
          </w:p>
        </w:tc>
      </w:tr>
      <w:tr w:rsidR="00557DFA" w:rsidRPr="008B7B32" w:rsidTr="00F120A0">
        <w:trPr>
          <w:trHeight w:val="281"/>
        </w:trPr>
        <w:tc>
          <w:tcPr>
            <w:tcW w:w="5103" w:type="dxa"/>
            <w:vMerge/>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outlineLvl w:val="0"/>
            </w:pP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r w:rsidRPr="008B7B32">
              <w:t>10 и менее</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r w:rsidRPr="008B7B32">
              <w:t xml:space="preserve">11 </w:t>
            </w:r>
            <w:r>
              <w:t>–</w:t>
            </w:r>
            <w:r w:rsidRPr="008B7B32">
              <w:t xml:space="preserve"> 50</w:t>
            </w:r>
            <w:r>
              <w:t xml:space="preserve"> </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r w:rsidRPr="008B7B32">
              <w:t xml:space="preserve">51 </w:t>
            </w:r>
            <w:r>
              <w:t>–</w:t>
            </w:r>
            <w:r w:rsidRPr="008B7B32">
              <w:t xml:space="preserve"> 100</w:t>
            </w:r>
            <w:r>
              <w:t xml:space="preserve"> </w:t>
            </w:r>
          </w:p>
        </w:tc>
      </w:tr>
      <w:tr w:rsidR="00557DFA" w:rsidRPr="008B7B32" w:rsidTr="00F120A0">
        <w:trPr>
          <w:trHeight w:val="1639"/>
        </w:trPr>
        <w:tc>
          <w:tcPr>
            <w:tcW w:w="5103"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pPr>
            <w:r>
              <w:t xml:space="preserve">До зданий:  </w:t>
            </w:r>
          </w:p>
          <w:p w:rsidR="00557DFA" w:rsidRPr="008B7B32" w:rsidRDefault="00557DFA" w:rsidP="00F120A0">
            <w:pPr>
              <w:autoSpaceDE w:val="0"/>
              <w:autoSpaceDN w:val="0"/>
              <w:adjustRightInd w:val="0"/>
            </w:pPr>
            <w:r w:rsidRPr="008B7B32">
              <w:t xml:space="preserve">- стен жилых домов, имеющих окна;   </w:t>
            </w:r>
          </w:p>
          <w:p w:rsidR="00557DFA" w:rsidRPr="008B7B32" w:rsidRDefault="00557DFA" w:rsidP="00F120A0">
            <w:pPr>
              <w:autoSpaceDE w:val="0"/>
              <w:autoSpaceDN w:val="0"/>
              <w:adjustRightInd w:val="0"/>
            </w:pPr>
            <w:r w:rsidRPr="008B7B32">
              <w:t>- стен жилых домов, не имеющих окон;</w:t>
            </w:r>
          </w:p>
          <w:p w:rsidR="00557DFA" w:rsidRPr="008B7B32" w:rsidRDefault="00557DFA" w:rsidP="00F120A0">
            <w:pPr>
              <w:autoSpaceDE w:val="0"/>
              <w:autoSpaceDN w:val="0"/>
              <w:adjustRightInd w:val="0"/>
            </w:pPr>
            <w:r w:rsidRPr="008B7B32">
              <w:t>- общественных зданий, кроме детских, образовательных организаций и лечебных стационаров</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10</w:t>
            </w:r>
          </w:p>
          <w:p w:rsidR="00557DFA" w:rsidRPr="008B7B32" w:rsidRDefault="00557DFA" w:rsidP="00F120A0">
            <w:pPr>
              <w:autoSpaceDE w:val="0"/>
              <w:autoSpaceDN w:val="0"/>
              <w:adjustRightInd w:val="0"/>
              <w:jc w:val="center"/>
            </w:pPr>
            <w:r w:rsidRPr="008B7B32">
              <w:t>10</w:t>
            </w:r>
          </w:p>
          <w:p w:rsidR="00557DFA" w:rsidRPr="008B7B32" w:rsidRDefault="00557DFA" w:rsidP="00F120A0">
            <w:pPr>
              <w:autoSpaceDE w:val="0"/>
              <w:autoSpaceDN w:val="0"/>
              <w:adjustRightInd w:val="0"/>
              <w:jc w:val="center"/>
            </w:pPr>
            <w:r w:rsidRPr="008B7B32">
              <w:t>10</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15</w:t>
            </w:r>
          </w:p>
          <w:p w:rsidR="00557DFA" w:rsidRPr="008B7B32" w:rsidRDefault="00557DFA" w:rsidP="00F120A0">
            <w:pPr>
              <w:autoSpaceDE w:val="0"/>
              <w:autoSpaceDN w:val="0"/>
              <w:adjustRightInd w:val="0"/>
              <w:jc w:val="center"/>
            </w:pPr>
            <w:r w:rsidRPr="008B7B32">
              <w:t>10</w:t>
            </w:r>
          </w:p>
          <w:p w:rsidR="00557DFA" w:rsidRPr="008B7B32" w:rsidRDefault="00557DFA" w:rsidP="00F120A0">
            <w:pPr>
              <w:autoSpaceDE w:val="0"/>
              <w:autoSpaceDN w:val="0"/>
              <w:adjustRightInd w:val="0"/>
              <w:jc w:val="center"/>
            </w:pPr>
            <w:r w:rsidRPr="008B7B32">
              <w:t>10</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25</w:t>
            </w:r>
          </w:p>
          <w:p w:rsidR="00557DFA" w:rsidRPr="008B7B32" w:rsidRDefault="00557DFA" w:rsidP="00F120A0">
            <w:pPr>
              <w:autoSpaceDE w:val="0"/>
              <w:autoSpaceDN w:val="0"/>
              <w:adjustRightInd w:val="0"/>
              <w:jc w:val="center"/>
            </w:pPr>
            <w:r w:rsidRPr="008B7B32">
              <w:t>15</w:t>
            </w:r>
          </w:p>
          <w:p w:rsidR="00557DFA" w:rsidRPr="008B7B32" w:rsidRDefault="00557DFA" w:rsidP="00F120A0">
            <w:pPr>
              <w:autoSpaceDE w:val="0"/>
              <w:autoSpaceDN w:val="0"/>
              <w:adjustRightInd w:val="0"/>
              <w:jc w:val="center"/>
            </w:pPr>
            <w:r w:rsidRPr="008B7B32">
              <w:t>15</w:t>
            </w:r>
          </w:p>
        </w:tc>
      </w:tr>
      <w:tr w:rsidR="00557DFA" w:rsidRPr="008B7B32" w:rsidTr="00F120A0">
        <w:trPr>
          <w:trHeight w:val="1609"/>
        </w:trPr>
        <w:tc>
          <w:tcPr>
            <w:tcW w:w="5103"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pPr>
            <w:r>
              <w:t xml:space="preserve">До участков: </w:t>
            </w:r>
          </w:p>
          <w:p w:rsidR="00557DFA" w:rsidRDefault="00557DFA" w:rsidP="00F120A0">
            <w:pPr>
              <w:autoSpaceDE w:val="0"/>
              <w:autoSpaceDN w:val="0"/>
              <w:adjustRightInd w:val="0"/>
            </w:pPr>
            <w:r w:rsidRPr="008B7B32">
              <w:t xml:space="preserve">- территорий образовательных организаций, площадок для отдыха, игр и спорта; </w:t>
            </w:r>
          </w:p>
          <w:p w:rsidR="00557DFA" w:rsidRPr="008B7B32" w:rsidRDefault="00557DFA" w:rsidP="00F120A0">
            <w:pPr>
              <w:autoSpaceDE w:val="0"/>
              <w:autoSpaceDN w:val="0"/>
              <w:adjustRightInd w:val="0"/>
            </w:pPr>
            <w:r w:rsidRPr="008B7B32">
              <w:t>- территорий лечебных стационаров, открытых спортивных сооружений общего пользования, мест отдыха населения (сады, скверы, парки)</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25</w:t>
            </w:r>
          </w:p>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25</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50</w:t>
            </w:r>
          </w:p>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50</w:t>
            </w:r>
          </w:p>
        </w:tc>
        <w:tc>
          <w:tcPr>
            <w:tcW w:w="1701" w:type="dxa"/>
            <w:tcBorders>
              <w:top w:val="single" w:sz="4" w:space="0" w:color="auto"/>
              <w:left w:val="single" w:sz="4" w:space="0" w:color="auto"/>
              <w:bottom w:val="single" w:sz="4" w:space="0" w:color="auto"/>
              <w:right w:val="single" w:sz="4" w:space="0" w:color="auto"/>
            </w:tcBorders>
          </w:tcPr>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50</w:t>
            </w:r>
          </w:p>
          <w:p w:rsidR="00557DFA" w:rsidRPr="008B7B32" w:rsidRDefault="00557DFA" w:rsidP="00F120A0">
            <w:pPr>
              <w:autoSpaceDE w:val="0"/>
              <w:autoSpaceDN w:val="0"/>
              <w:adjustRightInd w:val="0"/>
              <w:jc w:val="center"/>
            </w:pPr>
          </w:p>
          <w:p w:rsidR="00557DFA" w:rsidRPr="008B7B32" w:rsidRDefault="00557DFA" w:rsidP="00F120A0">
            <w:pPr>
              <w:autoSpaceDE w:val="0"/>
              <w:autoSpaceDN w:val="0"/>
              <w:adjustRightInd w:val="0"/>
              <w:jc w:val="center"/>
            </w:pPr>
            <w:r w:rsidRPr="008B7B32">
              <w:t>50</w:t>
            </w:r>
          </w:p>
        </w:tc>
      </w:tr>
    </w:tbl>
    <w:p w:rsidR="00557DFA" w:rsidRDefault="00557DFA" w:rsidP="00557DFA">
      <w:pPr>
        <w:autoSpaceDE w:val="0"/>
        <w:autoSpaceDN w:val="0"/>
        <w:adjustRightInd w:val="0"/>
        <w:ind w:firstLine="709"/>
        <w:jc w:val="both"/>
        <w:rPr>
          <w:sz w:val="28"/>
          <w:szCs w:val="28"/>
        </w:rPr>
      </w:pPr>
    </w:p>
    <w:p w:rsidR="00557DFA" w:rsidRPr="008B7B32" w:rsidRDefault="00557DFA" w:rsidP="00557DFA">
      <w:pPr>
        <w:autoSpaceDE w:val="0"/>
        <w:autoSpaceDN w:val="0"/>
        <w:adjustRightInd w:val="0"/>
        <w:ind w:firstLine="709"/>
        <w:jc w:val="both"/>
        <w:rPr>
          <w:sz w:val="28"/>
          <w:szCs w:val="28"/>
        </w:rPr>
      </w:pPr>
      <w:r w:rsidRPr="008B7B32">
        <w:rPr>
          <w:sz w:val="28"/>
          <w:szCs w:val="28"/>
        </w:rPr>
        <w:t>12.1.7. Запрещается остановка и стоянка транспортных средств на контейнерных площадках для сбора мусора, кроме мусороуборочных машин.</w:t>
      </w:r>
    </w:p>
    <w:p w:rsidR="00557DFA" w:rsidRPr="008B7B32" w:rsidRDefault="00557DFA" w:rsidP="00557DFA">
      <w:pPr>
        <w:autoSpaceDE w:val="0"/>
        <w:autoSpaceDN w:val="0"/>
        <w:adjustRightInd w:val="0"/>
        <w:ind w:firstLine="709"/>
        <w:jc w:val="both"/>
        <w:rPr>
          <w:sz w:val="28"/>
          <w:szCs w:val="28"/>
        </w:rPr>
      </w:pPr>
      <w:r w:rsidRPr="008B7B32">
        <w:rPr>
          <w:sz w:val="28"/>
          <w:szCs w:val="28"/>
        </w:rPr>
        <w:t>12.1.8. Запрещается осуществление стоянки автомототранспорта на длительный период времени (более трех суток) в отсутствие водителя во дворах, на проезжих частях дорог, кроме мест, специально для этого отведенных, если это препятствует движению пешеходов, транспорта, проведению ремонтных, аварийно-спасательных, строительных работ, работ по очистке территории Кушвинского городского округа.</w:t>
      </w:r>
    </w:p>
    <w:p w:rsidR="00557DFA" w:rsidRPr="008B7B32" w:rsidRDefault="00557DFA" w:rsidP="00557DFA">
      <w:pPr>
        <w:autoSpaceDE w:val="0"/>
        <w:autoSpaceDN w:val="0"/>
        <w:adjustRightInd w:val="0"/>
        <w:ind w:firstLine="709"/>
        <w:jc w:val="both"/>
        <w:rPr>
          <w:sz w:val="28"/>
          <w:szCs w:val="28"/>
        </w:rPr>
      </w:pPr>
      <w:r w:rsidRPr="008B7B32">
        <w:rPr>
          <w:sz w:val="28"/>
          <w:szCs w:val="28"/>
        </w:rPr>
        <w:t>Стоянка автомототранспортных средств на территории Кушвинского городского округа запрещается:</w:t>
      </w:r>
    </w:p>
    <w:p w:rsidR="00557DFA" w:rsidRPr="008B7B32" w:rsidRDefault="00557DFA" w:rsidP="00557DFA">
      <w:pPr>
        <w:autoSpaceDE w:val="0"/>
        <w:autoSpaceDN w:val="0"/>
        <w:adjustRightInd w:val="0"/>
        <w:ind w:firstLine="709"/>
        <w:jc w:val="both"/>
        <w:rPr>
          <w:sz w:val="28"/>
          <w:szCs w:val="28"/>
        </w:rPr>
      </w:pPr>
      <w:r w:rsidRPr="008B7B32">
        <w:rPr>
          <w:sz w:val="28"/>
          <w:szCs w:val="28"/>
        </w:rPr>
        <w:t>1) на детских и спортивных площадках, на газонах, в цветниках, на придомовых территориях с травяным и земляным покрытием;</w:t>
      </w:r>
    </w:p>
    <w:p w:rsidR="00557DFA" w:rsidRPr="008B7B32" w:rsidRDefault="00557DFA" w:rsidP="00557DFA">
      <w:pPr>
        <w:autoSpaceDE w:val="0"/>
        <w:autoSpaceDN w:val="0"/>
        <w:adjustRightInd w:val="0"/>
        <w:ind w:firstLine="709"/>
        <w:jc w:val="both"/>
        <w:rPr>
          <w:sz w:val="28"/>
          <w:szCs w:val="28"/>
        </w:rPr>
      </w:pPr>
      <w:r w:rsidRPr="008B7B32">
        <w:rPr>
          <w:sz w:val="28"/>
          <w:szCs w:val="28"/>
        </w:rPr>
        <w:t>2) на расстоянии менее трех метров от многоквартирных жилых домов;</w:t>
      </w:r>
    </w:p>
    <w:p w:rsidR="00557DFA" w:rsidRPr="008B7B32" w:rsidRDefault="00557DFA" w:rsidP="00557DFA">
      <w:pPr>
        <w:autoSpaceDE w:val="0"/>
        <w:autoSpaceDN w:val="0"/>
        <w:adjustRightInd w:val="0"/>
        <w:ind w:firstLine="709"/>
        <w:jc w:val="both"/>
        <w:rPr>
          <w:sz w:val="28"/>
          <w:szCs w:val="28"/>
        </w:rPr>
      </w:pPr>
      <w:r w:rsidRPr="008B7B32">
        <w:rPr>
          <w:sz w:val="28"/>
          <w:szCs w:val="28"/>
        </w:rPr>
        <w:t>3) на расстоянии менее 15 метров от береговой зоны водного объекта;</w:t>
      </w:r>
    </w:p>
    <w:p w:rsidR="00557DFA" w:rsidRPr="008B7B32" w:rsidRDefault="00557DFA" w:rsidP="00557DFA">
      <w:pPr>
        <w:autoSpaceDE w:val="0"/>
        <w:autoSpaceDN w:val="0"/>
        <w:adjustRightInd w:val="0"/>
        <w:ind w:firstLine="709"/>
        <w:jc w:val="both"/>
        <w:rPr>
          <w:sz w:val="28"/>
          <w:szCs w:val="28"/>
        </w:rPr>
      </w:pPr>
      <w:r w:rsidRPr="008B7B32">
        <w:rPr>
          <w:sz w:val="28"/>
          <w:szCs w:val="28"/>
        </w:rPr>
        <w:t>4) на прилегающей территории к индивидуальному жилому дому, кроме временной стоянки (не более 12 часов) транспортного средства, принадлежащего собственнику данного жилого дома.</w:t>
      </w:r>
    </w:p>
    <w:p w:rsidR="00557DFA" w:rsidRPr="008B7B32" w:rsidRDefault="00557DFA" w:rsidP="00557DFA">
      <w:pPr>
        <w:autoSpaceDE w:val="0"/>
        <w:autoSpaceDN w:val="0"/>
        <w:adjustRightInd w:val="0"/>
        <w:ind w:firstLine="709"/>
        <w:jc w:val="both"/>
        <w:rPr>
          <w:sz w:val="28"/>
          <w:szCs w:val="28"/>
        </w:rPr>
      </w:pPr>
      <w:r w:rsidRPr="008B7B32">
        <w:rPr>
          <w:sz w:val="28"/>
          <w:szCs w:val="28"/>
        </w:rPr>
        <w:lastRenderedPageBreak/>
        <w:t>5) на крышках колодцев пожарных гидрантов.</w:t>
      </w:r>
    </w:p>
    <w:p w:rsidR="00557DFA" w:rsidRPr="008B7B32" w:rsidRDefault="00557DFA" w:rsidP="00557DFA">
      <w:pPr>
        <w:autoSpaceDE w:val="0"/>
        <w:autoSpaceDN w:val="0"/>
        <w:adjustRightInd w:val="0"/>
        <w:ind w:firstLine="709"/>
        <w:jc w:val="both"/>
        <w:rPr>
          <w:sz w:val="28"/>
          <w:szCs w:val="28"/>
        </w:rPr>
      </w:pPr>
      <w:r w:rsidRPr="008B7B32">
        <w:rPr>
          <w:sz w:val="28"/>
          <w:szCs w:val="28"/>
        </w:rPr>
        <w:t>При осуществлении стоянки автомототранспорта запрещается заезжать на тротуары, бордюры, газоны, цветники, портить травяной покров и ставить на стоянку автотранспортные средства в не предусмотренных для этих целей местах.</w:t>
      </w:r>
    </w:p>
    <w:p w:rsidR="00557DFA" w:rsidRPr="008B7B32" w:rsidRDefault="00557DFA" w:rsidP="00557DFA">
      <w:pPr>
        <w:autoSpaceDE w:val="0"/>
        <w:autoSpaceDN w:val="0"/>
        <w:adjustRightInd w:val="0"/>
        <w:ind w:firstLine="709"/>
        <w:jc w:val="both"/>
        <w:rPr>
          <w:sz w:val="28"/>
          <w:szCs w:val="28"/>
        </w:rPr>
      </w:pPr>
      <w:r w:rsidRPr="008B7B32">
        <w:rPr>
          <w:sz w:val="28"/>
          <w:szCs w:val="28"/>
        </w:rPr>
        <w:t>12.1.9. Запрещается мойка транспортных средств на автостоянках.</w:t>
      </w:r>
    </w:p>
    <w:p w:rsidR="00557DFA" w:rsidRPr="008B7B32" w:rsidRDefault="00557DFA" w:rsidP="00557DFA">
      <w:pPr>
        <w:autoSpaceDE w:val="0"/>
        <w:autoSpaceDN w:val="0"/>
        <w:adjustRightInd w:val="0"/>
        <w:ind w:firstLine="709"/>
        <w:jc w:val="both"/>
        <w:rPr>
          <w:sz w:val="28"/>
          <w:szCs w:val="28"/>
        </w:rPr>
      </w:pPr>
      <w:r w:rsidRPr="008B7B32">
        <w:rPr>
          <w:sz w:val="28"/>
          <w:szCs w:val="28"/>
        </w:rPr>
        <w:t>12.1.10. Подъезд к автостоянкам должен быть оборудован специальными знаками, обозначающими место расположения автостоянки и оказания услуг, а также разметкой согласно требованиям ГОСТа.</w:t>
      </w:r>
    </w:p>
    <w:p w:rsidR="00557DFA" w:rsidRPr="008B7B32" w:rsidRDefault="00557DFA" w:rsidP="00557DFA">
      <w:pPr>
        <w:autoSpaceDE w:val="0"/>
        <w:autoSpaceDN w:val="0"/>
        <w:adjustRightInd w:val="0"/>
        <w:ind w:firstLine="709"/>
        <w:jc w:val="both"/>
        <w:rPr>
          <w:sz w:val="28"/>
          <w:szCs w:val="28"/>
        </w:rPr>
      </w:pPr>
      <w:r w:rsidRPr="008B7B32">
        <w:rPr>
          <w:sz w:val="28"/>
          <w:szCs w:val="28"/>
        </w:rPr>
        <w:t>12.1.11. На каждой автостоянке 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rsidR="00557DFA" w:rsidRPr="008B7B32" w:rsidRDefault="00557DFA" w:rsidP="00557DFA">
      <w:pPr>
        <w:autoSpaceDE w:val="0"/>
        <w:autoSpaceDN w:val="0"/>
        <w:adjustRightInd w:val="0"/>
        <w:ind w:firstLine="709"/>
        <w:jc w:val="both"/>
        <w:rPr>
          <w:sz w:val="28"/>
          <w:szCs w:val="28"/>
        </w:rPr>
      </w:pPr>
      <w:r w:rsidRPr="008B7B32">
        <w:rPr>
          <w:sz w:val="28"/>
          <w:szCs w:val="28"/>
        </w:rPr>
        <w:t>Места для временного хранения личного транспорта инвалидов должны предусматриваться на расстоянии не более 50 м от входов, доступных для инвалидов, в учреждения социального и коммунально-бытового назначения; жилые дома, в которых проживают инвалиды; на территории предприятий, использующих труд инвалидов.</w:t>
      </w:r>
    </w:p>
    <w:p w:rsidR="00557DFA" w:rsidRPr="008B7B32" w:rsidRDefault="00557DFA" w:rsidP="00557DFA">
      <w:pPr>
        <w:autoSpaceDE w:val="0"/>
        <w:autoSpaceDN w:val="0"/>
        <w:adjustRightInd w:val="0"/>
        <w:ind w:firstLine="709"/>
        <w:jc w:val="both"/>
        <w:rPr>
          <w:sz w:val="28"/>
          <w:szCs w:val="28"/>
        </w:rPr>
      </w:pPr>
      <w:r w:rsidRPr="008B7B32">
        <w:rPr>
          <w:sz w:val="28"/>
          <w:szCs w:val="28"/>
        </w:rPr>
        <w:t>Места для временного хранения личного транспорта инвалидов обозначаются специальным дорожным знаком.</w:t>
      </w:r>
    </w:p>
    <w:p w:rsidR="00557DFA" w:rsidRPr="008B7B32" w:rsidRDefault="00557DFA" w:rsidP="00557DFA">
      <w:pPr>
        <w:autoSpaceDE w:val="0"/>
        <w:autoSpaceDN w:val="0"/>
        <w:adjustRightInd w:val="0"/>
        <w:ind w:firstLine="709"/>
        <w:jc w:val="both"/>
        <w:rPr>
          <w:sz w:val="28"/>
          <w:szCs w:val="28"/>
        </w:rPr>
      </w:pPr>
      <w:r w:rsidRPr="008B7B32">
        <w:rPr>
          <w:sz w:val="28"/>
          <w:szCs w:val="28"/>
        </w:rPr>
        <w:t>12.1.12. Размещение автостоянок и парковок на территории Кушвинского городского округа, их размеры и благоустройство необходимо выполнять в соответствии с требованиями:</w:t>
      </w:r>
    </w:p>
    <w:p w:rsidR="00557DFA" w:rsidRPr="008B7B32" w:rsidRDefault="00557DFA" w:rsidP="00557DFA">
      <w:pPr>
        <w:autoSpaceDE w:val="0"/>
        <w:autoSpaceDN w:val="0"/>
        <w:adjustRightInd w:val="0"/>
        <w:ind w:firstLine="709"/>
        <w:jc w:val="both"/>
        <w:rPr>
          <w:sz w:val="28"/>
          <w:szCs w:val="28"/>
        </w:rPr>
      </w:pPr>
      <w:r w:rsidRPr="008B7B32">
        <w:rPr>
          <w:sz w:val="28"/>
          <w:szCs w:val="28"/>
        </w:rPr>
        <w:t>- </w:t>
      </w:r>
      <w:hyperlink r:id="rId14" w:history="1">
        <w:r w:rsidRPr="008B7B32">
          <w:rPr>
            <w:sz w:val="28"/>
            <w:szCs w:val="28"/>
          </w:rPr>
          <w:t>Правил</w:t>
        </w:r>
      </w:hyperlink>
      <w:r w:rsidRPr="008B7B32">
        <w:rPr>
          <w:sz w:val="28"/>
          <w:szCs w:val="28"/>
        </w:rPr>
        <w:t xml:space="preserve"> дорожного движения Российской Федерации, утвержденных Постановлением Правительства Российской Федерации от 23 октября 1993 года № 1090;</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 Свода правил СП 42.13330.2011 «СНиП 2.07.01-89*. Градостроительство. Планировка и застройка городских и сельских поселений». Актуализированная редакция </w:t>
      </w:r>
      <w:hyperlink r:id="rId15" w:history="1">
        <w:r w:rsidRPr="008B7B32">
          <w:rPr>
            <w:rStyle w:val="a8"/>
            <w:bCs/>
            <w:sz w:val="28"/>
            <w:szCs w:val="28"/>
          </w:rPr>
          <w:t>СНиП 2.07.01-89*</w:t>
        </w:r>
      </w:hyperlink>
      <w:r w:rsidRPr="008B7B32">
        <w:rPr>
          <w:sz w:val="28"/>
          <w:szCs w:val="28"/>
        </w:rPr>
        <w:t>, утвержденных приказом Министерства регионального развития РФ от 28 декабря 2010</w:t>
      </w:r>
      <w:r>
        <w:rPr>
          <w:sz w:val="28"/>
          <w:szCs w:val="28"/>
        </w:rPr>
        <w:t xml:space="preserve"> </w:t>
      </w:r>
      <w:r w:rsidRPr="008B7B32">
        <w:rPr>
          <w:sz w:val="28"/>
          <w:szCs w:val="28"/>
        </w:rPr>
        <w:t>года №</w:t>
      </w:r>
      <w:r>
        <w:rPr>
          <w:sz w:val="28"/>
          <w:szCs w:val="28"/>
        </w:rPr>
        <w:t xml:space="preserve"> </w:t>
      </w:r>
      <w:r w:rsidRPr="008B7B32">
        <w:rPr>
          <w:sz w:val="28"/>
          <w:szCs w:val="28"/>
        </w:rPr>
        <w:t>820;</w:t>
      </w:r>
    </w:p>
    <w:p w:rsidR="00557DFA" w:rsidRPr="008B7B32" w:rsidRDefault="00557DFA" w:rsidP="00557DFA">
      <w:pPr>
        <w:autoSpaceDE w:val="0"/>
        <w:autoSpaceDN w:val="0"/>
        <w:adjustRightInd w:val="0"/>
        <w:ind w:firstLine="709"/>
        <w:jc w:val="both"/>
        <w:rPr>
          <w:sz w:val="28"/>
          <w:szCs w:val="28"/>
        </w:rPr>
      </w:pPr>
      <w:r w:rsidRPr="008B7B32">
        <w:rPr>
          <w:sz w:val="28"/>
          <w:szCs w:val="28"/>
        </w:rPr>
        <w:t xml:space="preserve">- Свода правил СП 113.13330.2012 «СНиП 21-02-99*. Стоянки автомобилей». Актуализированная редакция </w:t>
      </w:r>
      <w:hyperlink r:id="rId16" w:history="1">
        <w:r w:rsidRPr="008B7B32">
          <w:rPr>
            <w:rStyle w:val="a8"/>
            <w:bCs/>
            <w:sz w:val="28"/>
            <w:szCs w:val="28"/>
          </w:rPr>
          <w:t>СНиП 21-02-99*</w:t>
        </w:r>
      </w:hyperlink>
      <w:r w:rsidRPr="008B7B32">
        <w:rPr>
          <w:sz w:val="28"/>
          <w:szCs w:val="28"/>
        </w:rPr>
        <w:t xml:space="preserve">, утвержденных </w:t>
      </w:r>
      <w:hyperlink r:id="rId17" w:history="1">
        <w:r w:rsidRPr="008B7B32">
          <w:rPr>
            <w:rStyle w:val="a8"/>
            <w:bCs/>
            <w:sz w:val="28"/>
            <w:szCs w:val="28"/>
          </w:rPr>
          <w:t>Приказом</w:t>
        </w:r>
      </w:hyperlink>
      <w:r w:rsidRPr="008B7B32">
        <w:rPr>
          <w:sz w:val="28"/>
          <w:szCs w:val="28"/>
        </w:rPr>
        <w:t xml:space="preserve"> Министерства регионального развития РФ от 29 декабря 2011</w:t>
      </w:r>
      <w:r>
        <w:rPr>
          <w:sz w:val="28"/>
          <w:szCs w:val="28"/>
        </w:rPr>
        <w:t xml:space="preserve"> </w:t>
      </w:r>
      <w:r w:rsidRPr="008B7B32">
        <w:rPr>
          <w:sz w:val="28"/>
          <w:szCs w:val="28"/>
        </w:rPr>
        <w:t>года №</w:t>
      </w:r>
      <w:r>
        <w:rPr>
          <w:sz w:val="28"/>
          <w:szCs w:val="28"/>
        </w:rPr>
        <w:t xml:space="preserve"> </w:t>
      </w:r>
      <w:r w:rsidRPr="008B7B32">
        <w:rPr>
          <w:sz w:val="28"/>
          <w:szCs w:val="28"/>
        </w:rPr>
        <w:t>635/9;</w:t>
      </w:r>
    </w:p>
    <w:p w:rsidR="00557DFA" w:rsidRPr="008B7B32" w:rsidRDefault="00557DFA" w:rsidP="00557DFA">
      <w:pPr>
        <w:autoSpaceDE w:val="0"/>
        <w:autoSpaceDN w:val="0"/>
        <w:adjustRightInd w:val="0"/>
        <w:ind w:firstLine="709"/>
        <w:jc w:val="both"/>
        <w:rPr>
          <w:sz w:val="28"/>
          <w:szCs w:val="28"/>
        </w:rPr>
      </w:pPr>
      <w:r w:rsidRPr="008B7B32">
        <w:rPr>
          <w:sz w:val="28"/>
          <w:szCs w:val="28"/>
        </w:rPr>
        <w:t>- Постановления Главного государственного санитарного врача РФ от 25 сентября 2007</w:t>
      </w:r>
      <w:r>
        <w:rPr>
          <w:sz w:val="28"/>
          <w:szCs w:val="28"/>
        </w:rPr>
        <w:t xml:space="preserve"> </w:t>
      </w:r>
      <w:r w:rsidRPr="008B7B32">
        <w:rPr>
          <w:sz w:val="28"/>
          <w:szCs w:val="28"/>
        </w:rPr>
        <w:t>года №</w:t>
      </w:r>
      <w:r>
        <w:rPr>
          <w:sz w:val="28"/>
          <w:szCs w:val="28"/>
        </w:rPr>
        <w:t xml:space="preserve"> </w:t>
      </w:r>
      <w:r w:rsidRPr="008B7B32">
        <w:rPr>
          <w:sz w:val="28"/>
          <w:szCs w:val="28"/>
        </w:rPr>
        <w:t>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557DFA" w:rsidRPr="008B7B32" w:rsidRDefault="00557DFA" w:rsidP="00557DFA">
      <w:pPr>
        <w:autoSpaceDE w:val="0"/>
        <w:autoSpaceDN w:val="0"/>
        <w:adjustRightInd w:val="0"/>
        <w:ind w:firstLine="709"/>
        <w:jc w:val="both"/>
        <w:rPr>
          <w:sz w:val="28"/>
          <w:szCs w:val="28"/>
        </w:rPr>
      </w:pPr>
      <w:r w:rsidRPr="008B7B32">
        <w:rPr>
          <w:sz w:val="28"/>
          <w:szCs w:val="28"/>
        </w:rPr>
        <w:t>- </w:t>
      </w:r>
      <w:hyperlink r:id="rId18" w:history="1">
        <w:r w:rsidRPr="008B7B32">
          <w:rPr>
            <w:sz w:val="28"/>
            <w:szCs w:val="28"/>
          </w:rPr>
          <w:t>Нормативов</w:t>
        </w:r>
      </w:hyperlink>
      <w:r w:rsidRPr="008B7B32">
        <w:rPr>
          <w:sz w:val="28"/>
          <w:szCs w:val="28"/>
        </w:rPr>
        <w:t xml:space="preserve"> градостроительного проектирования Свердловской области НГПСО 1-2009.66, утвержденных постановлением Правительства Свердловской области от 15 марта 2010 года № 380-ПП.</w:t>
      </w:r>
    </w:p>
    <w:p w:rsidR="00557DFA" w:rsidRPr="008B7B32" w:rsidRDefault="00557DFA" w:rsidP="00557DFA">
      <w:pPr>
        <w:autoSpaceDE w:val="0"/>
        <w:autoSpaceDN w:val="0"/>
        <w:adjustRightInd w:val="0"/>
        <w:ind w:firstLine="709"/>
        <w:jc w:val="both"/>
        <w:rPr>
          <w:sz w:val="28"/>
          <w:szCs w:val="28"/>
        </w:rPr>
      </w:pPr>
      <w:r w:rsidRPr="008B7B32">
        <w:rPr>
          <w:sz w:val="28"/>
          <w:szCs w:val="28"/>
        </w:rPr>
        <w:t>12.1.13. Контроль за деятельностью автостоянок и парковок осуществляется уполномоченными на то организациями в пределах предоставленных им полномочий в установленном действующим законодательством порядке.».</w:t>
      </w:r>
    </w:p>
    <w:p w:rsidR="00557DFA" w:rsidRPr="008B7B32" w:rsidRDefault="00557DFA" w:rsidP="00557DFA">
      <w:pPr>
        <w:pStyle w:val="a9"/>
        <w:spacing w:after="0" w:line="240" w:lineRule="auto"/>
        <w:ind w:left="0" w:firstLine="709"/>
        <w:jc w:val="both"/>
        <w:rPr>
          <w:szCs w:val="28"/>
        </w:rPr>
      </w:pPr>
      <w:r w:rsidRPr="008B7B32">
        <w:rPr>
          <w:szCs w:val="28"/>
        </w:rPr>
        <w:lastRenderedPageBreak/>
        <w:t>2. Настоящее решение вступает в силу с момента его официального опубликования.</w:t>
      </w:r>
    </w:p>
    <w:p w:rsidR="00557DFA" w:rsidRPr="008B7B32" w:rsidRDefault="00557DFA" w:rsidP="00557DFA">
      <w:pPr>
        <w:pStyle w:val="a9"/>
        <w:spacing w:after="0" w:line="240" w:lineRule="auto"/>
        <w:ind w:left="0" w:firstLine="709"/>
        <w:jc w:val="both"/>
        <w:rPr>
          <w:szCs w:val="28"/>
        </w:rPr>
      </w:pPr>
      <w:r w:rsidRPr="008B7B32">
        <w:rPr>
          <w:szCs w:val="28"/>
        </w:rPr>
        <w:t>3. Опубликовать настоящее решение в газете «Муниципальный вестник».</w:t>
      </w:r>
    </w:p>
    <w:p w:rsidR="00557DFA" w:rsidRDefault="00557DFA" w:rsidP="00557DFA">
      <w:pPr>
        <w:jc w:val="both"/>
        <w:rPr>
          <w:sz w:val="29"/>
          <w:szCs w:val="29"/>
        </w:rPr>
      </w:pPr>
    </w:p>
    <w:p w:rsidR="00557DFA" w:rsidRPr="00F24976" w:rsidRDefault="00557DFA" w:rsidP="00557DFA">
      <w:pPr>
        <w:jc w:val="both"/>
        <w:rPr>
          <w:sz w:val="29"/>
          <w:szCs w:val="29"/>
        </w:rPr>
      </w:pPr>
    </w:p>
    <w:p w:rsidR="00557DFA" w:rsidRPr="00F24976" w:rsidRDefault="00557DFA" w:rsidP="00557DFA">
      <w:pPr>
        <w:jc w:val="both"/>
        <w:rPr>
          <w:sz w:val="29"/>
          <w:szCs w:val="29"/>
        </w:rPr>
      </w:pPr>
    </w:p>
    <w:p w:rsidR="00557DFA" w:rsidRPr="00F24976" w:rsidRDefault="00557DFA" w:rsidP="00557DFA">
      <w:pPr>
        <w:jc w:val="both"/>
        <w:rPr>
          <w:sz w:val="29"/>
          <w:szCs w:val="29"/>
        </w:rPr>
      </w:pPr>
    </w:p>
    <w:p w:rsidR="00557DFA" w:rsidRPr="00F24976" w:rsidRDefault="00557DFA" w:rsidP="00557DFA">
      <w:pPr>
        <w:rPr>
          <w:sz w:val="28"/>
          <w:szCs w:val="28"/>
        </w:rPr>
      </w:pPr>
      <w:r w:rsidRPr="00F24976">
        <w:rPr>
          <w:sz w:val="28"/>
          <w:szCs w:val="28"/>
        </w:rPr>
        <w:t>Глава Кушвинского</w:t>
      </w:r>
      <w:r w:rsidRPr="00F24976">
        <w:rPr>
          <w:sz w:val="28"/>
          <w:szCs w:val="28"/>
        </w:rPr>
        <w:tab/>
      </w:r>
      <w:r w:rsidRPr="00F24976">
        <w:rPr>
          <w:sz w:val="28"/>
          <w:szCs w:val="28"/>
        </w:rPr>
        <w:tab/>
      </w:r>
      <w:r w:rsidRPr="00F24976">
        <w:rPr>
          <w:sz w:val="28"/>
          <w:szCs w:val="28"/>
        </w:rPr>
        <w:tab/>
      </w:r>
      <w:r w:rsidRPr="00F24976">
        <w:rPr>
          <w:sz w:val="28"/>
          <w:szCs w:val="28"/>
        </w:rPr>
        <w:tab/>
      </w:r>
      <w:r w:rsidRPr="00F24976">
        <w:rPr>
          <w:sz w:val="28"/>
          <w:szCs w:val="28"/>
        </w:rPr>
        <w:tab/>
        <w:t xml:space="preserve">         Председатель Думы </w:t>
      </w:r>
    </w:p>
    <w:p w:rsidR="00557DFA" w:rsidRPr="00F24976" w:rsidRDefault="00557DFA" w:rsidP="00557DFA">
      <w:pPr>
        <w:rPr>
          <w:sz w:val="28"/>
          <w:szCs w:val="28"/>
        </w:rPr>
      </w:pPr>
      <w:proofErr w:type="gramStart"/>
      <w:r w:rsidRPr="00F24976">
        <w:rPr>
          <w:sz w:val="28"/>
          <w:szCs w:val="28"/>
        </w:rPr>
        <w:t>городского</w:t>
      </w:r>
      <w:proofErr w:type="gramEnd"/>
      <w:r w:rsidRPr="00F24976">
        <w:rPr>
          <w:sz w:val="28"/>
          <w:szCs w:val="28"/>
        </w:rPr>
        <w:t xml:space="preserve"> округа</w:t>
      </w:r>
      <w:r w:rsidRPr="00F24976">
        <w:rPr>
          <w:sz w:val="28"/>
          <w:szCs w:val="28"/>
        </w:rPr>
        <w:tab/>
      </w:r>
      <w:r w:rsidRPr="00F24976">
        <w:rPr>
          <w:sz w:val="28"/>
          <w:szCs w:val="28"/>
        </w:rPr>
        <w:tab/>
      </w:r>
      <w:r w:rsidRPr="00F24976">
        <w:rPr>
          <w:sz w:val="28"/>
          <w:szCs w:val="28"/>
        </w:rPr>
        <w:tab/>
      </w:r>
      <w:r w:rsidRPr="00F24976">
        <w:rPr>
          <w:sz w:val="28"/>
          <w:szCs w:val="28"/>
        </w:rPr>
        <w:tab/>
      </w:r>
      <w:r w:rsidRPr="00F24976">
        <w:rPr>
          <w:sz w:val="28"/>
          <w:szCs w:val="28"/>
        </w:rPr>
        <w:tab/>
        <w:t xml:space="preserve">         Кушвинского городского округа</w:t>
      </w:r>
    </w:p>
    <w:p w:rsidR="00557DFA" w:rsidRPr="00F24976" w:rsidRDefault="00557DFA" w:rsidP="00557DFA">
      <w:pPr>
        <w:rPr>
          <w:sz w:val="28"/>
          <w:szCs w:val="28"/>
        </w:rPr>
      </w:pPr>
    </w:p>
    <w:p w:rsidR="00557DFA" w:rsidRPr="00F24976" w:rsidRDefault="00557DFA" w:rsidP="00557DFA">
      <w:pPr>
        <w:rPr>
          <w:sz w:val="28"/>
          <w:szCs w:val="28"/>
        </w:rPr>
        <w:sectPr w:rsidR="00557DFA" w:rsidRPr="00F24976" w:rsidSect="00B96162">
          <w:headerReference w:type="even" r:id="rId19"/>
          <w:headerReference w:type="default" r:id="rId20"/>
          <w:pgSz w:w="11906" w:h="16838"/>
          <w:pgMar w:top="1134" w:right="567" w:bottom="1134" w:left="1134" w:header="6" w:footer="709" w:gutter="0"/>
          <w:cols w:space="708"/>
          <w:docGrid w:linePitch="360"/>
        </w:sectPr>
      </w:pPr>
      <w:r w:rsidRPr="00F24976">
        <w:rPr>
          <w:i/>
          <w:sz w:val="28"/>
          <w:szCs w:val="28"/>
        </w:rPr>
        <w:tab/>
      </w:r>
      <w:r w:rsidRPr="00F24976">
        <w:rPr>
          <w:i/>
          <w:sz w:val="28"/>
          <w:szCs w:val="28"/>
        </w:rPr>
        <w:tab/>
      </w:r>
      <w:r w:rsidRPr="00F24976">
        <w:rPr>
          <w:i/>
          <w:sz w:val="28"/>
          <w:szCs w:val="28"/>
        </w:rPr>
        <w:tab/>
      </w:r>
      <w:r w:rsidRPr="00F24976">
        <w:rPr>
          <w:sz w:val="28"/>
          <w:szCs w:val="28"/>
        </w:rPr>
        <w:t>М.В. Слепухин</w:t>
      </w:r>
      <w:r w:rsidRPr="00F24976">
        <w:rPr>
          <w:sz w:val="28"/>
          <w:szCs w:val="28"/>
        </w:rPr>
        <w:tab/>
      </w:r>
      <w:r w:rsidRPr="00F24976">
        <w:rPr>
          <w:sz w:val="28"/>
          <w:szCs w:val="28"/>
        </w:rPr>
        <w:tab/>
      </w:r>
      <w:r w:rsidRPr="00F24976">
        <w:rPr>
          <w:sz w:val="28"/>
          <w:szCs w:val="28"/>
        </w:rPr>
        <w:tab/>
      </w:r>
      <w:r w:rsidRPr="00F24976">
        <w:rPr>
          <w:sz w:val="28"/>
          <w:szCs w:val="28"/>
        </w:rPr>
        <w:tab/>
      </w:r>
      <w:r w:rsidRPr="00F24976">
        <w:rPr>
          <w:sz w:val="28"/>
          <w:szCs w:val="28"/>
        </w:rPr>
        <w:tab/>
      </w:r>
      <w:r w:rsidRPr="00F24976">
        <w:rPr>
          <w:sz w:val="28"/>
          <w:szCs w:val="28"/>
        </w:rPr>
        <w:tab/>
        <w:t xml:space="preserve">       С.Д. Новоселов </w:t>
      </w:r>
    </w:p>
    <w:p w:rsidR="00D15CCE" w:rsidRDefault="00D15CCE"/>
    <w:sectPr w:rsidR="00D15C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61" w:rsidRDefault="00725061">
      <w:r>
        <w:separator/>
      </w:r>
    </w:p>
  </w:endnote>
  <w:endnote w:type="continuationSeparator" w:id="0">
    <w:p w:rsidR="00725061" w:rsidRDefault="0072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61" w:rsidRDefault="00725061">
      <w:r>
        <w:separator/>
      </w:r>
    </w:p>
  </w:footnote>
  <w:footnote w:type="continuationSeparator" w:id="0">
    <w:p w:rsidR="00725061" w:rsidRDefault="00725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3C" w:rsidRDefault="00557DFA" w:rsidP="00B5503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503C" w:rsidRDefault="00725061" w:rsidP="00B5503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3C" w:rsidRDefault="00725061" w:rsidP="00B5503C">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FA"/>
    <w:rsid w:val="00557DFA"/>
    <w:rsid w:val="00602AA6"/>
    <w:rsid w:val="00725061"/>
    <w:rsid w:val="00D1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85CC1-3CF4-4F71-BECF-DFCD94A9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DFA"/>
    <w:pPr>
      <w:spacing w:after="0" w:line="240" w:lineRule="auto"/>
    </w:pPr>
    <w:rPr>
      <w:rFonts w:eastAsia="Times New Roman"/>
      <w:sz w:val="24"/>
      <w:szCs w:val="24"/>
      <w:lang w:eastAsia="ru-RU"/>
    </w:rPr>
  </w:style>
  <w:style w:type="paragraph" w:styleId="1">
    <w:name w:val="heading 1"/>
    <w:aliases w:val="Раздел Договора,H1,&quot;Алмаз&quot;"/>
    <w:basedOn w:val="a"/>
    <w:next w:val="a"/>
    <w:link w:val="10"/>
    <w:qFormat/>
    <w:rsid w:val="00557DFA"/>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557DFA"/>
    <w:rPr>
      <w:rFonts w:eastAsia="Times New Roman"/>
      <w:b/>
      <w:bCs/>
      <w:sz w:val="24"/>
      <w:szCs w:val="24"/>
      <w:lang w:eastAsia="ru-RU"/>
    </w:rPr>
  </w:style>
  <w:style w:type="paragraph" w:styleId="a3">
    <w:name w:val="Title"/>
    <w:basedOn w:val="a"/>
    <w:link w:val="a4"/>
    <w:uiPriority w:val="10"/>
    <w:qFormat/>
    <w:rsid w:val="00557DFA"/>
    <w:pPr>
      <w:jc w:val="center"/>
    </w:pPr>
    <w:rPr>
      <w:b/>
      <w:bCs/>
    </w:rPr>
  </w:style>
  <w:style w:type="character" w:customStyle="1" w:styleId="a4">
    <w:name w:val="Название Знак"/>
    <w:basedOn w:val="a0"/>
    <w:link w:val="a3"/>
    <w:uiPriority w:val="10"/>
    <w:rsid w:val="00557DFA"/>
    <w:rPr>
      <w:rFonts w:eastAsia="Times New Roman"/>
      <w:b/>
      <w:bCs/>
      <w:sz w:val="24"/>
      <w:szCs w:val="24"/>
      <w:lang w:eastAsia="ru-RU"/>
    </w:rPr>
  </w:style>
  <w:style w:type="paragraph" w:styleId="a5">
    <w:name w:val="header"/>
    <w:basedOn w:val="a"/>
    <w:link w:val="a6"/>
    <w:rsid w:val="00557DFA"/>
    <w:pPr>
      <w:tabs>
        <w:tab w:val="center" w:pos="4677"/>
        <w:tab w:val="right" w:pos="9355"/>
      </w:tabs>
    </w:pPr>
  </w:style>
  <w:style w:type="character" w:customStyle="1" w:styleId="a6">
    <w:name w:val="Верхний колонтитул Знак"/>
    <w:basedOn w:val="a0"/>
    <w:link w:val="a5"/>
    <w:rsid w:val="00557DFA"/>
    <w:rPr>
      <w:rFonts w:eastAsia="Times New Roman"/>
      <w:sz w:val="24"/>
      <w:szCs w:val="24"/>
      <w:lang w:eastAsia="ru-RU"/>
    </w:rPr>
  </w:style>
  <w:style w:type="character" w:styleId="a7">
    <w:name w:val="page number"/>
    <w:rsid w:val="00557DFA"/>
  </w:style>
  <w:style w:type="character" w:customStyle="1" w:styleId="a8">
    <w:name w:val="Гипертекстовая ссылка"/>
    <w:basedOn w:val="a0"/>
    <w:uiPriority w:val="99"/>
    <w:rsid w:val="00557DFA"/>
    <w:rPr>
      <w:color w:val="008000"/>
    </w:rPr>
  </w:style>
  <w:style w:type="paragraph" w:customStyle="1" w:styleId="Standard">
    <w:name w:val="Standard"/>
    <w:rsid w:val="00557DFA"/>
    <w:pPr>
      <w:widowControl w:val="0"/>
      <w:suppressAutoHyphens/>
      <w:spacing w:after="0" w:line="240" w:lineRule="auto"/>
      <w:textAlignment w:val="baseline"/>
    </w:pPr>
    <w:rPr>
      <w:rFonts w:ascii="Arial" w:eastAsia="Lucida Sans Unicode" w:hAnsi="Arial" w:cs="Arial"/>
      <w:kern w:val="1"/>
      <w:sz w:val="24"/>
      <w:szCs w:val="24"/>
      <w:lang w:val="de-DE" w:eastAsia="fa-IR" w:bidi="fa-IR"/>
    </w:rPr>
  </w:style>
  <w:style w:type="paragraph" w:styleId="a9">
    <w:name w:val="List Paragraph"/>
    <w:basedOn w:val="a"/>
    <w:qFormat/>
    <w:rsid w:val="00557DFA"/>
    <w:pPr>
      <w:spacing w:after="200" w:line="276" w:lineRule="auto"/>
      <w:ind w:left="720"/>
      <w:contextualSpacing/>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079182.1000/" TargetMode="External"/><Relationship Id="rId13" Type="http://schemas.openxmlformats.org/officeDocument/2006/relationships/hyperlink" Target="consultantplus://offline/ref=ED6B2B3A47E1DA0CD68FE9A4F122C37E29E1B634CE032FF1EA45A2424E4F371CE057D0988102BE6A444F7C09u7dAF" TargetMode="External"/><Relationship Id="rId18" Type="http://schemas.openxmlformats.org/officeDocument/2006/relationships/hyperlink" Target="consultantplus://offline/ref=ED6B2B3A47E1DA0CD68FE9A4F122C37E29E1B634CE032FF1EA45A2424E4F371CE057D0988102BE6A444F7C09u7dA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consultantplus://offline/ref=ED6B2B3A47E1DA0CD68FE9A4F122C37E29E1B634CE032FF1EA45A2424E4F371CE057D0988102BE6A444F7C09u7dAF" TargetMode="External"/><Relationship Id="rId17" Type="http://schemas.openxmlformats.org/officeDocument/2006/relationships/hyperlink" Target="garantF1://70329646.1" TargetMode="External"/><Relationship Id="rId2" Type="http://schemas.openxmlformats.org/officeDocument/2006/relationships/settings" Target="settings.xml"/><Relationship Id="rId16" Type="http://schemas.openxmlformats.org/officeDocument/2006/relationships/hyperlink" Target="garantF1://2206628.0"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ED6B2B3A47E1DA0CD68FF7A9E74E9D7429EDEF3FCB0720A4B515A415111F3149A017D6CDC246B36Au4d1F" TargetMode="External"/><Relationship Id="rId5" Type="http://schemas.openxmlformats.org/officeDocument/2006/relationships/endnotes" Target="endnotes.xml"/><Relationship Id="rId15" Type="http://schemas.openxmlformats.org/officeDocument/2006/relationships/hyperlink" Target="garantF1://2205985.0" TargetMode="External"/><Relationship Id="rId10" Type="http://schemas.openxmlformats.org/officeDocument/2006/relationships/hyperlink" Target="garantf1://2056876.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4077334.0/" TargetMode="External"/><Relationship Id="rId14" Type="http://schemas.openxmlformats.org/officeDocument/2006/relationships/hyperlink" Target="consultantplus://offline/ref=ED6B2B3A47E1DA0CD68FF7A9E74E9D7429EDEF3FCB0720A4B515A415111F3149A017D6CDC246B36Au4d1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2499</Words>
  <Characters>14248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2017-02-10T04:13:00Z</dcterms:created>
  <dcterms:modified xsi:type="dcterms:W3CDTF">2017-02-10T04:18:00Z</dcterms:modified>
</cp:coreProperties>
</file>