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CD3" w:rsidRPr="004E1183" w:rsidRDefault="004E6CD3" w:rsidP="004E6CD3">
      <w:pPr>
        <w:jc w:val="center"/>
      </w:pPr>
      <w:r w:rsidRPr="004E1183">
        <w:object w:dxaOrig="132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48.85pt" o:ole="">
            <v:imagedata r:id="rId5" o:title=""/>
          </v:shape>
          <o:OLEObject Type="Embed" ProgID="MSPhotoEd.3" ShapeID="_x0000_i1025" DrawAspect="Content" ObjectID="_1508006833" r:id="rId6"/>
        </w:object>
      </w:r>
    </w:p>
    <w:p w:rsidR="004E6CD3" w:rsidRPr="004E1183" w:rsidRDefault="004E6CD3" w:rsidP="004E6CD3">
      <w:pPr>
        <w:pStyle w:val="a6"/>
      </w:pPr>
    </w:p>
    <w:p w:rsidR="004E6CD3" w:rsidRPr="004E1183" w:rsidRDefault="004E6CD3" w:rsidP="004E6CD3">
      <w:pPr>
        <w:pStyle w:val="a6"/>
        <w:rPr>
          <w:sz w:val="32"/>
        </w:rPr>
      </w:pPr>
      <w:r w:rsidRPr="004E1183">
        <w:rPr>
          <w:sz w:val="32"/>
        </w:rPr>
        <w:t>Российская Федерация</w:t>
      </w:r>
    </w:p>
    <w:p w:rsidR="004E6CD3" w:rsidRPr="004E1183" w:rsidRDefault="004E6CD3" w:rsidP="004E6CD3">
      <w:pPr>
        <w:pStyle w:val="a6"/>
        <w:rPr>
          <w:sz w:val="32"/>
        </w:rPr>
      </w:pPr>
      <w:r w:rsidRPr="004E1183">
        <w:rPr>
          <w:sz w:val="32"/>
        </w:rPr>
        <w:t xml:space="preserve">Свердловская область </w:t>
      </w:r>
    </w:p>
    <w:p w:rsidR="004E6CD3" w:rsidRPr="004E1183" w:rsidRDefault="004E6CD3" w:rsidP="004E6CD3">
      <w:pPr>
        <w:jc w:val="center"/>
        <w:rPr>
          <w:b/>
          <w:bCs/>
          <w:i/>
          <w:iCs/>
          <w:sz w:val="36"/>
          <w:szCs w:val="36"/>
        </w:rPr>
      </w:pPr>
      <w:r w:rsidRPr="004E1183">
        <w:rPr>
          <w:b/>
          <w:bCs/>
          <w:i/>
          <w:iCs/>
          <w:sz w:val="36"/>
          <w:szCs w:val="36"/>
        </w:rPr>
        <w:t xml:space="preserve">Дума Кушвинского городского округа </w:t>
      </w:r>
    </w:p>
    <w:p w:rsidR="004E6CD3" w:rsidRPr="004E1183" w:rsidRDefault="004E6CD3" w:rsidP="004E6CD3">
      <w:pPr>
        <w:jc w:val="center"/>
        <w:rPr>
          <w:b/>
          <w:bCs/>
          <w:i/>
          <w:iCs/>
          <w:sz w:val="36"/>
          <w:szCs w:val="36"/>
        </w:rPr>
      </w:pPr>
      <w:r w:rsidRPr="004E1183">
        <w:rPr>
          <w:b/>
          <w:bCs/>
          <w:i/>
          <w:iCs/>
          <w:sz w:val="36"/>
          <w:szCs w:val="36"/>
        </w:rPr>
        <w:t>второго созыва</w:t>
      </w:r>
    </w:p>
    <w:p w:rsidR="004E6CD3" w:rsidRPr="004E1183" w:rsidRDefault="004E6CD3" w:rsidP="004E6CD3">
      <w:pPr>
        <w:jc w:val="center"/>
        <w:rPr>
          <w:b/>
          <w:bCs/>
          <w:i/>
          <w:iCs/>
        </w:rPr>
      </w:pPr>
    </w:p>
    <w:p w:rsidR="004E6CD3" w:rsidRPr="004E1183" w:rsidRDefault="004E6CD3" w:rsidP="004E6CD3">
      <w:pPr>
        <w:pStyle w:val="1"/>
        <w:rPr>
          <w:sz w:val="36"/>
          <w:szCs w:val="36"/>
        </w:rPr>
      </w:pPr>
      <w:r w:rsidRPr="004E1183">
        <w:rPr>
          <w:sz w:val="36"/>
          <w:szCs w:val="36"/>
        </w:rPr>
        <w:t>РЕШЕНИЕ</w:t>
      </w:r>
    </w:p>
    <w:p w:rsidR="004E6CD3" w:rsidRPr="004E1183" w:rsidRDefault="004E6CD3" w:rsidP="004E6CD3">
      <w:pPr>
        <w:jc w:val="center"/>
        <w:rPr>
          <w:b/>
          <w:bCs/>
          <w:sz w:val="32"/>
        </w:rPr>
      </w:pPr>
    </w:p>
    <w:p w:rsidR="004E6CD3" w:rsidRPr="004E1183" w:rsidRDefault="004E6CD3" w:rsidP="004E6CD3">
      <w:pPr>
        <w:jc w:val="center"/>
        <w:rPr>
          <w:b/>
          <w:sz w:val="28"/>
          <w:szCs w:val="28"/>
        </w:rPr>
      </w:pPr>
      <w:r w:rsidRPr="004E1183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29 октября</w:t>
      </w:r>
      <w:r w:rsidRPr="004E1183">
        <w:rPr>
          <w:b/>
          <w:sz w:val="28"/>
          <w:szCs w:val="28"/>
        </w:rPr>
        <w:t xml:space="preserve"> 2015 г. № </w:t>
      </w:r>
      <w:r>
        <w:rPr>
          <w:b/>
          <w:sz w:val="28"/>
          <w:szCs w:val="28"/>
        </w:rPr>
        <w:t>389</w:t>
      </w:r>
    </w:p>
    <w:p w:rsidR="004E6CD3" w:rsidRDefault="004E6CD3" w:rsidP="004E6CD3">
      <w:pPr>
        <w:jc w:val="both"/>
        <w:rPr>
          <w:sz w:val="28"/>
          <w:szCs w:val="28"/>
        </w:rPr>
      </w:pPr>
    </w:p>
    <w:p w:rsidR="004E6CD3" w:rsidRPr="004E1183" w:rsidRDefault="004E6CD3" w:rsidP="004E6CD3">
      <w:pPr>
        <w:jc w:val="both"/>
        <w:rPr>
          <w:sz w:val="28"/>
          <w:szCs w:val="28"/>
        </w:rPr>
      </w:pPr>
    </w:p>
    <w:p w:rsidR="004E6CD3" w:rsidRPr="009B380A" w:rsidRDefault="004E6CD3" w:rsidP="004E6CD3">
      <w:pPr>
        <w:pStyle w:val="Standard"/>
        <w:ind w:right="20"/>
        <w:rPr>
          <w:rFonts w:ascii="Times New Roman" w:hAnsi="Times New Roman" w:cs="Times New Roman"/>
          <w:sz w:val="28"/>
          <w:szCs w:val="28"/>
          <w:lang w:val="ru-RU"/>
        </w:rPr>
      </w:pPr>
      <w:r w:rsidRPr="009B380A">
        <w:rPr>
          <w:rFonts w:ascii="Times New Roman" w:hAnsi="Times New Roman" w:cs="Times New Roman"/>
          <w:sz w:val="28"/>
          <w:szCs w:val="28"/>
        </w:rPr>
        <w:t>О</w:t>
      </w:r>
      <w:r w:rsidRPr="009B380A">
        <w:rPr>
          <w:rFonts w:ascii="Times New Roman" w:hAnsi="Times New Roman" w:cs="Times New Roman"/>
          <w:sz w:val="28"/>
          <w:szCs w:val="28"/>
          <w:lang w:val="ru-RU"/>
        </w:rPr>
        <w:t xml:space="preserve"> внесении изменений в </w:t>
      </w:r>
      <w:r w:rsidRPr="009B380A">
        <w:rPr>
          <w:rFonts w:ascii="Times New Roman" w:hAnsi="Times New Roman" w:cs="Times New Roman"/>
          <w:sz w:val="28"/>
          <w:szCs w:val="28"/>
        </w:rPr>
        <w:t>Правил</w:t>
      </w:r>
      <w:r w:rsidRPr="009B380A">
        <w:rPr>
          <w:rFonts w:ascii="Times New Roman" w:hAnsi="Times New Roman" w:cs="Times New Roman"/>
          <w:sz w:val="28"/>
          <w:szCs w:val="28"/>
          <w:lang w:val="ru-RU"/>
        </w:rPr>
        <w:t>а</w:t>
      </w:r>
    </w:p>
    <w:p w:rsidR="004E6CD3" w:rsidRPr="009B380A" w:rsidRDefault="004E6CD3" w:rsidP="004E6CD3">
      <w:pPr>
        <w:pStyle w:val="Standard"/>
        <w:ind w:right="20"/>
        <w:rPr>
          <w:rFonts w:ascii="Times New Roman" w:hAnsi="Times New Roman" w:cs="Times New Roman"/>
          <w:sz w:val="28"/>
          <w:szCs w:val="28"/>
          <w:lang w:val="ru-RU"/>
        </w:rPr>
      </w:pPr>
      <w:r w:rsidRPr="009B380A">
        <w:rPr>
          <w:rFonts w:ascii="Times New Roman" w:hAnsi="Times New Roman" w:cs="Times New Roman"/>
          <w:sz w:val="28"/>
          <w:szCs w:val="28"/>
          <w:lang w:val="ru-RU"/>
        </w:rPr>
        <w:t>землепользования и застройки</w:t>
      </w:r>
      <w:r w:rsidRPr="009B38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D3" w:rsidRPr="009B380A" w:rsidRDefault="004E6CD3" w:rsidP="004E6CD3">
      <w:pPr>
        <w:pStyle w:val="Standard"/>
        <w:ind w:right="20"/>
        <w:rPr>
          <w:rFonts w:ascii="Times New Roman" w:hAnsi="Times New Roman" w:cs="Times New Roman"/>
          <w:sz w:val="28"/>
          <w:szCs w:val="28"/>
        </w:rPr>
      </w:pPr>
      <w:r w:rsidRPr="009B380A">
        <w:rPr>
          <w:rFonts w:ascii="Times New Roman" w:hAnsi="Times New Roman" w:cs="Times New Roman"/>
          <w:sz w:val="28"/>
          <w:szCs w:val="28"/>
        </w:rPr>
        <w:t>Кушвинского городского округа</w:t>
      </w:r>
    </w:p>
    <w:p w:rsidR="004E6CD3" w:rsidRPr="009B380A" w:rsidRDefault="004E6CD3" w:rsidP="004E6CD3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CD3" w:rsidRPr="009B380A" w:rsidRDefault="004E6CD3" w:rsidP="004E6CD3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CD3" w:rsidRPr="009B380A" w:rsidRDefault="004E6CD3" w:rsidP="004E6CD3">
      <w:pPr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В целях обеспечения устойчивого развития территории Кушвинского городского округа, руководствуясь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Приказом Министерства экономического развития РФ от 01 сентября 2014 года №</w:t>
      </w:r>
      <w:r>
        <w:rPr>
          <w:sz w:val="28"/>
          <w:szCs w:val="28"/>
        </w:rPr>
        <w:t> </w:t>
      </w:r>
      <w:r w:rsidRPr="009B380A">
        <w:rPr>
          <w:sz w:val="28"/>
          <w:szCs w:val="28"/>
        </w:rPr>
        <w:t>540 «Об утверждении классификатора видов разрешенного использования земельных участков», Уставом Кушвинского городского округа, с учетом заключения по результатам публичных слушаний от 23 сентября 2015 года, Дума Кушвинского городского округа</w:t>
      </w:r>
    </w:p>
    <w:p w:rsidR="004E6CD3" w:rsidRPr="009B380A" w:rsidRDefault="004E6CD3" w:rsidP="004E6CD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CD3" w:rsidRPr="009B380A" w:rsidRDefault="004E6CD3" w:rsidP="004E6CD3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380A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4E6CD3" w:rsidRPr="009B380A" w:rsidRDefault="004E6CD3" w:rsidP="004E6CD3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6CD3" w:rsidRPr="009B380A" w:rsidRDefault="004E6CD3" w:rsidP="004E6CD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80A">
        <w:rPr>
          <w:rFonts w:ascii="Times New Roman" w:hAnsi="Times New Roman" w:cs="Times New Roman"/>
          <w:sz w:val="28"/>
          <w:szCs w:val="28"/>
        </w:rPr>
        <w:t>1. </w:t>
      </w:r>
      <w:r w:rsidRPr="009B380A">
        <w:rPr>
          <w:rFonts w:ascii="Times New Roman" w:hAnsi="Times New Roman" w:cs="Times New Roman"/>
          <w:sz w:val="28"/>
          <w:szCs w:val="28"/>
          <w:lang w:val="ru-RU"/>
        </w:rPr>
        <w:t xml:space="preserve">Внести в </w:t>
      </w:r>
      <w:r w:rsidRPr="009B380A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9B380A">
        <w:rPr>
          <w:rFonts w:ascii="Times New Roman" w:hAnsi="Times New Roman" w:cs="Times New Roman"/>
          <w:sz w:val="28"/>
          <w:szCs w:val="28"/>
          <w:lang w:val="ru-RU"/>
        </w:rPr>
        <w:t xml:space="preserve">землепользования и застройки </w:t>
      </w:r>
      <w:r w:rsidRPr="009B380A">
        <w:rPr>
          <w:rFonts w:ascii="Times New Roman" w:hAnsi="Times New Roman" w:cs="Times New Roman"/>
          <w:sz w:val="28"/>
          <w:szCs w:val="28"/>
        </w:rPr>
        <w:t>Кушвинского городского округа</w:t>
      </w:r>
      <w:r w:rsidRPr="009B380A">
        <w:rPr>
          <w:rFonts w:ascii="Times New Roman" w:hAnsi="Times New Roman" w:cs="Times New Roman"/>
          <w:sz w:val="28"/>
          <w:szCs w:val="28"/>
          <w:lang w:val="ru-RU"/>
        </w:rPr>
        <w:t>, утвержденные решением Кушвинской городской Думы от 01 декабря 2005 года № 388 (с изменениями, внесенными решением Кушвинской городской Думы от 02 декабря 2007 года № 692, решениями Думы Кушвинского городского округа от 19 июля 2012 года № 65, от 22 ноября 2012 года № 96, от 15 августа 2013 года № 197, от 23 января 2014 года № 229, от 18 декабря 2014 года № 311, от 16 апреля 2015 года № 343), в части карт градостроительного зонирования и градостроительных регламентов, следующие изменения:</w:t>
      </w: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  <w:r w:rsidRPr="009B380A">
        <w:t xml:space="preserve">1.1. Статью 27 «Градостроительный регламент зоны застройки индивидуальными жилыми домами, </w:t>
      </w:r>
      <w:r w:rsidRPr="009B380A">
        <w:rPr>
          <w:rStyle w:val="30"/>
          <w:rFonts w:ascii="Times New Roman" w:eastAsia="Calibri" w:hAnsi="Times New Roman"/>
          <w:b w:val="0"/>
          <w:szCs w:val="28"/>
        </w:rPr>
        <w:t xml:space="preserve">жилыми домами усадебного типа </w:t>
      </w:r>
      <w:r w:rsidRPr="009B380A">
        <w:t xml:space="preserve">и жилыми домами блокированного типа – Ж-1» параграфа 2 «Жилые зоны» главы 2 «Градостроительные регламенты» изложить в следующей редакции:  </w:t>
      </w:r>
    </w:p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bookmarkStart w:id="0" w:name="_Toc329356726"/>
      <w:r w:rsidRPr="009B380A">
        <w:rPr>
          <w:rStyle w:val="30"/>
          <w:rFonts w:ascii="Times New Roman" w:eastAsia="Calibri" w:hAnsi="Times New Roman"/>
          <w:b w:val="0"/>
          <w:sz w:val="28"/>
          <w:szCs w:val="28"/>
        </w:rPr>
        <w:lastRenderedPageBreak/>
        <w:tab/>
        <w:t>«Статья 27. Градостроительный регламент зоны застройки индивидуальными жилыми домами, жилыми домами усадебного типа и жилыми домами блокированного типа – Ж-1,</w:t>
      </w:r>
      <w:r w:rsidRPr="009B380A">
        <w:rPr>
          <w:sz w:val="28"/>
          <w:szCs w:val="28"/>
        </w:rPr>
        <w:t xml:space="preserve"> с включением объектов социально-культурного и коммунально-бытового назначения, связанных с проживанием граждан, а также объектов инженерной инфраструктуры (виды разрешенного использования и предельные параметры)</w:t>
      </w:r>
      <w:bookmarkEnd w:id="0"/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Цели выделения зоны: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380A">
        <w:rPr>
          <w:sz w:val="28"/>
          <w:szCs w:val="28"/>
        </w:rPr>
        <w:t>для обеспечения правовых условий формирования жилых районов из индивидуальных жилых домов, жилых домов усадебного типа и жилых домов блокированного типа с минимально разрешенным набором услуг местного значения.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B380A">
        <w:rPr>
          <w:b/>
          <w:sz w:val="28"/>
          <w:szCs w:val="28"/>
        </w:rPr>
        <w:t>1. Виды разрешенного использования земельных участков и объектов капитального строительства</w:t>
      </w:r>
    </w:p>
    <w:p w:rsidR="004E6CD3" w:rsidRPr="00387533" w:rsidRDefault="004E6CD3" w:rsidP="004E6CD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4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5812"/>
        <w:gridCol w:w="1842"/>
      </w:tblGrid>
      <w:tr w:rsidR="004E6CD3" w:rsidRPr="00387533" w:rsidTr="002249BA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капитального строительства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использования земельных участков и объектов капитального строительства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параметры разрешенного строительства,</w:t>
            </w:r>
          </w:p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кв. м.</w:t>
            </w:r>
          </w:p>
        </w:tc>
      </w:tr>
      <w:tr w:rsidR="004E6CD3" w:rsidRPr="00387533" w:rsidTr="002249BA">
        <w:trPr>
          <w:cantSplit/>
          <w:trHeight w:val="2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жилые дома; блокированные индивидуальные жилые дома; индивидуальные жилые дома усадебного типа; объект незавершенного строительства;  объект, поврежденный в результате пожара; объект, разрушенный вследствие ненадлежащей эксплуатации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Земли индивидуальной жилой застройки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44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Под жилой дом индивидуальной жилой застройки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Блокированные индивидуальные жилые дома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Под часть жилого дома индивидуальной жилой застройки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Под блокированный индивидуальный жилой дом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Под блокированный индивидуальный жилой дом с приквартирным земельным участком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жилые дома </w:t>
            </w:r>
            <w:r w:rsidRPr="00387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усадебного типа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Приусадебный участок личного подсобного хозяйства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84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 (объект незавершенного строительства)</w:t>
            </w:r>
          </w:p>
          <w:p w:rsidR="004E6CD3" w:rsidRPr="00387533" w:rsidRDefault="004E6CD3" w:rsidP="002249BA">
            <w:pPr>
              <w:pStyle w:val="ConsPlusCel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бъект, </w:t>
            </w: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поврежденный в результате пожара; объект, разрушенный в следствии ненадлежащей эксплуатации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Под индивидуальным жилым домом (объект, поврежденный в результате пожара или разрушенный вследствие ненадлежащей эксплуатации)   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Жилая застройка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Малоэтажная жилая застройка (индивидуальное жилищное строительство, размещение дачных домов и садовых домов)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Приусадебный участок личного подсобного хозяйства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200-2500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600-2500</w:t>
            </w: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объекты коммунального хозяйства (инженерно-технического обеспечения) и транспорта, необходимых для обеспечения объектов разрешенных видов использования, при отсутствии норм законодательства, запрещающих их размещение, в том числе</w:t>
            </w:r>
            <w:r w:rsidRPr="00387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Распределительные пункты и подстанции, трансформаторные подстанции, блочно-модульные котельные, насосные станций перекачки, центральных и индивидуальных тепловых пунктов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линий электропередач и тепловых сетей (переходных пунктов и опор воздушных ЛЭП, кабельных киосков, павильонов камер и т.д.)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Повысительные водопроводные насосные станции, водонапорные башни, водомерные узлы, водозаборные скважины   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 поверхностного стока и локальные очистные сооружения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насосные станции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канализационных сетей (павильоны шахт, скважины, выгребные ямы и т.д.) в соответствии с санитарными нормами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387533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87533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Газораспределительные пункты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387533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9B380A" w:rsidTr="002249BA">
        <w:trPr>
          <w:cantSplit/>
          <w:trHeight w:val="31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обслуживание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 размещение отделений почты и телеграфа; размещение общественных некоммерческих организаций, благотворительных организаций, клубов по интересам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(мастерские мелкого ремонта, ателье, бани, парикмахерские, прачечные, похоронные бюро)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(поликлиники, фельдшерские пункты, больницы и пункты здравоохранения, родильные дома, центы матери и ребенка, диагностические центры, санатории и профилактории, обеспечивающие оказание услуги по лечению)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просвещение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Культурное развитие (музеи, выставочные залы, художественные галереи, дома культуры, библиотеки, кинотеатры, и кинозалы; устройство площадок для празднеств и гуляний; размещение зданий и сооружений для размещения цирков, зверинцев, зоопарков, океанариумов)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 (церкви, соборы, храмы, часовни, монастыри, мечети, молельные дома, монастыри, скиты, воскресные школы, семинарии, духовные училища)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 (органы государственной власти, органы местного самоуправления, суды, органы управления политических партий, профессиональных и отраслевых союзов, творческих союзов)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Ветеринарное обслуживание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Деловое управление (органов управления производством, торговлей, банковской, страховой деятельностью)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Торговые центры (Торгово-развлекательные центры)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Рынки (ярмарка, ярмарка-выставка, рынок, базар)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Магазины (торговой площадью до 5000 кв.м.)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и страховая деятельность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(рестораны, кафе, столовые, закусочные, бары)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(гостиницы, пансионаты, дома отдыха)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Развлечения (дискотеки и танцевальные площадки, ночные клубы, аквапарк, боулинг, аттракционы, ипподромы, игровые автоматы, игровые площадки, игровые заведения, залы игровых автоматов, гостиницы)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Обслуживание автотранспорта (постоянные или временные гаражи, стоянки, автозаправочные станции, магазины сопутствующей торговли, придорожное кафе, автомобильные мойки, мастерские)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Спортплощадки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Спортзалы (при условии создания санитарно-защитной зоны не менее 50 м.), залы рекреации; клубы многоцелевого и специализированного назначения с ограничением по времени работы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Отделения, участковые пункты полиции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Отделения связи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и аварийно-диспетчерские службы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Парковки перед объектами обслуживающих и коммерческих видов использования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Антенны сотовой, радиорелейной и спутниковой связи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транспорта (под предприятия автосервиса)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9B380A">
              <w:rPr>
                <w:sz w:val="24"/>
                <w:szCs w:val="24"/>
              </w:rPr>
              <w:t>Предприятия общественного питания (столовые, кафе, закусочные, бары, рестораны)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9B380A">
              <w:rPr>
                <w:sz w:val="24"/>
                <w:szCs w:val="24"/>
              </w:rPr>
              <w:t>Административные здания, офисы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9B380A">
              <w:rPr>
                <w:sz w:val="24"/>
                <w:szCs w:val="24"/>
              </w:rPr>
              <w:t>Для выращивания плодовых, ягодных, овощных, бахчевых или иных декоративных или сельскохозяйственных культур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9B380A">
              <w:rPr>
                <w:sz w:val="24"/>
                <w:szCs w:val="24"/>
              </w:rPr>
              <w:t>Растениеводство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ad"/>
              <w:widowControl w:val="0"/>
              <w:spacing w:after="0" w:line="240" w:lineRule="auto"/>
              <w:ind w:left="0"/>
              <w:jc w:val="both"/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для содержания домашнего скота и птицы в соответствии с правилами содержания сельскохозяйственных (продуктивных) животных и птицы в личных подсобных хозяйствах, крестьянских (фермерских) хозяйствах, у индивидуальных предпринимателей на территории Кушвинского городского округа, утвержденных постановлением администрации Кушвинского городского округа от 09.11.2011 № 1092  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стоящие или встроенные в жилые дома гаражи или открытые автостоянки: 2 машино-места на индивидуальный участок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Хозяйственные постройки, временные сооружения для хранения легкового автомобильного транспорта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Сады, огороды, палисадники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Теплицы, оранжереи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Детские игровые площадки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резервуары для хранения воды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Скважины для забора воды, индивидуальные колодцы (при условии организации зоны санитарной охраны не менее 30-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9B380A">
                <w:rPr>
                  <w:rFonts w:ascii="Times New Roman" w:hAnsi="Times New Roman" w:cs="Times New Roman"/>
                  <w:sz w:val="24"/>
                  <w:szCs w:val="24"/>
                </w:rPr>
                <w:t>50 м</w:t>
              </w:r>
            </w:smartTag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. выше по потоку грунтовых вод)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бани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пожарной охраны (гидранты, резервуары, противопожарные водоемы)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CD3" w:rsidRPr="009B380A" w:rsidTr="002249BA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сбора мусора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B380A">
        <w:rPr>
          <w:b/>
          <w:sz w:val="28"/>
          <w:szCs w:val="28"/>
        </w:rPr>
        <w:t xml:space="preserve">2. Предельные параметры разрешенного строительства, реконструкции объектов капитального строительства 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662"/>
        <w:gridCol w:w="1417"/>
        <w:gridCol w:w="1276"/>
      </w:tblGrid>
      <w:tr w:rsidR="004E6CD3" w:rsidRPr="00FE3760" w:rsidTr="002249BA">
        <w:trPr>
          <w:trHeight w:val="643"/>
        </w:trPr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№ п/п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Наименование параметра использования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Размер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Ед. измер.</w:t>
            </w:r>
          </w:p>
        </w:tc>
      </w:tr>
      <w:tr w:rsidR="004E6CD3" w:rsidRPr="00FE3760" w:rsidTr="002249BA">
        <w:trPr>
          <w:trHeight w:val="192"/>
        </w:trPr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1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2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60">
              <w:rPr>
                <w:b/>
              </w:rPr>
              <w:t>3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  <w:rPr>
                <w:b/>
              </w:rPr>
            </w:pPr>
            <w:r w:rsidRPr="00FE3760">
              <w:rPr>
                <w:b/>
              </w:rPr>
              <w:t>4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Минимальное расстояние дома до красной линии улиц (или по красной линии в соответствии со сложившимися традициями)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5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2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Максимальное расстояние от дома до красной линии улиц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8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3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Минимальное расстояние от дома до красной линии проездов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3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4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Минимальное расстояние от дома до границы соседнего участка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3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5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Минимальное расстояние от построек для содержания скота и птицы до соседнего участка.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4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6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Минимальное расстояние от прочих построек (бань, гаражей и др.) до соседнего участка.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lastRenderedPageBreak/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lastRenderedPageBreak/>
              <w:t>1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lastRenderedPageBreak/>
              <w:t>7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Минимальное расстояние от окон жилых комнат до стен соседнего дома и хозяйственных построек  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6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8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Минимальное расстояние от стен детских дошкольных учреждений и общеобразовательных школ до красных линий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25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9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Минимальные и максимальные размеры земельных участков под индивидуальными жилыми домами, частями индивидуальных жилых домов, блокированными индивидуальными жилыми домами с приквартирными земельными участками, индивидуальными жилыми домами усадебного типа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200-2500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  <w:r w:rsidRPr="00FE3760">
              <w:rPr>
                <w:vertAlign w:val="superscript"/>
              </w:rPr>
              <w:t>2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10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Минимальные и максимальные размеры земельных участков под индивидуальное жилищное строительство и индивидуальные жилые дома усадебного типа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600-2500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  <w:rPr>
                <w:vertAlign w:val="superscript"/>
              </w:rPr>
            </w:pPr>
            <w:r w:rsidRPr="00FE3760">
              <w:t>м</w:t>
            </w:r>
            <w:r w:rsidRPr="00FE3760">
              <w:rPr>
                <w:vertAlign w:val="superscript"/>
              </w:rPr>
              <w:t>2</w:t>
            </w:r>
          </w:p>
        </w:tc>
      </w:tr>
      <w:tr w:rsidR="004E6CD3" w:rsidRPr="00FE3760" w:rsidTr="002249BA">
        <w:trPr>
          <w:trHeight w:val="1324"/>
        </w:trPr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11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Минимальные и максимальные размеры земельных участков под индивидуальное жилищное строительство многодетным семьям в соответствии с Законом Свердловской области от 07.07.2004 № 18-ОЗ «Об особенностях регулирования земельных отношений на территории Свердловской области» 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 xml:space="preserve">1000-3000 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  <w:r w:rsidRPr="00FE3760">
              <w:rPr>
                <w:vertAlign w:val="superscript"/>
              </w:rPr>
              <w:t>2</w:t>
            </w:r>
          </w:p>
        </w:tc>
      </w:tr>
      <w:tr w:rsidR="004E6CD3" w:rsidRPr="00FE3760" w:rsidTr="002249BA">
        <w:trPr>
          <w:trHeight w:val="507"/>
        </w:trPr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12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Минимальные и максимальные размеры приусадебных участков личного подсобного хозяйства 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600-2500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  <w:r w:rsidRPr="00FE3760">
              <w:rPr>
                <w:vertAlign w:val="superscript"/>
              </w:rPr>
              <w:t>2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13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Минимальная ширина участка по фронту улицы: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- для участка 600 кв.м.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- для участка 800-1000 кв.м. 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- для участка более 1000 до 1500 кв.м.</w:t>
            </w:r>
          </w:p>
        </w:tc>
        <w:tc>
          <w:tcPr>
            <w:tcW w:w="1417" w:type="dxa"/>
          </w:tcPr>
          <w:p w:rsidR="004E6CD3" w:rsidRDefault="004E6CD3" w:rsidP="002249BA">
            <w:pPr>
              <w:autoSpaceDE w:val="0"/>
              <w:autoSpaceDN w:val="0"/>
              <w:adjustRightInd w:val="0"/>
              <w:jc w:val="center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20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25-30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35</w:t>
            </w:r>
          </w:p>
        </w:tc>
        <w:tc>
          <w:tcPr>
            <w:tcW w:w="1276" w:type="dxa"/>
          </w:tcPr>
          <w:p w:rsidR="004E6CD3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14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Этажность (включая мансардный этаж)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1-3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этаж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15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Высота для всех вспомогательных строений от уровня земли: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- до верха плоской кровли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- до конька скатной кровли 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- до низа скатной кровли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 xml:space="preserve">не более 3 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не более 6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не более 3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97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16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Плотность застройки земельного участка (с учетом минимальных отступов от границ участка и противопожарных разрывов)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не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более 40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hanging="108"/>
              <w:jc w:val="center"/>
            </w:pPr>
            <w:r w:rsidRPr="00FE3760">
              <w:t>%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17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Высота забора со стороны улицы (сплошного, решетчатого, или смешанного)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не более 2,0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  <w:r w:rsidRPr="00FE3760">
              <w:t>м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18</w:t>
            </w:r>
          </w:p>
        </w:tc>
        <w:tc>
          <w:tcPr>
            <w:tcW w:w="6662" w:type="dxa"/>
          </w:tcPr>
          <w:p w:rsidR="004E6CD3" w:rsidRDefault="004E6CD3" w:rsidP="002249BA">
            <w:pPr>
              <w:autoSpaceDE w:val="0"/>
              <w:autoSpaceDN w:val="0"/>
              <w:adjustRightInd w:val="0"/>
            </w:pPr>
            <w:r w:rsidRPr="00FE3760">
              <w:t>Высота ограждения участка по периметру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Прозрачность ограждения для обеспечения инсоляции и вентиляции смежных участков, (решетчатый)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не более 1,8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не менее 50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  <w:r w:rsidRPr="00FE3760">
              <w:t>м</w:t>
            </w: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</w:p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  <w:r w:rsidRPr="00FE3760">
              <w:t>%</w:t>
            </w:r>
          </w:p>
        </w:tc>
      </w:tr>
      <w:tr w:rsidR="004E6CD3" w:rsidRPr="00FE3760" w:rsidTr="002249BA">
        <w:tc>
          <w:tcPr>
            <w:tcW w:w="959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FE3760">
              <w:t>19</w:t>
            </w:r>
          </w:p>
        </w:tc>
        <w:tc>
          <w:tcPr>
            <w:tcW w:w="6662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</w:pPr>
            <w:r w:rsidRPr="00FE3760">
              <w:t>Максимальный размер земельных участков для выращивания плодовых, ягодных, овощных, бахчевых или иных декоративных или сельскохозяйственных культур (для вновь предоставляемых земельных участков)</w:t>
            </w:r>
          </w:p>
        </w:tc>
        <w:tc>
          <w:tcPr>
            <w:tcW w:w="1417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3"/>
              <w:jc w:val="center"/>
            </w:pPr>
            <w:r w:rsidRPr="00FE3760">
              <w:t>до 599</w:t>
            </w:r>
          </w:p>
        </w:tc>
        <w:tc>
          <w:tcPr>
            <w:tcW w:w="1276" w:type="dxa"/>
          </w:tcPr>
          <w:p w:rsidR="004E6CD3" w:rsidRPr="00FE3760" w:rsidRDefault="004E6CD3" w:rsidP="002249BA">
            <w:pPr>
              <w:autoSpaceDE w:val="0"/>
              <w:autoSpaceDN w:val="0"/>
              <w:adjustRightInd w:val="0"/>
              <w:ind w:firstLine="34"/>
              <w:jc w:val="center"/>
            </w:pPr>
            <w:r w:rsidRPr="00FE3760">
              <w:t>кв.м.</w:t>
            </w: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3. Минимальные размеры озелененной территории земельных участков устанавливаются в соответствии со статьей 22 части II настоящих Правил.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4. Минимальное количество машино-мест для хранения индивидуального автотранспорта на территории земельных участков устанавливается в соответствии со статьей 23 части II настоящих Правил.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lastRenderedPageBreak/>
        <w:t>5. Минимальное количество мест на погрузо-разгрузочных площадках на территории земельных участков устанавливается в соответствии со статьей 24 части II настоящих Правил.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6. Минимальное количество мест для хранения (технологического отстоя) грузового автотранспорта на территории земельных участков устанавливается в соответствии со статьей 25 части II настоящих Правил.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7. В случае если земельный участок и объект капитального строительства расположены в границах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настоящей статье, и ограничений, указанных в главе 3 части II настоящих Правил. При этом при совпадении ограничений, относящихся к одной и той же территории, применяется норма акта, имеющего наибольшую юридическую силу.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 xml:space="preserve">8. В случае если земельный участок и объект капитального строительства расположены в границах планируемых территорий общего пользования, по результатам разработки проектов планировки, проектов межевания и рабочего проектирования автодорог общего пользования,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процедурами, предусмотренными Гражданским кодексом РФ, Жилищным кодексом РФ и Земельным кодексом РФ. 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9. Указанные в таблице 1 условно разрешенные виды использования размещения объектов недвижимости возможны,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зоны, а площадь земельных участков под названными объектами не превышает 20% от площади территориальной зоны, в которой разрешена жилая застройка.».</w:t>
      </w:r>
    </w:p>
    <w:p w:rsidR="004E6CD3" w:rsidRPr="009B380A" w:rsidRDefault="004E6CD3" w:rsidP="004E6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380A">
        <w:rPr>
          <w:sz w:val="28"/>
          <w:szCs w:val="28"/>
        </w:rPr>
        <w:t>1.2. Таблицу 1 «Виды разрешенного использования земельных участков и объектов капитального строительства» статьи 28 «Зона малоэтажных многоквартирных жилых домов – Ж-2» параграфа 2 «Жилые зоны» дополнить пунктами 30б, 30в следующего содержания:</w:t>
      </w:r>
    </w:p>
    <w:p w:rsidR="004E6CD3" w:rsidRPr="009B380A" w:rsidRDefault="004E6CD3" w:rsidP="004E6CD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531"/>
      </w:tblGrid>
      <w:tr w:rsidR="004E6CD3" w:rsidRPr="00481796" w:rsidTr="002249BA">
        <w:tc>
          <w:tcPr>
            <w:tcW w:w="10206" w:type="dxa"/>
            <w:gridSpan w:val="2"/>
          </w:tcPr>
          <w:p w:rsidR="004E6CD3" w:rsidRPr="00481796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1796">
              <w:rPr>
                <w:b/>
              </w:rPr>
              <w:t>Условно разрешенные виды использования</w:t>
            </w:r>
          </w:p>
        </w:tc>
      </w:tr>
      <w:tr w:rsidR="004E6CD3" w:rsidRPr="00481796" w:rsidTr="002249BA">
        <w:tc>
          <w:tcPr>
            <w:tcW w:w="675" w:type="dxa"/>
          </w:tcPr>
          <w:p w:rsidR="004E6CD3" w:rsidRPr="00481796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481796">
              <w:t>30б</w:t>
            </w:r>
          </w:p>
        </w:tc>
        <w:tc>
          <w:tcPr>
            <w:tcW w:w="9531" w:type="dxa"/>
          </w:tcPr>
          <w:p w:rsidR="004E6CD3" w:rsidRPr="00481796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481796">
              <w:t>Для выращивания плодовых, ягодных, овощных, бахчевых или иных декоративных или сельскохозяйственных культур</w:t>
            </w:r>
          </w:p>
        </w:tc>
      </w:tr>
      <w:tr w:rsidR="004E6CD3" w:rsidRPr="00481796" w:rsidTr="002249BA">
        <w:tc>
          <w:tcPr>
            <w:tcW w:w="675" w:type="dxa"/>
          </w:tcPr>
          <w:p w:rsidR="004E6CD3" w:rsidRPr="00481796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481796">
              <w:t>30в</w:t>
            </w:r>
          </w:p>
        </w:tc>
        <w:tc>
          <w:tcPr>
            <w:tcW w:w="9531" w:type="dxa"/>
          </w:tcPr>
          <w:p w:rsidR="004E6CD3" w:rsidRPr="00481796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481796">
              <w:t>Растениеводство</w:t>
            </w: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380A">
        <w:rPr>
          <w:sz w:val="28"/>
          <w:szCs w:val="28"/>
        </w:rPr>
        <w:t xml:space="preserve"> </w:t>
      </w:r>
    </w:p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rStyle w:val="30"/>
          <w:rFonts w:ascii="Times New Roman" w:eastAsia="Calibri" w:hAnsi="Times New Roman"/>
          <w:b w:val="0"/>
          <w:sz w:val="28"/>
          <w:szCs w:val="28"/>
        </w:rPr>
      </w:pPr>
      <w:r w:rsidRPr="009B380A">
        <w:rPr>
          <w:sz w:val="28"/>
          <w:szCs w:val="28"/>
        </w:rPr>
        <w:tab/>
        <w:t xml:space="preserve">1.3. Таблицу «Виды разрешенного использования земельных участков и объектов капитального строительства» </w:t>
      </w:r>
      <w:r w:rsidRPr="009B380A">
        <w:rPr>
          <w:rStyle w:val="30"/>
          <w:rFonts w:ascii="Times New Roman" w:eastAsia="Calibri" w:hAnsi="Times New Roman"/>
          <w:b w:val="0"/>
          <w:sz w:val="28"/>
          <w:szCs w:val="28"/>
        </w:rPr>
        <w:t>статьи 62 «Градостроительный регламент коммунально-складской зоны» 5-го класса с СЗЗ 50 м. – КС-5 параграфа 6 «Коммунально-складские зоны» изложить в следующей редакции:</w:t>
      </w:r>
    </w:p>
    <w:p w:rsidR="004E6CD3" w:rsidRPr="00CF72CA" w:rsidRDefault="004E6CD3" w:rsidP="004E6CD3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728"/>
        <w:gridCol w:w="5954"/>
        <w:gridCol w:w="1984"/>
      </w:tblGrid>
      <w:tr w:rsidR="004E6CD3" w:rsidRPr="00CF72CA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капитального строительства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использования земельных участков и объектов капитального строительства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параметры разрешенного строительства</w:t>
            </w:r>
          </w:p>
        </w:tc>
      </w:tr>
      <w:tr w:rsidR="004E6CD3" w:rsidRPr="00CF72CA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E6CD3" w:rsidRPr="00CF72C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Коммунально-складские предприятия 5 класса вредности различного профиля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Объекты складского назначения различного профиля               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Санитарно-технические сооружения и установки коммунального назначения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Офисы, административные службы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Бани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Подстанции скорой помощи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Прачечные производительностью до </w:t>
            </w:r>
            <w:smartTag w:uri="urn:schemas-microsoft-com:office:smarttags" w:element="metricconverter">
              <w:smartTagPr>
                <w:attr w:name="ProductID" w:val="500 кг"/>
              </w:smartTagPr>
              <w:r w:rsidRPr="00CF72CA">
                <w:rPr>
                  <w:rFonts w:ascii="Times New Roman" w:hAnsi="Times New Roman" w:cs="Times New Roman"/>
                  <w:sz w:val="24"/>
                  <w:szCs w:val="24"/>
                </w:rPr>
                <w:t>500 кг</w:t>
              </w:r>
            </w:smartTag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. белья в смену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Мини-химчистки, мини-прачечные производительностью не более 20 кг/ч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Автоматические телефонные станции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Голубятни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Ветлечебницы без содержания животных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Отделения, участковые пункты милиции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Пожарные части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Объекты пожарной охраны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Объект гаражной застройки, гараж, гаражный бокс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капитального гаража)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autoSpaceDE w:val="0"/>
              <w:autoSpaceDN w:val="0"/>
              <w:adjustRightInd w:val="0"/>
            </w:pPr>
            <w:r>
              <w:t xml:space="preserve">Гаражные боксы, </w:t>
            </w:r>
            <w:r w:rsidRPr="00CF72CA">
              <w:t>разрешения на которые были выданы до вступления Градостроительного кодекса Российской Федерации (до 2005 года) устанавливаются следующие нормативы:</w:t>
            </w:r>
          </w:p>
          <w:p w:rsidR="004E6CD3" w:rsidRPr="00CF72CA" w:rsidRDefault="004E6CD3" w:rsidP="002249BA">
            <w:pPr>
              <w:autoSpaceDE w:val="0"/>
              <w:autoSpaceDN w:val="0"/>
              <w:adjustRightInd w:val="0"/>
            </w:pPr>
            <w:r w:rsidRPr="00CF72CA">
              <w:t>минимальный размер – 15 кв.</w:t>
            </w:r>
            <w:r>
              <w:t xml:space="preserve"> </w:t>
            </w:r>
            <w:r w:rsidRPr="00CF72CA">
              <w:t>м.;</w:t>
            </w:r>
            <w:r>
              <w:t xml:space="preserve"> </w:t>
            </w:r>
            <w:r w:rsidRPr="00CF72CA">
              <w:t>максимальный размер – 150 кв.</w:t>
            </w:r>
            <w:r>
              <w:t xml:space="preserve"> </w:t>
            </w:r>
            <w:r w:rsidRPr="00CF72CA">
              <w:t>м.</w:t>
            </w:r>
          </w:p>
          <w:p w:rsidR="004E6CD3" w:rsidRPr="00CF72CA" w:rsidRDefault="004E6CD3" w:rsidP="002249BA">
            <w:pPr>
              <w:autoSpaceDE w:val="0"/>
              <w:autoSpaceDN w:val="0"/>
              <w:adjustRightInd w:val="0"/>
            </w:pPr>
            <w:r w:rsidRPr="00CF72CA">
              <w:t xml:space="preserve">На вновь отводимые земельные </w:t>
            </w:r>
            <w:r w:rsidRPr="00CF72CA">
              <w:lastRenderedPageBreak/>
              <w:t>участки под гаражные боксы устанавливаются следующие нормативы:</w:t>
            </w:r>
          </w:p>
          <w:p w:rsidR="004E6CD3" w:rsidRPr="00CF72CA" w:rsidRDefault="004E6CD3" w:rsidP="002249BA">
            <w:pPr>
              <w:autoSpaceDE w:val="0"/>
              <w:autoSpaceDN w:val="0"/>
              <w:adjustRightInd w:val="0"/>
            </w:pPr>
            <w:r w:rsidRPr="00CF72CA">
              <w:t>- под легковой автотранспорт максимальный – 36,0 кв.</w:t>
            </w:r>
            <w:r>
              <w:t xml:space="preserve"> </w:t>
            </w:r>
            <w:r w:rsidRPr="00CF72CA">
              <w:t>м.</w:t>
            </w:r>
          </w:p>
          <w:p w:rsidR="004E6CD3" w:rsidRPr="00CF72CA" w:rsidRDefault="004E6CD3" w:rsidP="002249BA">
            <w:pPr>
              <w:autoSpaceDE w:val="0"/>
              <w:autoSpaceDN w:val="0"/>
              <w:adjustRightInd w:val="0"/>
            </w:pPr>
            <w:r w:rsidRPr="00CF72CA">
              <w:t>- под грузовой автотранспорт максимальный – 64,0 кв.</w:t>
            </w:r>
            <w:r>
              <w:t xml:space="preserve"> </w:t>
            </w:r>
            <w:r w:rsidRPr="00CF72CA">
              <w:t xml:space="preserve">м. </w:t>
            </w: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Под объект гаражной застройки (индивидуальный гаражный бокс)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строительство индивидуального гаражного бокса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Земли коммунальной застройки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(индивидуальный капитальный гараж – незавершенное строительство)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коммунальную застройку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(незавершенное строительство индивидуального капитального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незавершенного строительства (индивидуальный капитальный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Для строительства гаражного бокса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капитального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Для строительства объекта гаражной застройки  (индивидуальный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(индивидуальный капитальный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Под существующим капитальным гаражным боксом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коммунального хозяйства (инженерно-технического обеспечения) и транспорта, необходимые  для обеспече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ния объектов разрешенных видов </w:t>
            </w:r>
            <w:r w:rsidRPr="00CF72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использования, при отсутствии норм законодательства, запрещающих их размещение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распределительные пункты и подстанции, трансформаторные подстанции, блочно-модульные котельные, насосные станции перекачки, центральные и индивидуальные тепловые пункты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линий электропередач и тепловых сетей (переходных пунктов и опор воздушных ЛЭП, кабельных киосков, павильонов камер и т.д.)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повысительные водопроводные насосные станции, водонапорные башни, водомерные узлы, водозаборные скважины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 поверхностного стока и локальные очистные сооружения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насосные станции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канализационных сетей (павильоны шахт, скважин и т.д.)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газораспределительные пункты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АЗС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стоящие здания органов внутренних дел, отделы ГИБДД, районные военные комиссариаты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Киоски, лоточная торговля, временные павильоны розничной торговли и обслуживания населения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Спортплощадки, площадки отдыха для персонала предприятий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общественного питания (кафе, столовые, буфеты), связанные с непосредственным обслуживанием производственных и промышленных предприятий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Аптеки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Отдельно-стоящие объекты бытового обслуживания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Ветеринарные приемные пункты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Антенны сотовой, радиорелейной, спутниковой связи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Автостоянки для временного хранения грузовых автомобилей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Административные, офисные здания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CF72CA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F72C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обслуживания персонала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CF72C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rStyle w:val="30"/>
          <w:rFonts w:ascii="Times New Roman" w:eastAsia="Calibri" w:hAnsi="Times New Roman"/>
          <w:b w:val="0"/>
          <w:sz w:val="28"/>
          <w:szCs w:val="28"/>
        </w:rPr>
      </w:pPr>
      <w:r w:rsidRPr="009B380A">
        <w:rPr>
          <w:sz w:val="28"/>
          <w:szCs w:val="28"/>
        </w:rPr>
        <w:tab/>
        <w:t xml:space="preserve">1.4. Таблицу 1 «Виды разрешенного использования земельных участков и объектов капитального строительства» </w:t>
      </w:r>
      <w:r w:rsidRPr="009B380A">
        <w:rPr>
          <w:rStyle w:val="30"/>
          <w:rFonts w:ascii="Times New Roman" w:eastAsia="Calibri" w:hAnsi="Times New Roman"/>
          <w:b w:val="0"/>
          <w:sz w:val="28"/>
          <w:szCs w:val="28"/>
        </w:rPr>
        <w:t>статьи 70 «Градостроительный регламент зоны размещения производственных объектов 5-го класса вредности – П-5» параграфа 8 «Производственные зоны» изложить в следующей редакции:</w:t>
      </w:r>
    </w:p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rStyle w:val="30"/>
          <w:rFonts w:ascii="Times New Roman" w:eastAsia="Calibri" w:hAnsi="Times New Roman"/>
          <w:b w:val="0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728"/>
        <w:gridCol w:w="5954"/>
        <w:gridCol w:w="1984"/>
      </w:tblGrid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капитального строительства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использования земельных участков и объектов капитального строительства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параметры разрешенного строительства</w:t>
            </w: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предприятия </w:t>
            </w:r>
            <w:r w:rsidRPr="00DF31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го класса вредности различного профиля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Санитарно-технические сооружения и установки коммунального назначения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9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Офисы, административные службы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Проектные, научно-исследовательские, конструкторские и изыскательские организации и лаборатории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Отделения, участковые пункты полиции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Пожарные части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пожарной охраны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Объект гаражной застройки, гараж, гаражный бокс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капитального гаража)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autoSpaceDE w:val="0"/>
              <w:autoSpaceDN w:val="0"/>
              <w:adjustRightInd w:val="0"/>
            </w:pPr>
            <w:r w:rsidRPr="00DF3180">
              <w:t xml:space="preserve">Гаражные боксы, разрешения на которые были выданы до вступления Градостроительного кодекса Российской Федерации (до 2005 года) устанавливаются </w:t>
            </w:r>
            <w:r w:rsidRPr="00DF3180">
              <w:lastRenderedPageBreak/>
              <w:t>следующие нормативы:</w:t>
            </w:r>
          </w:p>
          <w:p w:rsidR="004E6CD3" w:rsidRPr="00DF3180" w:rsidRDefault="004E6CD3" w:rsidP="002249BA">
            <w:pPr>
              <w:autoSpaceDE w:val="0"/>
              <w:autoSpaceDN w:val="0"/>
              <w:adjustRightInd w:val="0"/>
            </w:pPr>
            <w:r w:rsidRPr="00DF3180">
              <w:t>минимальный размер – 15 кв.</w:t>
            </w:r>
            <w:r>
              <w:t xml:space="preserve"> </w:t>
            </w:r>
            <w:r w:rsidRPr="00DF3180">
              <w:t>м.;</w:t>
            </w:r>
          </w:p>
          <w:p w:rsidR="004E6CD3" w:rsidRPr="00DF3180" w:rsidRDefault="004E6CD3" w:rsidP="002249BA">
            <w:pPr>
              <w:autoSpaceDE w:val="0"/>
              <w:autoSpaceDN w:val="0"/>
              <w:adjustRightInd w:val="0"/>
            </w:pPr>
            <w:r w:rsidRPr="00DF3180">
              <w:t>максимальный размер – 150 кв.</w:t>
            </w:r>
            <w:r>
              <w:t xml:space="preserve"> </w:t>
            </w:r>
            <w:r w:rsidRPr="00DF3180">
              <w:t>м.</w:t>
            </w:r>
          </w:p>
          <w:p w:rsidR="004E6CD3" w:rsidRPr="00DF3180" w:rsidRDefault="004E6CD3" w:rsidP="002249BA">
            <w:pPr>
              <w:autoSpaceDE w:val="0"/>
              <w:autoSpaceDN w:val="0"/>
              <w:adjustRightInd w:val="0"/>
            </w:pPr>
            <w:r w:rsidRPr="00DF3180">
              <w:t>На вновь отводимые земельные участки под гаражные боксы устанавливаются следующие нормативы:</w:t>
            </w:r>
          </w:p>
          <w:p w:rsidR="004E6CD3" w:rsidRPr="00DF3180" w:rsidRDefault="004E6CD3" w:rsidP="002249BA">
            <w:pPr>
              <w:autoSpaceDE w:val="0"/>
              <w:autoSpaceDN w:val="0"/>
              <w:adjustRightInd w:val="0"/>
            </w:pPr>
            <w:r w:rsidRPr="00DF3180">
              <w:t>- под легковой автотранспорт максимальный – 36,0 кв.</w:t>
            </w:r>
            <w:r>
              <w:t xml:space="preserve"> </w:t>
            </w:r>
            <w:r w:rsidRPr="00DF3180">
              <w:t>м.</w:t>
            </w:r>
          </w:p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- под грузовой автотранспорт максимальный – 64,0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Под объект гаражной застройки (индивидуальный гаражный бокс)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строительство индивидуального гаражного бокса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Земли коммунальной застройки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(индивидуальный капитальный гараж – незавершенное строительство)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коммунальную застройку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(незавершенное строительство индивидуального капитального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незавершенного строительства (индивидуальный капитальный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Для строительства гаражного бокса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(строительство индивидуального капитального гаражного бокса)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Для строительства объекта гаражной застройки  (индивидуальный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объект гаражной застройки (индивидуальный капитальный гаражный бокс)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Под существующим капитальным гаражным боксом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объекты коммунального хозяйства (инженерно-технического обеспечения) и транспорта, необходимые  для обеспечения объектов разрешенных видов использования, при отсутствии норм законодательства, запрещающих их размещение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распределительные пункты и подстанции, трансформаторные подстанции, блочно-модульные котельные, насосные станции перекачки, центральные и индивидуальные тепловые пункты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линий электропередач и тепловых сетей (переходных пунктов и опор воздушных ЛЭП, кабельных киосков, павильонов камер и т.д.)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повысительные водопроводные насосные станции, водонапорные башни, водомерные узлы, водозаборные скважины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 поверхностного стока и локальные очистные сооружения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насосные станции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канализационных сетей (павильоны шахт, скважин и т.д.)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газораспределительные пункты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1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АЗС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 xml:space="preserve">Отдельно-стоящие здания органов внутренних дел, отделы ГИБДД, районные военные комиссариаты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Киоски, лоточная торговля, временные павильоны розничной торговли и обслуживания населения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Спортплощадки, площадки отдыха для персонала предприятий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14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Отдельно стоящие объекты бытового обслуживания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Питомники растений для озеленения промышленных территорий и санитарно-защитных зон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13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Ветеринарные приемные пункты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1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Антенны сотовой, радиорелейной, спутниковой связи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D3" w:rsidRPr="00DF3180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F3180">
              <w:rPr>
                <w:rFonts w:ascii="Times New Roman" w:hAnsi="Times New Roman" w:cs="Times New Roman"/>
                <w:sz w:val="24"/>
                <w:szCs w:val="24"/>
              </w:rPr>
              <w:t>Автостоянки для временного хранения грузовых автомобилей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DF3180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4E6CD3" w:rsidRPr="009B380A" w:rsidRDefault="004E6CD3" w:rsidP="004E6CD3">
      <w:pPr>
        <w:autoSpaceDE w:val="0"/>
        <w:autoSpaceDN w:val="0"/>
        <w:adjustRightInd w:val="0"/>
        <w:jc w:val="both"/>
        <w:outlineLvl w:val="3"/>
        <w:rPr>
          <w:b/>
          <w:sz w:val="28"/>
          <w:szCs w:val="28"/>
        </w:rPr>
      </w:pPr>
      <w:r w:rsidRPr="009B380A">
        <w:rPr>
          <w:sz w:val="28"/>
          <w:szCs w:val="28"/>
        </w:rPr>
        <w:tab/>
        <w:t xml:space="preserve">1.5. Таблицу 1 «Виды </w:t>
      </w:r>
      <w:r w:rsidRPr="009B380A">
        <w:rPr>
          <w:rStyle w:val="30"/>
          <w:rFonts w:ascii="Times New Roman" w:eastAsia="Calibri" w:hAnsi="Times New Roman"/>
          <w:b w:val="0"/>
          <w:sz w:val="28"/>
          <w:szCs w:val="28"/>
        </w:rPr>
        <w:t>разрешенного</w:t>
      </w:r>
      <w:r w:rsidRPr="009B380A">
        <w:rPr>
          <w:rStyle w:val="30"/>
          <w:rFonts w:ascii="Times New Roman" w:eastAsia="Calibri" w:hAnsi="Times New Roman"/>
          <w:sz w:val="28"/>
          <w:szCs w:val="28"/>
        </w:rPr>
        <w:t xml:space="preserve"> </w:t>
      </w:r>
      <w:r w:rsidRPr="009B380A">
        <w:rPr>
          <w:rStyle w:val="30"/>
          <w:rFonts w:ascii="Times New Roman" w:eastAsia="Calibri" w:hAnsi="Times New Roman"/>
          <w:b w:val="0"/>
          <w:sz w:val="28"/>
          <w:szCs w:val="28"/>
        </w:rPr>
        <w:t>использования земельных участков и объектов капитального строительства» статьи 80 «Градостроительный регламент зоны сельскохозяйственных угодий</w:t>
      </w:r>
      <w:r w:rsidRPr="009B380A">
        <w:rPr>
          <w:b/>
          <w:sz w:val="28"/>
          <w:szCs w:val="28"/>
        </w:rPr>
        <w:t>–</w:t>
      </w:r>
      <w:r w:rsidRPr="009B380A">
        <w:rPr>
          <w:sz w:val="28"/>
          <w:szCs w:val="28"/>
        </w:rPr>
        <w:t xml:space="preserve">СХ-6» параграфа 10 «Зоны сельскохозяйственного назначения» изложить в следующей редакции: </w:t>
      </w:r>
    </w:p>
    <w:p w:rsidR="004E6CD3" w:rsidRPr="009B380A" w:rsidRDefault="004E6CD3" w:rsidP="004E6CD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2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666"/>
      </w:tblGrid>
      <w:tr w:rsidR="004E6CD3" w:rsidRPr="009B380A" w:rsidTr="002249BA">
        <w:trPr>
          <w:cantSplit/>
          <w:trHeight w:val="55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E6CD3" w:rsidRPr="009B380A" w:rsidRDefault="004E6CD3" w:rsidP="002249BA">
            <w:pPr>
              <w:pStyle w:val="ConsPlusCell"/>
              <w:widowControl/>
              <w:ind w:left="-840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hanging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использования земельных участков и объектов капитального строительства</w:t>
            </w:r>
          </w:p>
        </w:tc>
      </w:tr>
      <w:tr w:rsidR="004E6CD3" w:rsidRPr="009B380A" w:rsidTr="002249BA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hanging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Поля и участки для выращивания сельхозпродукции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Луга, пастбища 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Мастерские по ремонту сельхозтехники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Личные подсобные хозяйства, без использования пестицидов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Лесозащитные полосы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Скотоводство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объекты коммунального хозяйства (инженерно-технического обеспечения) и транспорта, необходимые для обеспечения объектов разрешенных видов использования, при отсутствии норм законодательства, запрещающих их размещение, в том числе: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распределительные пункты и подстанции, трансформаторные подстанции, блочно-модульные котельные, насосные станции перекачки, центральные и индивидуальные тепловые пункты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линий электропередач и тепловых сетей (переходных пунктов и опор воздушных ЛЭП, кабельных киосков, павильонов камер и т.д.)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повысительные водопроводные насосные станции, водонапорные башни, водомерные узлы, водозаборные скважины   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 поверхностного стока и локальные очистные сооружения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насосные станции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наземные сооружения канализационных сетей (павильоны шахт, скважин и т.д.)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газораспределительные пункты 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Административные, офисные здания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Объекты инженерной инфраструктуры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обслуживания персонала 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Склады горюче-смазочных материалов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Хранилища фруктов, овощей, зерна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Гаражи и парки по ремонту сельхозтехники</w:t>
            </w:r>
          </w:p>
        </w:tc>
      </w:tr>
      <w:tr w:rsidR="004E6CD3" w:rsidRPr="009B380A" w:rsidTr="002249BA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left="-84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D3" w:rsidRPr="009B380A" w:rsidRDefault="004E6CD3" w:rsidP="002249BA">
            <w:pPr>
              <w:pStyle w:val="ConsPlusCell"/>
              <w:widowControl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B380A">
              <w:rPr>
                <w:rFonts w:ascii="Times New Roman" w:hAnsi="Times New Roman" w:cs="Times New Roman"/>
                <w:sz w:val="24"/>
                <w:szCs w:val="24"/>
              </w:rPr>
              <w:t>Материальные склады, обеспечивающие процесс сельскохозяйственного производства</w:t>
            </w:r>
          </w:p>
        </w:tc>
      </w:tr>
    </w:tbl>
    <w:p w:rsidR="004E6CD3" w:rsidRPr="009B380A" w:rsidRDefault="004E6CD3" w:rsidP="004E6CD3">
      <w:pPr>
        <w:autoSpaceDE w:val="0"/>
        <w:autoSpaceDN w:val="0"/>
        <w:adjustRightInd w:val="0"/>
        <w:ind w:firstLine="540"/>
        <w:jc w:val="both"/>
      </w:pPr>
    </w:p>
    <w:p w:rsidR="004E6CD3" w:rsidRDefault="004E6CD3" w:rsidP="004E6CD3">
      <w:pPr>
        <w:pStyle w:val="ad"/>
        <w:spacing w:after="0" w:line="240" w:lineRule="auto"/>
        <w:ind w:left="0" w:firstLine="709"/>
        <w:jc w:val="both"/>
      </w:pPr>
      <w:r w:rsidRPr="009B380A">
        <w:t>1.6. Статью 119 «Градостроительный регламент зоны общего пользования – ЗОП» параграфа 18 «Зоны общего пользования» дополнить таблицей 2 следующего содержания:</w:t>
      </w: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  <w:rPr>
          <w:b/>
        </w:rPr>
      </w:pPr>
      <w:r>
        <w:rPr>
          <w:b/>
        </w:rPr>
        <w:t>«</w:t>
      </w:r>
      <w:r w:rsidRPr="009B380A">
        <w:rPr>
          <w:b/>
        </w:rPr>
        <w:t>2. Предельные параметры разрешенного использования:</w:t>
      </w: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6593"/>
        <w:gridCol w:w="1431"/>
        <w:gridCol w:w="1419"/>
      </w:tblGrid>
      <w:tr w:rsidR="004E6CD3" w:rsidRPr="009B380A" w:rsidTr="002249BA">
        <w:tc>
          <w:tcPr>
            <w:tcW w:w="648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№</w:t>
            </w:r>
          </w:p>
        </w:tc>
        <w:tc>
          <w:tcPr>
            <w:tcW w:w="669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Наименование параметра использования</w:t>
            </w:r>
          </w:p>
        </w:tc>
        <w:tc>
          <w:tcPr>
            <w:tcW w:w="144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Размер</w:t>
            </w:r>
          </w:p>
        </w:tc>
        <w:tc>
          <w:tcPr>
            <w:tcW w:w="1429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Ед.</w:t>
            </w:r>
            <w:r>
              <w:rPr>
                <w:b/>
              </w:rPr>
              <w:t xml:space="preserve"> </w:t>
            </w:r>
            <w:r w:rsidRPr="009B380A">
              <w:rPr>
                <w:b/>
              </w:rPr>
              <w:t>измер.</w:t>
            </w:r>
          </w:p>
        </w:tc>
      </w:tr>
      <w:tr w:rsidR="004E6CD3" w:rsidRPr="009B380A" w:rsidTr="002249BA">
        <w:tc>
          <w:tcPr>
            <w:tcW w:w="648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1</w:t>
            </w:r>
          </w:p>
        </w:tc>
        <w:tc>
          <w:tcPr>
            <w:tcW w:w="669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2</w:t>
            </w:r>
          </w:p>
        </w:tc>
        <w:tc>
          <w:tcPr>
            <w:tcW w:w="144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3</w:t>
            </w:r>
          </w:p>
        </w:tc>
        <w:tc>
          <w:tcPr>
            <w:tcW w:w="1429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B380A">
              <w:rPr>
                <w:b/>
              </w:rPr>
              <w:t>4</w:t>
            </w:r>
          </w:p>
        </w:tc>
      </w:tr>
      <w:tr w:rsidR="004E6CD3" w:rsidRPr="009B380A" w:rsidTr="002249BA">
        <w:tc>
          <w:tcPr>
            <w:tcW w:w="648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1</w:t>
            </w:r>
          </w:p>
        </w:tc>
        <w:tc>
          <w:tcPr>
            <w:tcW w:w="669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9B380A">
              <w:t xml:space="preserve">Максимальное расстояние палисадника от фасадной стены дома </w:t>
            </w:r>
          </w:p>
        </w:tc>
        <w:tc>
          <w:tcPr>
            <w:tcW w:w="144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не более 2</w:t>
            </w:r>
          </w:p>
        </w:tc>
        <w:tc>
          <w:tcPr>
            <w:tcW w:w="1429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м</w:t>
            </w:r>
          </w:p>
        </w:tc>
      </w:tr>
      <w:tr w:rsidR="004E6CD3" w:rsidRPr="009B380A" w:rsidTr="002249BA">
        <w:tc>
          <w:tcPr>
            <w:tcW w:w="648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2</w:t>
            </w:r>
          </w:p>
        </w:tc>
        <w:tc>
          <w:tcPr>
            <w:tcW w:w="669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9B380A">
              <w:t xml:space="preserve">Максимальная высота ограждения палисадника </w:t>
            </w:r>
          </w:p>
        </w:tc>
        <w:tc>
          <w:tcPr>
            <w:tcW w:w="144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 xml:space="preserve">не более 1,5 </w:t>
            </w:r>
          </w:p>
        </w:tc>
        <w:tc>
          <w:tcPr>
            <w:tcW w:w="1429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м</w:t>
            </w:r>
          </w:p>
        </w:tc>
      </w:tr>
      <w:tr w:rsidR="004E6CD3" w:rsidRPr="009B380A" w:rsidTr="002249BA">
        <w:tc>
          <w:tcPr>
            <w:tcW w:w="648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3</w:t>
            </w:r>
          </w:p>
        </w:tc>
        <w:tc>
          <w:tcPr>
            <w:tcW w:w="669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both"/>
            </w:pPr>
            <w:r w:rsidRPr="009B380A">
              <w:t xml:space="preserve">Длина палисадника </w:t>
            </w:r>
          </w:p>
        </w:tc>
        <w:tc>
          <w:tcPr>
            <w:tcW w:w="1440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  <w:r w:rsidRPr="009B380A">
              <w:t>по фасаду жилого дома</w:t>
            </w:r>
          </w:p>
        </w:tc>
        <w:tc>
          <w:tcPr>
            <w:tcW w:w="1429" w:type="dxa"/>
          </w:tcPr>
          <w:p w:rsidR="004E6CD3" w:rsidRPr="009B380A" w:rsidRDefault="004E6CD3" w:rsidP="002249BA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  <w:r w:rsidRPr="009B380A">
        <w:t>1.7. Фрагменты №№ 8, 9, 18 карт градостроительного зонирования города Кушва изложить в новой редакции (приложения № 1, № 2, № 3).</w:t>
      </w:r>
    </w:p>
    <w:p w:rsidR="004E6CD3" w:rsidRDefault="004E6CD3" w:rsidP="004E6CD3">
      <w:pPr>
        <w:pStyle w:val="ad"/>
        <w:spacing w:after="0" w:line="240" w:lineRule="auto"/>
        <w:ind w:left="0" w:firstLine="709"/>
        <w:jc w:val="both"/>
      </w:pPr>
      <w:r w:rsidRPr="009B380A">
        <w:t>1.8. Фрагмент № 4 карт градостроительного зонирования поселка Баранчинский изложить в новой редакции (приложение № 4).</w:t>
      </w:r>
    </w:p>
    <w:p w:rsidR="004E6CD3" w:rsidRDefault="004E6CD3" w:rsidP="004E6CD3">
      <w:pPr>
        <w:pStyle w:val="ad"/>
        <w:spacing w:after="0" w:line="240" w:lineRule="auto"/>
        <w:ind w:left="0" w:firstLine="709"/>
        <w:jc w:val="both"/>
      </w:pPr>
      <w:r>
        <w:t xml:space="preserve">2. Настоящее решение вступает в силу с момента его официального опубликования. </w:t>
      </w:r>
    </w:p>
    <w:p w:rsidR="004E6CD3" w:rsidRPr="009B380A" w:rsidRDefault="004E6CD3" w:rsidP="004E6CD3">
      <w:pPr>
        <w:pStyle w:val="ad"/>
        <w:spacing w:after="0" w:line="240" w:lineRule="auto"/>
        <w:ind w:left="0" w:firstLine="709"/>
        <w:jc w:val="both"/>
      </w:pPr>
      <w:r>
        <w:t>3. Опубликовать настоящее решение в газете «Муниципальный вестник».</w:t>
      </w:r>
    </w:p>
    <w:p w:rsidR="004E6CD3" w:rsidRDefault="004E6CD3" w:rsidP="004E6CD3">
      <w:pPr>
        <w:jc w:val="both"/>
        <w:rPr>
          <w:sz w:val="28"/>
          <w:szCs w:val="28"/>
        </w:rPr>
      </w:pPr>
    </w:p>
    <w:p w:rsidR="004E6CD3" w:rsidRDefault="004E6CD3" w:rsidP="004E6CD3">
      <w:pPr>
        <w:jc w:val="both"/>
        <w:rPr>
          <w:sz w:val="28"/>
          <w:szCs w:val="28"/>
        </w:rPr>
      </w:pPr>
    </w:p>
    <w:p w:rsidR="004E6CD3" w:rsidRDefault="004E6CD3" w:rsidP="004E6CD3">
      <w:pPr>
        <w:jc w:val="both"/>
        <w:rPr>
          <w:sz w:val="28"/>
          <w:szCs w:val="28"/>
        </w:rPr>
      </w:pPr>
    </w:p>
    <w:p w:rsidR="004E6CD3" w:rsidRPr="004E1183" w:rsidRDefault="004E6CD3" w:rsidP="004E6CD3">
      <w:pPr>
        <w:jc w:val="both"/>
        <w:rPr>
          <w:sz w:val="28"/>
          <w:szCs w:val="28"/>
        </w:rPr>
      </w:pPr>
    </w:p>
    <w:p w:rsidR="004E6CD3" w:rsidRPr="004E1183" w:rsidRDefault="004E6CD3" w:rsidP="004E6CD3">
      <w:pPr>
        <w:rPr>
          <w:sz w:val="28"/>
          <w:szCs w:val="28"/>
        </w:rPr>
      </w:pPr>
      <w:r w:rsidRPr="004E1183">
        <w:rPr>
          <w:sz w:val="28"/>
          <w:szCs w:val="28"/>
        </w:rPr>
        <w:t>Глава Кушвинского городского округа,</w:t>
      </w:r>
    </w:p>
    <w:p w:rsidR="004E6CD3" w:rsidRPr="004E1183" w:rsidRDefault="004E6CD3" w:rsidP="004E6CD3">
      <w:pPr>
        <w:rPr>
          <w:sz w:val="28"/>
          <w:szCs w:val="28"/>
        </w:rPr>
      </w:pPr>
      <w:r w:rsidRPr="004E1183">
        <w:rPr>
          <w:sz w:val="28"/>
          <w:szCs w:val="28"/>
        </w:rPr>
        <w:t>исполняющий полномочия председателя</w:t>
      </w:r>
    </w:p>
    <w:p w:rsidR="004E6CD3" w:rsidRDefault="004E6CD3" w:rsidP="004E6CD3">
      <w:pPr>
        <w:rPr>
          <w:sz w:val="28"/>
          <w:szCs w:val="28"/>
        </w:rPr>
      </w:pPr>
      <w:r w:rsidRPr="004E1183">
        <w:rPr>
          <w:sz w:val="28"/>
          <w:szCs w:val="28"/>
        </w:rPr>
        <w:t>Думы Кушвинского городского округа</w:t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  <w:t xml:space="preserve">       С.Д. Новоселов </w:t>
      </w:r>
    </w:p>
    <w:p w:rsidR="004E6CD3" w:rsidRPr="004E1183" w:rsidRDefault="004E6CD3" w:rsidP="004E6CD3">
      <w:pPr>
        <w:spacing w:after="160" w:line="259" w:lineRule="auto"/>
        <w:rPr>
          <w:sz w:val="28"/>
          <w:szCs w:val="28"/>
        </w:rPr>
        <w:sectPr w:rsidR="004E6CD3" w:rsidRPr="004E1183" w:rsidSect="00C86C94"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4E6CD3" w:rsidRDefault="004E6CD3" w:rsidP="004E6C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5D0C6" wp14:editId="359703C5">
                <wp:simplePos x="0" y="0"/>
                <wp:positionH relativeFrom="margin">
                  <wp:posOffset>6022616</wp:posOffset>
                </wp:positionH>
                <wp:positionV relativeFrom="paragraph">
                  <wp:posOffset>168220</wp:posOffset>
                </wp:positionV>
                <wp:extent cx="2989691" cy="596348"/>
                <wp:effectExtent l="0" t="0" r="127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691" cy="59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CD3" w:rsidRPr="00A914AF" w:rsidRDefault="004E6CD3" w:rsidP="004E6CD3">
                            <w:r w:rsidRPr="00A914AF">
                              <w:t xml:space="preserve">Приложение № 1 </w:t>
                            </w:r>
                          </w:p>
                          <w:p w:rsidR="004E6CD3" w:rsidRPr="00A914AF" w:rsidRDefault="004E6CD3" w:rsidP="004E6CD3">
                            <w:r w:rsidRPr="00A914AF">
                              <w:t xml:space="preserve">к решению Думы Кушвинского городского округа </w:t>
                            </w:r>
                          </w:p>
                          <w:p w:rsidR="004E6CD3" w:rsidRPr="00A914AF" w:rsidRDefault="004E6CD3" w:rsidP="004E6CD3">
                            <w:r w:rsidRPr="00A914AF">
                              <w:t>от 29.10.2015 № 389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5D0C6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74.2pt;margin-top:13.25pt;width:235.4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" stroked="f">
                <v:textbox>
                  <w:txbxContent>
                    <w:p w:rsidR="004E6CD3" w:rsidRPr="00A914AF" w:rsidRDefault="004E6CD3" w:rsidP="004E6CD3">
                      <w:r w:rsidRPr="00A914AF">
                        <w:t xml:space="preserve">Приложение № 1 </w:t>
                      </w:r>
                    </w:p>
                    <w:p w:rsidR="004E6CD3" w:rsidRPr="00A914AF" w:rsidRDefault="004E6CD3" w:rsidP="004E6CD3">
                      <w:r w:rsidRPr="00A914AF">
                        <w:t xml:space="preserve">к решению Думы Кушвинского городского округа </w:t>
                      </w:r>
                    </w:p>
                    <w:p w:rsidR="004E6CD3" w:rsidRPr="00A914AF" w:rsidRDefault="004E6CD3" w:rsidP="004E6CD3">
                      <w:r w:rsidRPr="00A914AF">
                        <w:t>от 29.10.2015 № 389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5141">
        <w:rPr>
          <w:noProof/>
        </w:rPr>
        <w:drawing>
          <wp:inline distT="0" distB="0" distL="0" distR="0" wp14:anchorId="058925C9" wp14:editId="797B3688">
            <wp:extent cx="9251950" cy="6541246"/>
            <wp:effectExtent l="0" t="0" r="6350" b="0"/>
            <wp:docPr id="3" name="Рисунок 3" descr="ФРАГМЕНТ 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РАГМЕНТ 8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D3" w:rsidRDefault="004E6CD3" w:rsidP="004E6C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15172" wp14:editId="542E4A1F">
                <wp:simplePos x="0" y="0"/>
                <wp:positionH relativeFrom="column">
                  <wp:posOffset>6046415</wp:posOffset>
                </wp:positionH>
                <wp:positionV relativeFrom="paragraph">
                  <wp:posOffset>151765</wp:posOffset>
                </wp:positionV>
                <wp:extent cx="2957885" cy="652007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85" cy="652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CD3" w:rsidRPr="00A914AF" w:rsidRDefault="004E6CD3" w:rsidP="004E6CD3">
                            <w:r w:rsidRPr="00A914AF">
                              <w:t xml:space="preserve">Приложение № 2 </w:t>
                            </w:r>
                          </w:p>
                          <w:p w:rsidR="004E6CD3" w:rsidRDefault="004E6CD3" w:rsidP="004E6CD3">
                            <w:r w:rsidRPr="00A914AF">
                              <w:t xml:space="preserve">к решению Думы Кушвинского городского округа </w:t>
                            </w:r>
                          </w:p>
                          <w:p w:rsidR="004E6CD3" w:rsidRPr="00A914AF" w:rsidRDefault="004E6CD3" w:rsidP="004E6CD3">
                            <w:r w:rsidRPr="00A914AF">
                              <w:t>от 29.10.2015 № 389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5172" id="Надпись 5" o:spid="_x0000_s1027" type="#_x0000_t202" style="position:absolute;margin-left:476.1pt;margin-top:11.95pt;width:232.9pt;height: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" stroked="f">
                <v:textbox>
                  <w:txbxContent>
                    <w:p w:rsidR="004E6CD3" w:rsidRPr="00A914AF" w:rsidRDefault="004E6CD3" w:rsidP="004E6CD3">
                      <w:r w:rsidRPr="00A914AF">
                        <w:t xml:space="preserve">Приложение № 2 </w:t>
                      </w:r>
                    </w:p>
                    <w:p w:rsidR="004E6CD3" w:rsidRDefault="004E6CD3" w:rsidP="004E6CD3">
                      <w:r w:rsidRPr="00A914AF">
                        <w:t xml:space="preserve">к решению Думы Кушвинского городского округа </w:t>
                      </w:r>
                    </w:p>
                    <w:p w:rsidR="004E6CD3" w:rsidRPr="00A914AF" w:rsidRDefault="004E6CD3" w:rsidP="004E6CD3">
                      <w:r w:rsidRPr="00A914AF">
                        <w:t>от 29.10.2015 № 389</w:t>
                      </w:r>
                    </w:p>
                  </w:txbxContent>
                </v:textbox>
              </v:shape>
            </w:pict>
          </mc:Fallback>
        </mc:AlternateContent>
      </w:r>
      <w:r w:rsidRPr="00FC5141">
        <w:rPr>
          <w:noProof/>
        </w:rPr>
        <w:drawing>
          <wp:inline distT="0" distB="0" distL="0" distR="0" wp14:anchorId="4B75910F" wp14:editId="784ADCEA">
            <wp:extent cx="9251950" cy="6541246"/>
            <wp:effectExtent l="0" t="0" r="6350" b="0"/>
            <wp:docPr id="2" name="Рисунок 2" descr="ФРАГМЕНТ 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РАГМЕНТ 9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59" w:rsidRDefault="004E6C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C7C14" wp14:editId="4380F85C">
                <wp:simplePos x="0" y="0"/>
                <wp:positionH relativeFrom="column">
                  <wp:posOffset>6014665</wp:posOffset>
                </wp:positionH>
                <wp:positionV relativeFrom="paragraph">
                  <wp:posOffset>192074</wp:posOffset>
                </wp:positionV>
                <wp:extent cx="3021495" cy="593725"/>
                <wp:effectExtent l="0" t="0" r="762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CD3" w:rsidRPr="00A914AF" w:rsidRDefault="004E6CD3" w:rsidP="004E6CD3">
                            <w:r w:rsidRPr="00A914AF">
                              <w:t xml:space="preserve">Приложение № 3 </w:t>
                            </w:r>
                          </w:p>
                          <w:p w:rsidR="004E6CD3" w:rsidRDefault="004E6CD3" w:rsidP="004E6CD3">
                            <w:r w:rsidRPr="00A914AF">
                              <w:t xml:space="preserve">к решению Думы Кушвинского городского округа </w:t>
                            </w:r>
                          </w:p>
                          <w:p w:rsidR="004E6CD3" w:rsidRPr="00A914AF" w:rsidRDefault="004E6CD3" w:rsidP="004E6CD3">
                            <w:r w:rsidRPr="00A914AF">
                              <w:t>от 29.10.2015 № 389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7C14" id="Надпись 4" o:spid="_x0000_s1028" type="#_x0000_t202" style="position:absolute;margin-left:473.6pt;margin-top:15.1pt;width:237.9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" stroked="f">
                <v:textbox>
                  <w:txbxContent>
                    <w:p w:rsidR="004E6CD3" w:rsidRPr="00A914AF" w:rsidRDefault="004E6CD3" w:rsidP="004E6CD3">
                      <w:r w:rsidRPr="00A914AF">
                        <w:t xml:space="preserve">Приложение № 3 </w:t>
                      </w:r>
                    </w:p>
                    <w:p w:rsidR="004E6CD3" w:rsidRDefault="004E6CD3" w:rsidP="004E6CD3">
                      <w:r w:rsidRPr="00A914AF">
                        <w:t xml:space="preserve">к решению Думы Кушвинского городского округа </w:t>
                      </w:r>
                    </w:p>
                    <w:p w:rsidR="004E6CD3" w:rsidRPr="00A914AF" w:rsidRDefault="004E6CD3" w:rsidP="004E6CD3">
                      <w:r w:rsidRPr="00A914AF">
                        <w:t>от 29.10.2015 № 389</w:t>
                      </w:r>
                    </w:p>
                  </w:txbxContent>
                </v:textbox>
              </v:shape>
            </w:pict>
          </mc:Fallback>
        </mc:AlternateContent>
      </w:r>
      <w:r w:rsidRPr="00FC5141">
        <w:rPr>
          <w:noProof/>
        </w:rPr>
        <w:drawing>
          <wp:inline distT="0" distB="0" distL="0" distR="0" wp14:anchorId="5FE2DFB2" wp14:editId="1DACA142">
            <wp:extent cx="9251950" cy="6541246"/>
            <wp:effectExtent l="0" t="0" r="6350" b="0"/>
            <wp:docPr id="1" name="Рисунок 1" descr="ФРАГМЕНТ 1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РАГМЕНТ 18+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2D" w:rsidRPr="00A914AF" w:rsidRDefault="0096192D" w:rsidP="0096192D">
      <w:pPr>
        <w:rPr>
          <w:sz w:val="2"/>
          <w:szCs w:val="2"/>
        </w:rPr>
        <w:sectPr w:rsidR="0096192D" w:rsidRPr="00A914AF" w:rsidSect="00A914AF">
          <w:pgSz w:w="16838" w:h="11906" w:orient="landscape"/>
          <w:pgMar w:top="340" w:right="567" w:bottom="284" w:left="567" w:header="6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149860</wp:posOffset>
                </wp:positionV>
                <wp:extent cx="3582035" cy="650875"/>
                <wp:effectExtent l="0" t="0" r="381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92D" w:rsidRPr="00A914AF" w:rsidRDefault="0096192D" w:rsidP="0096192D">
                            <w:r w:rsidRPr="00A914AF">
                              <w:t xml:space="preserve">Приложение № </w:t>
                            </w:r>
                            <w:r>
                              <w:t>4</w:t>
                            </w:r>
                            <w:r w:rsidRPr="00A914AF">
                              <w:t xml:space="preserve"> </w:t>
                            </w:r>
                          </w:p>
                          <w:p w:rsidR="0096192D" w:rsidRDefault="0096192D" w:rsidP="0096192D">
                            <w:r w:rsidRPr="00A914AF">
                              <w:t xml:space="preserve">к решению Думы Кушвинского городского округа </w:t>
                            </w:r>
                          </w:p>
                          <w:p w:rsidR="0096192D" w:rsidRPr="00A914AF" w:rsidRDefault="0096192D" w:rsidP="0096192D">
                            <w:r w:rsidRPr="00A914AF">
                              <w:t>от 29.10.2015 № 389</w:t>
                            </w:r>
                          </w:p>
                          <w:p w:rsidR="0096192D" w:rsidRPr="00A914AF" w:rsidRDefault="0096192D" w:rsidP="009619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9" type="#_x0000_t202" style="position:absolute;margin-left:510.4pt;margin-top:11.8pt;width:282.05pt;height: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" stroked="f">
                <v:textbox>
                  <w:txbxContent>
                    <w:p w:rsidR="0096192D" w:rsidRPr="00A914AF" w:rsidRDefault="0096192D" w:rsidP="0096192D">
                      <w:r w:rsidRPr="00A914AF">
                        <w:t xml:space="preserve">Приложение № </w:t>
                      </w:r>
                      <w:r>
                        <w:t>4</w:t>
                      </w:r>
                      <w:r w:rsidRPr="00A914AF">
                        <w:t xml:space="preserve"> </w:t>
                      </w:r>
                    </w:p>
                    <w:p w:rsidR="0096192D" w:rsidRDefault="0096192D" w:rsidP="0096192D">
                      <w:r w:rsidRPr="00A914AF">
                        <w:t xml:space="preserve">к решению Думы Кушвинского городского округа </w:t>
                      </w:r>
                    </w:p>
                    <w:p w:rsidR="0096192D" w:rsidRPr="00A914AF" w:rsidRDefault="0096192D" w:rsidP="0096192D">
                      <w:r w:rsidRPr="00A914AF">
                        <w:t>от 29.10.2015 № 389</w:t>
                      </w:r>
                    </w:p>
                    <w:p w:rsidR="0096192D" w:rsidRPr="00A914AF" w:rsidRDefault="0096192D" w:rsidP="0096192D"/>
                  </w:txbxContent>
                </v:textbox>
              </v:shape>
            </w:pict>
          </mc:Fallback>
        </mc:AlternateContent>
      </w:r>
      <w:r w:rsidRPr="00FC5141">
        <w:rPr>
          <w:noProof/>
        </w:rPr>
        <w:drawing>
          <wp:inline distT="0" distB="0" distL="0" distR="0">
            <wp:extent cx="10177780" cy="7195820"/>
            <wp:effectExtent l="0" t="0" r="0" b="5080"/>
            <wp:docPr id="7" name="Рисунок 7" descr="Баранчинский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аранчинский №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78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2D" w:rsidRDefault="0096192D" w:rsidP="0096192D">
      <w:bookmarkStart w:id="1" w:name="_GoBack"/>
      <w:bookmarkEnd w:id="1"/>
    </w:p>
    <w:sectPr w:rsidR="0096192D" w:rsidSect="004E6C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898163A"/>
    <w:lvl w:ilvl="0">
      <w:start w:val="2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3"/>
      <w:numFmt w:val="decimal"/>
      <w:lvlText w:val="%1."/>
      <w:lvlJc w:val="left"/>
      <w:pPr>
        <w:ind w:left="568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106D6864"/>
    <w:multiLevelType w:val="hybridMultilevel"/>
    <w:tmpl w:val="FE0CA09A"/>
    <w:lvl w:ilvl="0" w:tplc="C1C07AE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450824"/>
    <w:multiLevelType w:val="hybridMultilevel"/>
    <w:tmpl w:val="CB5E7246"/>
    <w:lvl w:ilvl="0" w:tplc="49B8793E">
      <w:start w:val="2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FD37541"/>
    <w:multiLevelType w:val="hybridMultilevel"/>
    <w:tmpl w:val="C1661F50"/>
    <w:lvl w:ilvl="0" w:tplc="57B43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62661FE"/>
    <w:multiLevelType w:val="hybridMultilevel"/>
    <w:tmpl w:val="1082A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D3"/>
    <w:rsid w:val="00000759"/>
    <w:rsid w:val="004E6CD3"/>
    <w:rsid w:val="0096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AA5BB-6D21-4523-A5EA-67CF46DE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4E6CD3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6C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CD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4E6C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E6CD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E6C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rsid w:val="004E6C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E6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E6CD3"/>
  </w:style>
  <w:style w:type="paragraph" w:styleId="a6">
    <w:name w:val="Title"/>
    <w:basedOn w:val="a"/>
    <w:link w:val="a7"/>
    <w:qFormat/>
    <w:rsid w:val="004E6CD3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4E6C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Гипертекстовая ссылка"/>
    <w:basedOn w:val="a0"/>
    <w:rsid w:val="004E6CD3"/>
    <w:rPr>
      <w:rFonts w:cs="Times New Roman"/>
      <w:b/>
      <w:bCs/>
      <w:color w:val="008000"/>
    </w:rPr>
  </w:style>
  <w:style w:type="paragraph" w:customStyle="1" w:styleId="ConsPlusNormal">
    <w:name w:val="ConsPlusNormal"/>
    <w:rsid w:val="004E6C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4E6C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9">
    <w:name w:val="Hyperlink"/>
    <w:rsid w:val="004E6CD3"/>
    <w:rPr>
      <w:color w:val="000080"/>
      <w:u w:val="single"/>
    </w:rPr>
  </w:style>
  <w:style w:type="paragraph" w:customStyle="1" w:styleId="aa">
    <w:name w:val="Заголовок"/>
    <w:basedOn w:val="a"/>
    <w:next w:val="ab"/>
    <w:rsid w:val="004E6CD3"/>
    <w:pPr>
      <w:keepNext/>
      <w:widowControl w:val="0"/>
      <w:suppressAutoHyphens/>
      <w:spacing w:before="240" w:after="120"/>
      <w:textAlignment w:val="baseline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b">
    <w:name w:val="Body Text"/>
    <w:basedOn w:val="a"/>
    <w:link w:val="ac"/>
    <w:uiPriority w:val="99"/>
    <w:semiHidden/>
    <w:unhideWhenUsed/>
    <w:rsid w:val="004E6CD3"/>
    <w:pPr>
      <w:widowControl w:val="0"/>
      <w:suppressAutoHyphens/>
      <w:spacing w:after="120"/>
      <w:textAlignment w:val="baseline"/>
    </w:pPr>
    <w:rPr>
      <w:rFonts w:ascii="Arial" w:eastAsia="Lucida Sans Unicode" w:hAnsi="Arial" w:cs="Mangal"/>
      <w:kern w:val="1"/>
      <w:szCs w:val="21"/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4E6CD3"/>
    <w:rPr>
      <w:rFonts w:ascii="Arial" w:eastAsia="Lucida Sans Unicode" w:hAnsi="Arial" w:cs="Mangal"/>
      <w:kern w:val="1"/>
      <w:sz w:val="24"/>
      <w:szCs w:val="21"/>
      <w:lang w:eastAsia="hi-IN" w:bidi="hi-IN"/>
    </w:rPr>
  </w:style>
  <w:style w:type="paragraph" w:customStyle="1" w:styleId="Standard">
    <w:name w:val="Standard"/>
    <w:rsid w:val="004E6CD3"/>
    <w:pPr>
      <w:widowControl w:val="0"/>
      <w:suppressAutoHyphens/>
      <w:spacing w:after="0" w:line="240" w:lineRule="auto"/>
      <w:textAlignment w:val="baseline"/>
    </w:pPr>
    <w:rPr>
      <w:rFonts w:ascii="Arial" w:eastAsia="Lucida Sans Unicode" w:hAnsi="Arial" w:cs="Arial"/>
      <w:kern w:val="1"/>
      <w:sz w:val="24"/>
      <w:szCs w:val="24"/>
      <w:lang w:val="de-DE" w:eastAsia="fa-IR" w:bidi="fa-IR"/>
    </w:rPr>
  </w:style>
  <w:style w:type="paragraph" w:customStyle="1" w:styleId="Textbody">
    <w:name w:val="Text body"/>
    <w:basedOn w:val="Standard"/>
    <w:rsid w:val="004E6CD3"/>
    <w:pPr>
      <w:spacing w:after="120"/>
    </w:pPr>
  </w:style>
  <w:style w:type="paragraph" w:customStyle="1" w:styleId="11">
    <w:name w:val="Заголовок 11"/>
    <w:basedOn w:val="Standard"/>
    <w:next w:val="Textbody"/>
    <w:rsid w:val="004E6CD3"/>
    <w:pPr>
      <w:keepNext/>
      <w:jc w:val="center"/>
    </w:pPr>
    <w:rPr>
      <w:sz w:val="28"/>
    </w:rPr>
  </w:style>
  <w:style w:type="paragraph" w:customStyle="1" w:styleId="Style3">
    <w:name w:val="Style3"/>
    <w:basedOn w:val="a"/>
    <w:rsid w:val="004E6CD3"/>
    <w:pPr>
      <w:widowControl w:val="0"/>
      <w:autoSpaceDE w:val="0"/>
    </w:pPr>
    <w:rPr>
      <w:kern w:val="1"/>
      <w:lang w:eastAsia="ar-SA"/>
    </w:rPr>
  </w:style>
  <w:style w:type="paragraph" w:customStyle="1" w:styleId="ConsNormal">
    <w:name w:val="ConsNormal"/>
    <w:rsid w:val="004E6CD3"/>
    <w:pPr>
      <w:widowControl w:val="0"/>
      <w:suppressAutoHyphens/>
      <w:spacing w:after="0" w:line="240" w:lineRule="auto"/>
      <w:ind w:right="19772" w:firstLine="720"/>
      <w:textAlignment w:val="baseline"/>
    </w:pPr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styleId="ad">
    <w:name w:val="List Paragraph"/>
    <w:basedOn w:val="a"/>
    <w:uiPriority w:val="34"/>
    <w:qFormat/>
    <w:rsid w:val="004E6CD3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ConsPlusCell">
    <w:name w:val="ConsPlusCell"/>
    <w:uiPriority w:val="99"/>
    <w:rsid w:val="004E6C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f"/>
    <w:semiHidden/>
    <w:locked/>
    <w:rsid w:val="004E6CD3"/>
    <w:rPr>
      <w:sz w:val="24"/>
      <w:szCs w:val="24"/>
    </w:rPr>
  </w:style>
  <w:style w:type="paragraph" w:styleId="af">
    <w:name w:val="Body Text Indent"/>
    <w:basedOn w:val="a"/>
    <w:link w:val="ae"/>
    <w:semiHidden/>
    <w:rsid w:val="004E6CD3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sid w:val="004E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тиль"/>
    <w:rsid w:val="004E6C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Standard"/>
    <w:rsid w:val="004E6CD3"/>
    <w:pPr>
      <w:jc w:val="both"/>
    </w:pPr>
    <w:rPr>
      <w:sz w:val="28"/>
    </w:rPr>
  </w:style>
  <w:style w:type="paragraph" w:styleId="af1">
    <w:name w:val="Subtitle"/>
    <w:basedOn w:val="a"/>
    <w:link w:val="af2"/>
    <w:qFormat/>
    <w:rsid w:val="004E6CD3"/>
    <w:pPr>
      <w:jc w:val="center"/>
    </w:pPr>
    <w:rPr>
      <w:b/>
      <w:bCs/>
      <w:sz w:val="32"/>
    </w:rPr>
  </w:style>
  <w:style w:type="character" w:customStyle="1" w:styleId="af2">
    <w:name w:val="Подзаголовок Знак"/>
    <w:basedOn w:val="a0"/>
    <w:link w:val="af1"/>
    <w:rsid w:val="004E6CD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4178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Mironov Maksim</dc:creator>
  <cp:keywords/>
  <dc:description/>
  <cp:lastModifiedBy>Mironov Maksim</cp:lastModifiedBy>
  <cp:revision>2</cp:revision>
  <dcterms:created xsi:type="dcterms:W3CDTF">2015-11-02T16:58:00Z</dcterms:created>
  <dcterms:modified xsi:type="dcterms:W3CDTF">2015-11-02T17:01:00Z</dcterms:modified>
</cp:coreProperties>
</file>