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6D" w:rsidRPr="00C2382F" w:rsidRDefault="0093026D" w:rsidP="0093026D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94134111" r:id="rId5"/>
        </w:object>
      </w:r>
    </w:p>
    <w:p w:rsidR="0093026D" w:rsidRPr="00C2382F" w:rsidRDefault="0093026D" w:rsidP="0093026D">
      <w:pPr>
        <w:pStyle w:val="a3"/>
      </w:pPr>
    </w:p>
    <w:p w:rsidR="0093026D" w:rsidRPr="00C2382F" w:rsidRDefault="0093026D" w:rsidP="0093026D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93026D" w:rsidRPr="00C2382F" w:rsidRDefault="0093026D" w:rsidP="0093026D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93026D" w:rsidRPr="00C2382F" w:rsidRDefault="0093026D" w:rsidP="0093026D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3026D" w:rsidRPr="00C2382F" w:rsidRDefault="0093026D" w:rsidP="0093026D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93026D" w:rsidRPr="00C2382F" w:rsidRDefault="0093026D" w:rsidP="0093026D">
      <w:pPr>
        <w:jc w:val="center"/>
        <w:rPr>
          <w:b/>
          <w:bCs/>
          <w:i/>
          <w:iCs/>
        </w:rPr>
      </w:pPr>
    </w:p>
    <w:p w:rsidR="0093026D" w:rsidRPr="00C2382F" w:rsidRDefault="0093026D" w:rsidP="0093026D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93026D" w:rsidRPr="00C2382F" w:rsidRDefault="0093026D" w:rsidP="0093026D">
      <w:pPr>
        <w:jc w:val="center"/>
        <w:rPr>
          <w:b/>
          <w:bCs/>
          <w:sz w:val="32"/>
        </w:rPr>
      </w:pPr>
    </w:p>
    <w:p w:rsidR="0093026D" w:rsidRPr="00C2382F" w:rsidRDefault="0093026D" w:rsidP="0093026D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 мая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352</w:t>
      </w:r>
      <w:bookmarkEnd w:id="0"/>
    </w:p>
    <w:p w:rsidR="0093026D" w:rsidRDefault="0093026D" w:rsidP="0093026D">
      <w:pPr>
        <w:jc w:val="both"/>
        <w:rPr>
          <w:sz w:val="28"/>
          <w:szCs w:val="28"/>
        </w:rPr>
      </w:pPr>
    </w:p>
    <w:p w:rsidR="0093026D" w:rsidRDefault="0093026D" w:rsidP="0093026D">
      <w:pPr>
        <w:jc w:val="both"/>
        <w:rPr>
          <w:sz w:val="28"/>
          <w:szCs w:val="28"/>
        </w:rPr>
      </w:pPr>
    </w:p>
    <w:p w:rsidR="0093026D" w:rsidRDefault="0093026D" w:rsidP="00930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</w:p>
    <w:p w:rsidR="0093026D" w:rsidRDefault="0093026D" w:rsidP="00930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порядке планирования </w:t>
      </w:r>
    </w:p>
    <w:p w:rsidR="0093026D" w:rsidRDefault="0093026D" w:rsidP="0093026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приватизации</w:t>
      </w:r>
      <w:proofErr w:type="gramEnd"/>
      <w:r>
        <w:rPr>
          <w:sz w:val="28"/>
          <w:szCs w:val="28"/>
        </w:rPr>
        <w:t xml:space="preserve"> муниципального имущества</w:t>
      </w:r>
    </w:p>
    <w:p w:rsidR="0093026D" w:rsidRDefault="0093026D" w:rsidP="0093026D">
      <w:pPr>
        <w:jc w:val="both"/>
        <w:rPr>
          <w:sz w:val="28"/>
          <w:szCs w:val="28"/>
        </w:rPr>
      </w:pPr>
      <w:r>
        <w:rPr>
          <w:sz w:val="28"/>
          <w:szCs w:val="28"/>
        </w:rPr>
        <w:t>Кушвинского городского округа»</w:t>
      </w:r>
    </w:p>
    <w:p w:rsidR="0093026D" w:rsidRDefault="0093026D" w:rsidP="0093026D">
      <w:pPr>
        <w:rPr>
          <w:sz w:val="28"/>
          <w:szCs w:val="28"/>
        </w:rPr>
      </w:pPr>
    </w:p>
    <w:p w:rsidR="0093026D" w:rsidRPr="00550514" w:rsidRDefault="0093026D" w:rsidP="0093026D">
      <w:pPr>
        <w:rPr>
          <w:sz w:val="28"/>
          <w:szCs w:val="28"/>
        </w:rPr>
      </w:pP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 xml:space="preserve">В целях приведения муниципальных правовых актов Кушвинского городского округа в соответствие с действующим законодательством, руководствуясь </w:t>
      </w:r>
      <w:hyperlink r:id="rId6" w:history="1">
        <w:r w:rsidRPr="00D96976">
          <w:rPr>
            <w:rStyle w:val="a6"/>
            <w:color w:val="auto"/>
            <w:sz w:val="28"/>
            <w:szCs w:val="28"/>
          </w:rPr>
          <w:t>Федеральным закон</w:t>
        </w:r>
      </w:hyperlink>
      <w:r w:rsidRPr="00D96976">
        <w:rPr>
          <w:sz w:val="28"/>
          <w:szCs w:val="28"/>
        </w:rPr>
        <w:t xml:space="preserve">ом от 21 декабря 2001 года № 178-ФЗ «О приватизации государственного и муниципального имущества», </w:t>
      </w:r>
      <w:r w:rsidRPr="00D96976">
        <w:rPr>
          <w:bCs/>
          <w:sz w:val="28"/>
          <w:szCs w:val="28"/>
        </w:rPr>
        <w:t>Федеральным законом от 06 октября 2003 года №</w:t>
      </w:r>
      <w:r>
        <w:rPr>
          <w:bCs/>
          <w:sz w:val="28"/>
          <w:szCs w:val="28"/>
        </w:rPr>
        <w:t xml:space="preserve"> </w:t>
      </w:r>
      <w:r w:rsidRPr="00D96976">
        <w:rPr>
          <w:bCs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D96976">
        <w:rPr>
          <w:sz w:val="28"/>
          <w:szCs w:val="28"/>
        </w:rPr>
        <w:t>Уставом Кушвинского городского округа, Дума Кушвинского городского округа</w:t>
      </w: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</w:p>
    <w:p w:rsidR="0093026D" w:rsidRPr="00D96976" w:rsidRDefault="0093026D" w:rsidP="0093026D">
      <w:pPr>
        <w:ind w:firstLine="709"/>
        <w:jc w:val="both"/>
        <w:rPr>
          <w:b/>
          <w:sz w:val="28"/>
          <w:szCs w:val="28"/>
        </w:rPr>
      </w:pPr>
      <w:r w:rsidRPr="00D96976">
        <w:rPr>
          <w:b/>
          <w:sz w:val="28"/>
          <w:szCs w:val="28"/>
        </w:rPr>
        <w:t>РЕШИЛА:</w:t>
      </w: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1. Внести в Положение «О порядке планирования приватизации муниципального имущества Кушвинского городского округа», утвержденное решением Думы Кушвинского городского округа от 20 декабря 2012 года № 107 изменения, изложив раздел 4 в следующей редакции:</w:t>
      </w: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«4. Планирование приватизации муниципального имущества Кушвинского городского округа</w:t>
      </w: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4.1. Планирование приватизации муниципального имущества осуществляется Комитетом по управлению муниципальным имуществом Кушвинского городского округа (далее – Комитет).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4.2. Комитет ежегодно в срок не позднее 1 августа текущего года разрабатывает проект прогнозного плана (программы) приватизации муниципального имущества на очередной год и плановый период.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При подготовке проекта прогнозного плана (программы) приватизации муниципального имущества учитываются предложения депутатов Думы </w:t>
      </w:r>
      <w:r w:rsidRPr="00D96976">
        <w:rPr>
          <w:rFonts w:ascii="Times New Roman" w:hAnsi="Times New Roman"/>
          <w:sz w:val="28"/>
          <w:szCs w:val="28"/>
        </w:rPr>
        <w:lastRenderedPageBreak/>
        <w:t>Кушвинского городского округа, муниципальных предприятий Кушвинского городского округа, а также открытых акционерных обществ, акции которых находятся в муниципальной собственности Кушвинского городского округа, и обществ с ограниченной ответственностью, доля в уставных капиталах которых находится в муниципальной собственности Кушвинского городского округа, иных юридических лиц и граждан, поступившие в Комитет в срок не позднее 1 июня текущего года.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Предложения должны содержать следующую информацию</w:t>
      </w:r>
      <w:r>
        <w:rPr>
          <w:rFonts w:ascii="Times New Roman" w:hAnsi="Times New Roman"/>
          <w:sz w:val="28"/>
          <w:szCs w:val="28"/>
        </w:rPr>
        <w:t>: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1) адрес объекта, общая площадь, кадастровый номер, техническое состояние, назначение имущества </w:t>
      </w:r>
      <w:r>
        <w:rPr>
          <w:rFonts w:ascii="Times New Roman" w:hAnsi="Times New Roman"/>
          <w:sz w:val="28"/>
          <w:szCs w:val="28"/>
        </w:rPr>
        <w:t>–</w:t>
      </w:r>
      <w:r w:rsidRPr="00D9697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976">
        <w:rPr>
          <w:rFonts w:ascii="Times New Roman" w:hAnsi="Times New Roman"/>
          <w:sz w:val="28"/>
          <w:szCs w:val="28"/>
        </w:rPr>
        <w:t>отношении недвижимого имущества;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2) вид имущества, назначение имущества, иные индивидуализирующие имущество характеристики (регистрационный, инвентарный номера, дата ввода в эксплуатацию и т.п.);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3) количество и индивидуализирующие признаки акций, планируемых к приватизации;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4) порядок оплаты стоимости муниципального имущества (единовременно или в рассрочку), срок рассрочки платежа (в случае ее предоставления).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4.3. Обязательным условием включения муниципального имущества в прогнозный план приватизации является отсутствие востребованности в использовании имущества для муниципальных нужд, в том числе органами местного самоуправления Кушвинского городского округа, муниципальными предприятиями и учреждениями Кушвинского городского округа для оказания муниципальных услуг и выполнения муниципальных функций, определенное на основании предварительного мониторинга и опроса.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4.4. Комитет ежегодно не позднее 1 июля текущего года, с учетом поступивших предложений о приватизации, проводит инвентаризацию муниципального имущества, в том числе, используемого муниципальными предприятиями и учреждениями Кушвинского городского округа, с целью выявления неэффективно используемого имущества или имущества, не используемого по назначению.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4.5. Критериями включения в прогнозный план приватизации являются: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1) невозможность передачи в аренду либо на праве безвозмездного пользования муниципального имущества при неоднократном объявлении торгов на право заключения таких договоров и признании их несостоявшимися;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2) существенное превышение расходов на содержание, в том числе на проведение капитального ремонта, реконструкции, модернизации имущества, над предполагаемыми доходами от использования имущества, в том числе аренды за период времени не менее чем 5 лет;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3) превышение рыночной стоимости имущества над прогнозной величиной арендной платы за пользование имуществом, кратной 10 годам. Расчет (прогноз) величины (суммы) арендной платы за 10 лет производится с учетом ее индексации и иных законных оснований.</w:t>
      </w:r>
      <w:r w:rsidRPr="00D96976">
        <w:rPr>
          <w:sz w:val="28"/>
          <w:szCs w:val="28"/>
          <w:highlight w:val="yellow"/>
        </w:rPr>
        <w:t xml:space="preserve"> 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4.6. Разработка прогнозного плана (программы) приватизации муниципального имущества осуществляется в соответствии с прогнозом социально-экономического развития Кушвинского городского округа на очередной финансовый год и среднесрочную перспективу и задачами, определенными администрацией </w:t>
      </w:r>
      <w:r w:rsidRPr="00D96976">
        <w:rPr>
          <w:rFonts w:ascii="Times New Roman" w:hAnsi="Times New Roman"/>
          <w:sz w:val="28"/>
          <w:szCs w:val="28"/>
        </w:rPr>
        <w:lastRenderedPageBreak/>
        <w:t>Кушвинского городского округа (в том числе при подведении итогов приватизации муниципального имущества за отчетный год).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4.7. В прогнозном плане (программе) приватизации муниципального имущества указываются основные направления и задачи приватизации муниципального имущества, перечень муниципального имущества, приватизация которого планируется (муниципальных предприятий Кушвинского городского округа, акций акционерных обществ и долей в уставных капиталах обществ с ограниченной ответственностью, находящихся в муниципальной собственности Кушвинского городского округа, иного имущества, составляющего казну Кушвинского городского округа), с указанием характеристики соответствующего имущества, предполагаемых сроков приватизации, способа приватизации и предполагаемой стоимости имущества.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4.8. Прогнозный план (программа) приватизации муниципального имущества состоит из четырех разделов.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Раздел 1 содержит информацию об основных целях, задачах приватизации муниципального имущества в очередном году, об основных принципах формирования прогнозного плана приватизации муниципального имущества.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Раздел 2 содержит перечень муниципальных унитарных предприятий, акций, находящихся в муниципальной собственности, и иного муниципального имущества, которое планируется приватизировать в очередном году.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При включении сведений об имуществе в перечень указываются предполагаемая стоимость приватизируемого имущества, сведения о государственной регистрации, предполагаемые сроки проведения приватизации, а также: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1) для муниципальных предприятий Кушвинского городского округа </w:t>
      </w:r>
      <w:r>
        <w:rPr>
          <w:rFonts w:ascii="Times New Roman" w:hAnsi="Times New Roman"/>
          <w:sz w:val="28"/>
          <w:szCs w:val="28"/>
        </w:rPr>
        <w:t>–</w:t>
      </w:r>
      <w:r w:rsidRPr="00D96976">
        <w:rPr>
          <w:rFonts w:ascii="Times New Roman" w:hAnsi="Times New Roman"/>
          <w:sz w:val="28"/>
          <w:szCs w:val="28"/>
        </w:rPr>
        <w:t xml:space="preserve">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976">
        <w:rPr>
          <w:rFonts w:ascii="Times New Roman" w:hAnsi="Times New Roman"/>
          <w:sz w:val="28"/>
          <w:szCs w:val="28"/>
        </w:rPr>
        <w:t>и местонахождение;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2) для акций акционерных обществ, находящихся в муниципальной собственности Кушвинского городского округа, - наименование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976">
        <w:rPr>
          <w:rFonts w:ascii="Times New Roman" w:hAnsi="Times New Roman"/>
          <w:sz w:val="28"/>
          <w:szCs w:val="28"/>
        </w:rPr>
        <w:t xml:space="preserve">и местонахождение акционерного общества, доля принадлежащих </w:t>
      </w:r>
      <w:proofErr w:type="spellStart"/>
      <w:r w:rsidRPr="00D96976">
        <w:rPr>
          <w:rFonts w:ascii="Times New Roman" w:hAnsi="Times New Roman"/>
          <w:sz w:val="28"/>
          <w:szCs w:val="28"/>
        </w:rPr>
        <w:t>Кушвинскому</w:t>
      </w:r>
      <w:proofErr w:type="spellEnd"/>
      <w:r w:rsidRPr="00D96976">
        <w:rPr>
          <w:rFonts w:ascii="Times New Roman" w:hAnsi="Times New Roman"/>
          <w:sz w:val="28"/>
          <w:szCs w:val="28"/>
        </w:rPr>
        <w:t xml:space="preserve"> городскому округу акций в общем количестве акций открытого акционерного общества с указанием их количества, количество акций, подлежащих приватизации, с указанием доли этих акций в общем количестве акций открытого акционерного общества;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3) для долей в уставных капиталах обществ с ограниченной ответственностью, находящихся в муниципальной собственности Кушвинского городского округа, наименование и местонахождение общества с ограниченной ответственностью, доля в уставном капитале общества с ограниченной ответственностью, принадлежащая </w:t>
      </w:r>
      <w:proofErr w:type="spellStart"/>
      <w:r w:rsidRPr="00D96976">
        <w:rPr>
          <w:rFonts w:ascii="Times New Roman" w:hAnsi="Times New Roman"/>
          <w:sz w:val="28"/>
          <w:szCs w:val="28"/>
        </w:rPr>
        <w:t>Кушвинскому</w:t>
      </w:r>
      <w:proofErr w:type="spellEnd"/>
      <w:r w:rsidRPr="00D96976">
        <w:rPr>
          <w:rFonts w:ascii="Times New Roman" w:hAnsi="Times New Roman"/>
          <w:sz w:val="28"/>
          <w:szCs w:val="28"/>
        </w:rPr>
        <w:t xml:space="preserve"> городскому округу и подлежащая приватизации;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4) для имущества, вносимого в качестве вклада в уставные капиталы открытых акционерных обществ, - наименование, местонахождение, назначение имущества;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5) для иного имущества </w:t>
      </w:r>
      <w:r>
        <w:rPr>
          <w:rFonts w:ascii="Times New Roman" w:hAnsi="Times New Roman"/>
          <w:sz w:val="28"/>
          <w:szCs w:val="28"/>
        </w:rPr>
        <w:t>–</w:t>
      </w:r>
      <w:r w:rsidRPr="00D96976">
        <w:rPr>
          <w:rFonts w:ascii="Times New Roman" w:hAnsi="Times New Roman"/>
          <w:sz w:val="28"/>
          <w:szCs w:val="28"/>
        </w:rPr>
        <w:t xml:space="preserve"> наименование</w:t>
      </w:r>
      <w:r>
        <w:rPr>
          <w:rFonts w:ascii="Times New Roman" w:hAnsi="Times New Roman"/>
          <w:sz w:val="28"/>
          <w:szCs w:val="28"/>
        </w:rPr>
        <w:t>,</w:t>
      </w:r>
      <w:r w:rsidRPr="00D96976">
        <w:rPr>
          <w:rFonts w:ascii="Times New Roman" w:hAnsi="Times New Roman"/>
          <w:sz w:val="28"/>
          <w:szCs w:val="28"/>
        </w:rPr>
        <w:t xml:space="preserve"> местонахождение и назначение имущества.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 xml:space="preserve">Предполагаемая стоимость приватизируемого имущества устанавливается на основании экспертной оценки рыночной стоимости планируемого к приватизации имущества, выполненной в соответствии </w:t>
      </w:r>
      <w:r>
        <w:rPr>
          <w:sz w:val="28"/>
          <w:szCs w:val="28"/>
        </w:rPr>
        <w:t xml:space="preserve">с </w:t>
      </w:r>
      <w:r w:rsidRPr="00D96976">
        <w:rPr>
          <w:sz w:val="28"/>
          <w:szCs w:val="28"/>
        </w:rPr>
        <w:t xml:space="preserve">законодательством Российской Федерации об оценочной деятельности, (при наличии) либо определенной расчетным путем на </w:t>
      </w:r>
      <w:r w:rsidRPr="00D96976">
        <w:rPr>
          <w:sz w:val="28"/>
          <w:szCs w:val="28"/>
        </w:rPr>
        <w:lastRenderedPageBreak/>
        <w:t>основании базовой (средней) величины стоимости 1 кв. м</w:t>
      </w:r>
      <w:r>
        <w:rPr>
          <w:sz w:val="28"/>
          <w:szCs w:val="28"/>
        </w:rPr>
        <w:t>.</w:t>
      </w:r>
      <w:r w:rsidRPr="00D96976">
        <w:rPr>
          <w:sz w:val="28"/>
          <w:szCs w:val="28"/>
        </w:rPr>
        <w:t xml:space="preserve"> объектов недвижимости по городу Кушва и сельских населенных пунктов, входящих в состав Кушвинского городского округа, определенной на основании оценочных отчетов, выполненных по объектам плана приватизации года, предшествующего году формирования плана приватизации, с учетом индекса потребительских цен.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Раздел 3 содержит прогнозируемые суммы поступлений от приватизации муниципального имущества.</w:t>
      </w:r>
    </w:p>
    <w:p w:rsidR="0093026D" w:rsidRPr="00D96976" w:rsidRDefault="0093026D" w:rsidP="00930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Раздел 4 содержит предполагаемый размер расходов на приватизацию муниципального имущества.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4.9. Проект прогнозного плана (программы) приватизации муниципального имущества согласовывается с Финансовым управлением в Кушвинском городском округе и направляется главе администрации Кушвинского городского округа для его представления в срок до 1 сентября текущего года в Думу Кушвинского городского округа на утверждение.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4.10. Прогнозный план (программа) приватизации муниципального имущества в течение 10 дней после утверждения направляется в Финансовое управление в Кушвинском городском округе для подготовки проекта бюджета Кушвинского городского округа на очередной финансовый год и плановый период.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При рассмотрении бюджета Кушвинского городского округа Дума Кушвинского городского округа утверждает сумму поступлений от приватизации, предусмотренную прогнозным планом (программой) приватизации муниципального имущества, либо вносит в нее изменения. Если при утверждении бюджета Кушвинского городского округа будет изменена сумма доходов от приватизации муниципального имущества, то прогнозный план (программа) приватизации муниципального имущества также подлежит изменению.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4.11. Утвержденный прогнозный план (программа) приватизации муниципального имущества подлежит опубликованию в печатном средстве массовой информации, определенном нормативным правовым актом Думы Кушвинского городского округа, и размещению на официальном сайте Кушвинского городского округа в сети Интернет.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4.12. Исполнение прогнозного плана (программы) приватизации муниципального имущества и функции продавца муниципального имущества осуществляет Комитет.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Комитет осуществляет приватизацию муниципального имущества в порядке и способами, установленными Федеральным законом от 21 декабря 2001 года № 178-ФЗ «О приватизации государственного и муниципального имущества», в случае реализации преимущественного права выкупа арендуемого имущества субъектами малого и среднего предпринимательства </w:t>
      </w:r>
      <w:r>
        <w:rPr>
          <w:rFonts w:ascii="Times New Roman" w:hAnsi="Times New Roman"/>
          <w:sz w:val="28"/>
          <w:szCs w:val="28"/>
        </w:rPr>
        <w:t>–</w:t>
      </w:r>
      <w:r w:rsidRPr="00D9697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6976">
        <w:rPr>
          <w:rFonts w:ascii="Times New Roman" w:hAnsi="Times New Roman"/>
          <w:sz w:val="28"/>
          <w:szCs w:val="28"/>
        </w:rPr>
        <w:t>порядке и способами, предусмотренными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акты».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lastRenderedPageBreak/>
        <w:t>4.13. Приватизация муниципального имущества, не включенного в план (программу) приватизации, не допускается, за исключением случаев, предусмотренных действующим законодательством.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4.14. Комитет ведет учет и составляет отчетность по выполнению прогнозного плана (программы) приватизации муниципального имущества.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Комитет ежеквартально не позднее 15 числа месяца, следующего за отчетным кварталом, представляет главе администрации Кушвинского городского округа отчет о выполнении прогнозного плана (программы) приватизации муниципального имущества за отчетный квартал, включающий, в том числе, сведения о начисленных и уплаченных доходах от приватизации объектов муниципальной собственности, с пояснительной запиской о причинах снижения или перевыполнения поступлений для представления данных сведений в Думу Кушвинского городского округа.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>Комитет ежегодно не позднее 15 февраля представляет главе администрации Кушвинского городского округа отчет о выполнении прогнозного плана (программы) приватизации муниципального имущества за отчетный год для направления его в срок не позднее 1 марта в Думу Кушвинского городского округа для сведения.</w:t>
      </w:r>
    </w:p>
    <w:p w:rsidR="0093026D" w:rsidRPr="00D96976" w:rsidRDefault="0093026D" w:rsidP="0093026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96976">
        <w:rPr>
          <w:rFonts w:ascii="Times New Roman" w:hAnsi="Times New Roman"/>
          <w:sz w:val="28"/>
          <w:szCs w:val="28"/>
        </w:rPr>
        <w:t xml:space="preserve">Отчет должен содержать перечень приватизированных имущественных комплексов муниципальных предприятий Кушвинского городского округа, акций открытых акционерных обществ, долей в уставном капитале обществ с ограниченной ответственностью, находившихся в муниципальной собственности Кушвинского городского округа, и иного муниципального имущества с указанием способа, срока и цены сделки приватизации, фамилии и инициалов физического лица или наименование юридического лица </w:t>
      </w:r>
      <w:r>
        <w:rPr>
          <w:rFonts w:ascii="Times New Roman" w:hAnsi="Times New Roman"/>
          <w:sz w:val="28"/>
          <w:szCs w:val="28"/>
        </w:rPr>
        <w:t>–</w:t>
      </w:r>
      <w:r w:rsidRPr="00D96976">
        <w:rPr>
          <w:rFonts w:ascii="Times New Roman" w:hAnsi="Times New Roman"/>
          <w:sz w:val="28"/>
          <w:szCs w:val="28"/>
        </w:rPr>
        <w:t xml:space="preserve"> покупателя</w:t>
      </w:r>
      <w:r>
        <w:rPr>
          <w:rFonts w:ascii="Times New Roman" w:hAnsi="Times New Roman"/>
          <w:sz w:val="28"/>
          <w:szCs w:val="28"/>
        </w:rPr>
        <w:t>,</w:t>
      </w:r>
      <w:r w:rsidRPr="00D96976">
        <w:rPr>
          <w:rFonts w:ascii="Times New Roman" w:hAnsi="Times New Roman"/>
          <w:sz w:val="28"/>
          <w:szCs w:val="28"/>
        </w:rPr>
        <w:t xml:space="preserve"> а также реквизитов договоров передачи в собственность муниципального имущества, а также сумму, поступившую в бюджет Кушвинского городского округа от продажи муниципального имущества.».</w:t>
      </w: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2. Настоящее решение вступает в силу со дня его официального опубликования.</w:t>
      </w:r>
    </w:p>
    <w:p w:rsidR="0093026D" w:rsidRPr="00D96976" w:rsidRDefault="0093026D" w:rsidP="0093026D">
      <w:pPr>
        <w:ind w:firstLine="709"/>
        <w:jc w:val="both"/>
        <w:rPr>
          <w:sz w:val="28"/>
          <w:szCs w:val="28"/>
        </w:rPr>
      </w:pPr>
      <w:r w:rsidRPr="00D96976">
        <w:rPr>
          <w:sz w:val="28"/>
          <w:szCs w:val="28"/>
        </w:rPr>
        <w:t>3. Опубликовать настоящее решение в газете «</w:t>
      </w:r>
      <w:proofErr w:type="spellStart"/>
      <w:r w:rsidRPr="00D96976">
        <w:rPr>
          <w:sz w:val="28"/>
          <w:szCs w:val="28"/>
        </w:rPr>
        <w:t>Кушвинский</w:t>
      </w:r>
      <w:proofErr w:type="spellEnd"/>
      <w:r w:rsidRPr="00D96976">
        <w:rPr>
          <w:sz w:val="28"/>
          <w:szCs w:val="28"/>
        </w:rPr>
        <w:t xml:space="preserve"> рабочий».</w:t>
      </w:r>
    </w:p>
    <w:p w:rsidR="0093026D" w:rsidRPr="00466F65" w:rsidRDefault="0093026D" w:rsidP="0093026D">
      <w:pPr>
        <w:jc w:val="both"/>
        <w:rPr>
          <w:sz w:val="28"/>
          <w:szCs w:val="28"/>
        </w:rPr>
      </w:pPr>
    </w:p>
    <w:p w:rsidR="0093026D" w:rsidRDefault="0093026D" w:rsidP="0093026D">
      <w:pPr>
        <w:jc w:val="both"/>
        <w:rPr>
          <w:sz w:val="28"/>
          <w:szCs w:val="28"/>
        </w:rPr>
      </w:pPr>
    </w:p>
    <w:p w:rsidR="0093026D" w:rsidRDefault="0093026D" w:rsidP="0093026D">
      <w:pPr>
        <w:jc w:val="both"/>
        <w:rPr>
          <w:sz w:val="28"/>
          <w:szCs w:val="28"/>
        </w:rPr>
      </w:pPr>
    </w:p>
    <w:p w:rsidR="0093026D" w:rsidRPr="00466F65" w:rsidRDefault="0093026D" w:rsidP="0093026D">
      <w:pPr>
        <w:jc w:val="both"/>
        <w:rPr>
          <w:sz w:val="28"/>
          <w:szCs w:val="28"/>
        </w:rPr>
      </w:pPr>
    </w:p>
    <w:p w:rsidR="0093026D" w:rsidRPr="00466F65" w:rsidRDefault="0093026D" w:rsidP="0093026D">
      <w:pPr>
        <w:rPr>
          <w:sz w:val="28"/>
          <w:szCs w:val="28"/>
        </w:rPr>
      </w:pPr>
      <w:r w:rsidRPr="00466F65">
        <w:rPr>
          <w:sz w:val="28"/>
          <w:szCs w:val="28"/>
        </w:rPr>
        <w:t>Глава Кушвинского городского округа,</w:t>
      </w:r>
    </w:p>
    <w:p w:rsidR="0093026D" w:rsidRPr="00466F65" w:rsidRDefault="0093026D" w:rsidP="0093026D">
      <w:pPr>
        <w:rPr>
          <w:sz w:val="28"/>
          <w:szCs w:val="28"/>
        </w:rPr>
      </w:pPr>
      <w:proofErr w:type="gramStart"/>
      <w:r w:rsidRPr="00466F65">
        <w:rPr>
          <w:sz w:val="28"/>
          <w:szCs w:val="28"/>
        </w:rPr>
        <w:t>исполняющий</w:t>
      </w:r>
      <w:proofErr w:type="gramEnd"/>
      <w:r w:rsidRPr="00466F65">
        <w:rPr>
          <w:sz w:val="28"/>
          <w:szCs w:val="28"/>
        </w:rPr>
        <w:t xml:space="preserve"> полномочия председателя</w:t>
      </w:r>
    </w:p>
    <w:p w:rsidR="0093026D" w:rsidRPr="00466F65" w:rsidRDefault="0093026D" w:rsidP="0093026D">
      <w:pPr>
        <w:rPr>
          <w:sz w:val="28"/>
          <w:szCs w:val="28"/>
        </w:rPr>
        <w:sectPr w:rsidR="0093026D" w:rsidRPr="00466F65" w:rsidSect="003E2B7C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66F65">
        <w:rPr>
          <w:sz w:val="28"/>
          <w:szCs w:val="28"/>
        </w:rPr>
        <w:t>Думы Кушвинского городского округа</w:t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</w:r>
      <w:r w:rsidRPr="00466F6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</w:t>
      </w:r>
      <w:r w:rsidRPr="00466F65">
        <w:rPr>
          <w:sz w:val="28"/>
          <w:szCs w:val="28"/>
        </w:rPr>
        <w:t xml:space="preserve">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83" w:rsidRDefault="0093026D" w:rsidP="00213BC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7B83" w:rsidRDefault="0093026D" w:rsidP="00213BC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83" w:rsidRDefault="0093026D" w:rsidP="00213BC0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26D"/>
    <w:rsid w:val="0093026D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CD208-8F23-4D13-A962-45B98AF4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26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3026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3026D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3026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3026D"/>
    <w:rPr>
      <w:rFonts w:eastAsia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93026D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a6">
    <w:name w:val="Гипертекстовая ссылка"/>
    <w:basedOn w:val="a0"/>
    <w:uiPriority w:val="99"/>
    <w:rsid w:val="0093026D"/>
    <w:rPr>
      <w:color w:val="008000"/>
    </w:rPr>
  </w:style>
  <w:style w:type="paragraph" w:styleId="a7">
    <w:name w:val="header"/>
    <w:basedOn w:val="a"/>
    <w:link w:val="a8"/>
    <w:rsid w:val="009302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3026D"/>
    <w:rPr>
      <w:rFonts w:eastAsia="Times New Roman"/>
      <w:sz w:val="24"/>
      <w:szCs w:val="24"/>
      <w:lang w:eastAsia="ru-RU"/>
    </w:rPr>
  </w:style>
  <w:style w:type="character" w:styleId="a9">
    <w:name w:val="page number"/>
    <w:basedOn w:val="a0"/>
    <w:rsid w:val="00930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505.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2015-05-26T03:29:00Z</dcterms:created>
  <dcterms:modified xsi:type="dcterms:W3CDTF">2015-05-26T03:29:00Z</dcterms:modified>
</cp:coreProperties>
</file>