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CC" w:rsidRPr="00BF4CCC" w:rsidRDefault="00BF4CCC" w:rsidP="00BF4CCC">
      <w:pPr>
        <w:tabs>
          <w:tab w:val="left" w:pos="851"/>
        </w:tabs>
        <w:jc w:val="center"/>
        <w:rPr>
          <w:b/>
          <w:i/>
          <w:sz w:val="28"/>
          <w:szCs w:val="28"/>
        </w:rPr>
      </w:pPr>
      <w:r w:rsidRPr="00BF4CCC">
        <w:rPr>
          <w:b/>
          <w:i/>
          <w:sz w:val="28"/>
          <w:szCs w:val="28"/>
        </w:rPr>
        <w:t xml:space="preserve">Запланированная работа </w:t>
      </w:r>
      <w:r>
        <w:rPr>
          <w:b/>
          <w:i/>
          <w:sz w:val="28"/>
          <w:szCs w:val="28"/>
        </w:rPr>
        <w:t xml:space="preserve">Управления культуры </w:t>
      </w:r>
      <w:bookmarkStart w:id="0" w:name="_GoBack"/>
      <w:bookmarkEnd w:id="0"/>
      <w:r w:rsidRPr="00BF4CCC">
        <w:rPr>
          <w:b/>
          <w:i/>
          <w:sz w:val="28"/>
          <w:szCs w:val="28"/>
        </w:rPr>
        <w:t>по заключению «эффективных контрактов» с руководителями и работниками, отнесенными к основному персоналу муниципальных учреждений культуры на 2015 год</w:t>
      </w:r>
    </w:p>
    <w:p w:rsidR="00BF4CCC" w:rsidRDefault="00BF4CCC" w:rsidP="00BF4CCC">
      <w:pPr>
        <w:tabs>
          <w:tab w:val="left" w:pos="851"/>
        </w:tabs>
        <w:jc w:val="both"/>
        <w:rPr>
          <w:sz w:val="28"/>
          <w:szCs w:val="28"/>
        </w:rPr>
      </w:pPr>
    </w:p>
    <w:p w:rsidR="00BF4CCC" w:rsidRPr="00250A3B" w:rsidRDefault="00BF4CCC" w:rsidP="00BF4CCC">
      <w:pPr>
        <w:ind w:firstLine="567"/>
        <w:jc w:val="both"/>
        <w:rPr>
          <w:rFonts w:cs="Times New Roman"/>
          <w:sz w:val="28"/>
          <w:szCs w:val="28"/>
        </w:rPr>
      </w:pPr>
      <w:r>
        <w:rPr>
          <w:bCs/>
          <w:iCs/>
          <w:sz w:val="28"/>
          <w:szCs w:val="28"/>
        </w:rPr>
        <w:t>Э</w:t>
      </w:r>
      <w:r w:rsidRPr="00C345CD">
        <w:rPr>
          <w:bCs/>
          <w:iCs/>
          <w:sz w:val="28"/>
          <w:szCs w:val="28"/>
        </w:rPr>
        <w:t>ффектив</w:t>
      </w:r>
      <w:r w:rsidRPr="00C345CD">
        <w:rPr>
          <w:bCs/>
          <w:iCs/>
          <w:sz w:val="28"/>
          <w:szCs w:val="28"/>
        </w:rPr>
        <w:softHyphen/>
        <w:t>н</w:t>
      </w:r>
      <w:r>
        <w:rPr>
          <w:bCs/>
          <w:iCs/>
          <w:sz w:val="28"/>
          <w:szCs w:val="28"/>
        </w:rPr>
        <w:t>ые</w:t>
      </w:r>
      <w:r w:rsidRPr="00C345CD">
        <w:rPr>
          <w:bCs/>
          <w:iCs/>
          <w:sz w:val="28"/>
          <w:szCs w:val="28"/>
        </w:rPr>
        <w:t xml:space="preserve"> контракт</w:t>
      </w:r>
      <w:r>
        <w:rPr>
          <w:bCs/>
          <w:iCs/>
          <w:sz w:val="28"/>
          <w:szCs w:val="28"/>
        </w:rPr>
        <w:t xml:space="preserve">ы заключены со всеми руководителями учреждений (с 01 октября 2013 года) и заместителями руководителей учреждений (с 01 января 2014 года). </w:t>
      </w:r>
      <w:r w:rsidRPr="003F337F">
        <w:rPr>
          <w:rFonts w:cs="Times New Roman"/>
          <w:bCs/>
          <w:sz w:val="28"/>
          <w:szCs w:val="28"/>
        </w:rPr>
        <w:t xml:space="preserve">Показатели </w:t>
      </w:r>
      <w:r w:rsidRPr="003F337F">
        <w:rPr>
          <w:rFonts w:cs="Times New Roman"/>
          <w:color w:val="000000"/>
          <w:sz w:val="28"/>
          <w:szCs w:val="28"/>
        </w:rPr>
        <w:t xml:space="preserve">оценки эффективности и результативности деятельности </w:t>
      </w:r>
      <w:r>
        <w:rPr>
          <w:rFonts w:cs="Times New Roman"/>
          <w:color w:val="000000"/>
          <w:sz w:val="28"/>
          <w:szCs w:val="28"/>
        </w:rPr>
        <w:t xml:space="preserve">руководителей </w:t>
      </w:r>
      <w:r w:rsidRPr="003F337F">
        <w:rPr>
          <w:rFonts w:cs="Times New Roman"/>
          <w:sz w:val="28"/>
          <w:szCs w:val="28"/>
        </w:rPr>
        <w:t xml:space="preserve">учреждений </w:t>
      </w:r>
      <w:r w:rsidRPr="003F337F">
        <w:rPr>
          <w:sz w:val="28"/>
          <w:szCs w:val="28"/>
        </w:rPr>
        <w:t>культуры и образования в сфере культуры</w:t>
      </w:r>
      <w:r w:rsidRPr="003F337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включены в эффективные контракты и учитываются при премировании руководителей на основе балльной оценки выполнения показателей</w:t>
      </w:r>
      <w:r w:rsidRPr="00250A3B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По результатам отчетов о выполнении показателей эффективности и результативности деятельности снижены размеры премий большинству руководителей. В целях повышения качества оказываемых учреждениями услуг дополнительными соглашениями к эффективным трудовым договорам с руководителями учреждений на 2015 год показатели эффективности и результативности дополнены новыми актуальными показателями качества услуг. </w:t>
      </w:r>
    </w:p>
    <w:p w:rsidR="00BF4CCC" w:rsidRDefault="00BF4CCC" w:rsidP="00BF4CC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345CD">
        <w:rPr>
          <w:bCs/>
          <w:iCs/>
          <w:sz w:val="28"/>
          <w:szCs w:val="28"/>
        </w:rPr>
        <w:t xml:space="preserve">аключение трудовых договоров с работниками </w:t>
      </w:r>
      <w:r>
        <w:rPr>
          <w:bCs/>
          <w:iCs/>
          <w:sz w:val="28"/>
          <w:szCs w:val="28"/>
        </w:rPr>
        <w:t xml:space="preserve">основного персонала </w:t>
      </w:r>
      <w:r w:rsidRPr="00C345CD">
        <w:rPr>
          <w:bCs/>
          <w:iCs/>
          <w:sz w:val="28"/>
          <w:szCs w:val="28"/>
        </w:rPr>
        <w:t>учреждений в связи с введением эффектив</w:t>
      </w:r>
      <w:r w:rsidRPr="00C345CD">
        <w:rPr>
          <w:bCs/>
          <w:iCs/>
          <w:sz w:val="28"/>
          <w:szCs w:val="28"/>
        </w:rPr>
        <w:softHyphen/>
        <w:t xml:space="preserve">ного контракта </w:t>
      </w:r>
      <w:r>
        <w:rPr>
          <w:bCs/>
          <w:iCs/>
          <w:sz w:val="28"/>
          <w:szCs w:val="28"/>
        </w:rPr>
        <w:t xml:space="preserve">запланировано </w:t>
      </w:r>
      <w:r w:rsidRPr="00C345CD">
        <w:rPr>
          <w:sz w:val="28"/>
          <w:szCs w:val="28"/>
        </w:rPr>
        <w:t>до 1 сентября</w:t>
      </w:r>
      <w:r>
        <w:rPr>
          <w:sz w:val="28"/>
          <w:szCs w:val="28"/>
        </w:rPr>
        <w:t xml:space="preserve"> 2015 года. Введению эффективного контракта </w:t>
      </w:r>
      <w:r w:rsidRPr="00C345CD">
        <w:rPr>
          <w:bCs/>
          <w:iCs/>
          <w:sz w:val="28"/>
          <w:szCs w:val="28"/>
        </w:rPr>
        <w:t xml:space="preserve">с работниками </w:t>
      </w:r>
      <w:r>
        <w:rPr>
          <w:bCs/>
          <w:iCs/>
          <w:sz w:val="28"/>
          <w:szCs w:val="28"/>
        </w:rPr>
        <w:t xml:space="preserve">основного персонала </w:t>
      </w:r>
      <w:r>
        <w:rPr>
          <w:sz w:val="28"/>
          <w:szCs w:val="28"/>
        </w:rPr>
        <w:t>будет предшествовать оптимизация должностных обязанностей работников, аттестация работников  и рабочих мест.</w:t>
      </w:r>
    </w:p>
    <w:p w:rsidR="005A3B2F" w:rsidRDefault="005A3B2F"/>
    <w:sectPr w:rsidR="005A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450FF"/>
    <w:multiLevelType w:val="hybridMultilevel"/>
    <w:tmpl w:val="D8527998"/>
    <w:lvl w:ilvl="0" w:tplc="1B3C50CE">
      <w:start w:val="1"/>
      <w:numFmt w:val="decimal"/>
      <w:lvlText w:val="%1."/>
      <w:lvlJc w:val="left"/>
      <w:pPr>
        <w:ind w:left="2275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CC"/>
    <w:rsid w:val="005A3B2F"/>
    <w:rsid w:val="00795F1B"/>
    <w:rsid w:val="00B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CCC"/>
    <w:rPr>
      <w:rFonts w:eastAsiaTheme="min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CCC"/>
    <w:rPr>
      <w:rFonts w:eastAsiaTheme="min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2015-01-20T09:11:00Z</dcterms:created>
  <dcterms:modified xsi:type="dcterms:W3CDTF">2015-01-20T09:13:00Z</dcterms:modified>
</cp:coreProperties>
</file>