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5A7AF3" w:rsidRDefault="00AF7332" w:rsidP="00AF7332">
      <w:pPr>
        <w:tabs>
          <w:tab w:val="left" w:pos="5040"/>
        </w:tabs>
        <w:jc w:val="both"/>
        <w:rPr>
          <w:sz w:val="28"/>
          <w:szCs w:val="28"/>
          <w:u w:val="single"/>
        </w:rPr>
      </w:pPr>
      <w:r w:rsidRPr="0022102B">
        <w:rPr>
          <w:sz w:val="28"/>
          <w:szCs w:val="28"/>
        </w:rPr>
        <w:t xml:space="preserve">От </w:t>
      </w:r>
      <w:r w:rsidR="005A7AF3" w:rsidRPr="005A7AF3">
        <w:rPr>
          <w:sz w:val="28"/>
          <w:szCs w:val="28"/>
          <w:u w:val="single"/>
        </w:rPr>
        <w:t>31.03.2014 г.</w:t>
      </w:r>
      <w:r w:rsidRPr="0022102B">
        <w:rPr>
          <w:sz w:val="28"/>
          <w:szCs w:val="28"/>
        </w:rPr>
        <w:t xml:space="preserve"> № </w:t>
      </w:r>
      <w:r w:rsidR="005A7AF3" w:rsidRPr="005A7AF3">
        <w:rPr>
          <w:sz w:val="28"/>
          <w:szCs w:val="28"/>
          <w:u w:val="single"/>
        </w:rPr>
        <w:t>586</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B615ED" w:rsidRDefault="00301998" w:rsidP="00B615ED">
      <w:pPr>
        <w:pStyle w:val="ConsPlusTitle"/>
        <w:jc w:val="center"/>
        <w:rPr>
          <w:i/>
          <w:sz w:val="28"/>
        </w:rPr>
      </w:pPr>
      <w:r>
        <w:rPr>
          <w:i/>
          <w:sz w:val="28"/>
        </w:rPr>
        <w:t>О временн</w:t>
      </w:r>
      <w:r w:rsidR="00D5350A">
        <w:rPr>
          <w:i/>
          <w:sz w:val="28"/>
        </w:rPr>
        <w:t>ом</w:t>
      </w:r>
      <w:r>
        <w:rPr>
          <w:i/>
          <w:sz w:val="28"/>
        </w:rPr>
        <w:t xml:space="preserve"> ограничений движения транспортных средств по автомобильным дорогам общего пользования </w:t>
      </w:r>
      <w:r w:rsidR="00D5350A">
        <w:rPr>
          <w:i/>
          <w:sz w:val="28"/>
        </w:rPr>
        <w:t xml:space="preserve">местного значения на территории </w:t>
      </w:r>
      <w:r>
        <w:rPr>
          <w:i/>
          <w:sz w:val="28"/>
        </w:rPr>
        <w:t>Кушвинско</w:t>
      </w:r>
      <w:r w:rsidR="00D5350A">
        <w:rPr>
          <w:i/>
          <w:sz w:val="28"/>
        </w:rPr>
        <w:t>го</w:t>
      </w:r>
      <w:r>
        <w:rPr>
          <w:i/>
          <w:sz w:val="28"/>
        </w:rPr>
        <w:t xml:space="preserve"> городско</w:t>
      </w:r>
      <w:r w:rsidR="00D5350A">
        <w:rPr>
          <w:i/>
          <w:sz w:val="28"/>
        </w:rPr>
        <w:t>го</w:t>
      </w:r>
      <w:r>
        <w:rPr>
          <w:i/>
          <w:sz w:val="28"/>
        </w:rPr>
        <w:t xml:space="preserve"> округ</w:t>
      </w:r>
      <w:r w:rsidR="00D5350A">
        <w:rPr>
          <w:i/>
          <w:sz w:val="28"/>
        </w:rPr>
        <w:t>а</w:t>
      </w:r>
      <w:r>
        <w:rPr>
          <w:i/>
          <w:sz w:val="28"/>
        </w:rPr>
        <w:t xml:space="preserve"> в 201</w:t>
      </w:r>
      <w:r w:rsidR="00D5350A">
        <w:rPr>
          <w:i/>
          <w:sz w:val="28"/>
        </w:rPr>
        <w:t>4</w:t>
      </w:r>
      <w:r>
        <w:rPr>
          <w:i/>
          <w:sz w:val="28"/>
        </w:rPr>
        <w:t xml:space="preserve"> году</w:t>
      </w:r>
      <w:r w:rsidR="00B615ED">
        <w:rPr>
          <w:i/>
          <w:sz w:val="28"/>
        </w:rPr>
        <w:t xml:space="preserve"> </w:t>
      </w:r>
    </w:p>
    <w:p w:rsidR="00B615ED" w:rsidRPr="00AD4C18" w:rsidRDefault="00B615ED" w:rsidP="00B615ED">
      <w:pPr>
        <w:spacing w:line="259" w:lineRule="auto"/>
        <w:ind w:right="355"/>
        <w:jc w:val="center"/>
        <w:rPr>
          <w:i/>
          <w:sz w:val="28"/>
          <w:szCs w:val="28"/>
        </w:rPr>
      </w:pPr>
    </w:p>
    <w:p w:rsidR="00B615ED" w:rsidRPr="0089666F" w:rsidRDefault="00566352" w:rsidP="0089666F">
      <w:pPr>
        <w:ind w:firstLine="709"/>
        <w:contextualSpacing/>
        <w:jc w:val="both"/>
        <w:rPr>
          <w:sz w:val="28"/>
          <w:szCs w:val="28"/>
        </w:rPr>
      </w:pPr>
      <w:r w:rsidRPr="0089666F">
        <w:rPr>
          <w:sz w:val="28"/>
          <w:szCs w:val="28"/>
        </w:rPr>
        <w:t xml:space="preserve">В целях обеспечения </w:t>
      </w:r>
      <w:r w:rsidR="00D5350A" w:rsidRPr="0089666F">
        <w:rPr>
          <w:sz w:val="28"/>
          <w:szCs w:val="28"/>
        </w:rPr>
        <w:t>сохранности автомобильных дорог общего пользования местного значения на территории Кушвинского городского округа в 2014 году</w:t>
      </w:r>
      <w:r w:rsidR="00A12AF8" w:rsidRPr="0089666F">
        <w:rPr>
          <w:sz w:val="28"/>
          <w:szCs w:val="28"/>
        </w:rPr>
        <w:t xml:space="preserve">, </w:t>
      </w:r>
      <w:r w:rsidRPr="0089666F">
        <w:rPr>
          <w:sz w:val="28"/>
          <w:szCs w:val="28"/>
        </w:rPr>
        <w:t>р</w:t>
      </w:r>
      <w:r w:rsidR="00B615ED" w:rsidRPr="0089666F">
        <w:rPr>
          <w:sz w:val="28"/>
          <w:szCs w:val="28"/>
        </w:rPr>
        <w:t xml:space="preserve">уководствуясь Федеральным законом от 06.10.2003г. № 131-ФЗ «Об общих принципах организации местного самоуправления в Российской Федерации», </w:t>
      </w:r>
      <w:r w:rsidR="00301998" w:rsidRPr="0089666F">
        <w:rPr>
          <w:sz w:val="28"/>
          <w:szCs w:val="28"/>
        </w:rPr>
        <w:t>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w:t>
      </w:r>
      <w:r w:rsidR="007C076C" w:rsidRPr="0089666F">
        <w:rPr>
          <w:sz w:val="28"/>
          <w:szCs w:val="28"/>
        </w:rPr>
        <w:t>е</w:t>
      </w:r>
      <w:r w:rsidR="00301998" w:rsidRPr="0089666F">
        <w:rPr>
          <w:sz w:val="28"/>
          <w:szCs w:val="28"/>
        </w:rPr>
        <w:t>дерации</w:t>
      </w:r>
      <w:r w:rsidR="007C076C" w:rsidRPr="0089666F">
        <w:rPr>
          <w:sz w:val="28"/>
          <w:szCs w:val="28"/>
        </w:rPr>
        <w:t>», Постановлением Правительства Свердловской области от 15.03.2012 года № 269-ПП «Об утверждении порядка осуществления временных 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w:t>
      </w:r>
      <w:r w:rsidR="00DE1A0E" w:rsidRPr="0089666F">
        <w:rPr>
          <w:sz w:val="28"/>
          <w:szCs w:val="28"/>
        </w:rPr>
        <w:t>,</w:t>
      </w:r>
      <w:r w:rsidR="007C076C" w:rsidRPr="0089666F">
        <w:rPr>
          <w:sz w:val="28"/>
          <w:szCs w:val="28"/>
        </w:rPr>
        <w:t xml:space="preserve"> </w:t>
      </w:r>
      <w:r w:rsidR="00DE1A0E" w:rsidRPr="0089666F">
        <w:rPr>
          <w:sz w:val="28"/>
          <w:szCs w:val="28"/>
        </w:rPr>
        <w:t xml:space="preserve"> администрация Кушвинского городского округа </w:t>
      </w:r>
    </w:p>
    <w:p w:rsidR="00B615ED" w:rsidRPr="0089666F" w:rsidRDefault="00B615ED" w:rsidP="0089666F">
      <w:pPr>
        <w:contextualSpacing/>
        <w:jc w:val="both"/>
        <w:rPr>
          <w:b/>
          <w:sz w:val="28"/>
          <w:szCs w:val="28"/>
        </w:rPr>
      </w:pPr>
      <w:r w:rsidRPr="0089666F">
        <w:rPr>
          <w:b/>
          <w:sz w:val="28"/>
          <w:szCs w:val="28"/>
        </w:rPr>
        <w:t>ПОСТАНОВЛЯ</w:t>
      </w:r>
      <w:r w:rsidR="00532D21" w:rsidRPr="0089666F">
        <w:rPr>
          <w:b/>
          <w:sz w:val="28"/>
          <w:szCs w:val="28"/>
        </w:rPr>
        <w:t>ЕТ</w:t>
      </w:r>
      <w:r w:rsidRPr="0089666F">
        <w:rPr>
          <w:b/>
          <w:sz w:val="28"/>
          <w:szCs w:val="28"/>
        </w:rPr>
        <w:t>:</w:t>
      </w:r>
    </w:p>
    <w:p w:rsidR="001D6090" w:rsidRPr="0089666F" w:rsidRDefault="001D6090" w:rsidP="0089666F">
      <w:pPr>
        <w:pStyle w:val="ConsPlusNormal"/>
        <w:numPr>
          <w:ilvl w:val="0"/>
          <w:numId w:val="5"/>
        </w:numPr>
        <w:tabs>
          <w:tab w:val="clear" w:pos="720"/>
        </w:tabs>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Установить в период:</w:t>
      </w:r>
    </w:p>
    <w:p w:rsidR="00964FF7" w:rsidRPr="0089666F" w:rsidRDefault="001D6090" w:rsidP="0089666F">
      <w:pPr>
        <w:pStyle w:val="ConsPlusNormal"/>
        <w:numPr>
          <w:ilvl w:val="1"/>
          <w:numId w:val="10"/>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с </w:t>
      </w:r>
      <w:r w:rsidR="007C1012" w:rsidRPr="0089666F">
        <w:rPr>
          <w:rFonts w:ascii="Times New Roman" w:hAnsi="Times New Roman" w:cs="Times New Roman"/>
          <w:sz w:val="28"/>
          <w:szCs w:val="28"/>
        </w:rPr>
        <w:t>0</w:t>
      </w:r>
      <w:r w:rsidR="0089666F" w:rsidRPr="0089666F">
        <w:rPr>
          <w:rFonts w:ascii="Times New Roman" w:hAnsi="Times New Roman" w:cs="Times New Roman"/>
          <w:sz w:val="28"/>
          <w:szCs w:val="28"/>
        </w:rPr>
        <w:t>8</w:t>
      </w:r>
      <w:r w:rsidR="007C1012" w:rsidRPr="0089666F">
        <w:rPr>
          <w:rFonts w:ascii="Times New Roman" w:hAnsi="Times New Roman" w:cs="Times New Roman"/>
          <w:sz w:val="28"/>
          <w:szCs w:val="28"/>
        </w:rPr>
        <w:t xml:space="preserve"> мая по </w:t>
      </w:r>
      <w:r w:rsidR="0089666F" w:rsidRPr="0089666F">
        <w:rPr>
          <w:rFonts w:ascii="Times New Roman" w:hAnsi="Times New Roman" w:cs="Times New Roman"/>
          <w:sz w:val="28"/>
          <w:szCs w:val="28"/>
        </w:rPr>
        <w:t>06</w:t>
      </w:r>
      <w:r w:rsidR="007C1012" w:rsidRPr="0089666F">
        <w:rPr>
          <w:rFonts w:ascii="Times New Roman" w:hAnsi="Times New Roman" w:cs="Times New Roman"/>
          <w:sz w:val="28"/>
          <w:szCs w:val="28"/>
        </w:rPr>
        <w:t xml:space="preserve"> </w:t>
      </w:r>
      <w:r w:rsidR="0089666F" w:rsidRPr="0089666F">
        <w:rPr>
          <w:rFonts w:ascii="Times New Roman" w:hAnsi="Times New Roman" w:cs="Times New Roman"/>
          <w:sz w:val="28"/>
          <w:szCs w:val="28"/>
        </w:rPr>
        <w:t>июня</w:t>
      </w:r>
      <w:r w:rsidR="007C1012" w:rsidRPr="0089666F">
        <w:rPr>
          <w:rFonts w:ascii="Times New Roman" w:hAnsi="Times New Roman" w:cs="Times New Roman"/>
          <w:sz w:val="28"/>
          <w:szCs w:val="28"/>
        </w:rPr>
        <w:t xml:space="preserve"> 2014 года (продолжительностью 30 дней) временное ограничение движения транспортных средств (далее – временное ограничение движения в весенний период) с грузом или без груза, следующих по автомобильным дорогам общего пользования местного значения на территории Кушвинского городского округа (далее – автомобильные </w:t>
      </w:r>
      <w:r w:rsidR="00964FF7" w:rsidRPr="0089666F">
        <w:rPr>
          <w:rFonts w:ascii="Times New Roman" w:hAnsi="Times New Roman" w:cs="Times New Roman"/>
          <w:sz w:val="28"/>
          <w:szCs w:val="28"/>
        </w:rPr>
        <w:t>дороги) с превышением временно установленных предельно допустимых нагрузок на оси</w:t>
      </w:r>
      <w:r w:rsidR="00C2192F" w:rsidRPr="0089666F">
        <w:rPr>
          <w:rFonts w:ascii="Times New Roman" w:hAnsi="Times New Roman" w:cs="Times New Roman"/>
          <w:sz w:val="28"/>
          <w:szCs w:val="28"/>
        </w:rPr>
        <w:t xml:space="preserve">, путем установки дорожных знаков 3.12 «Ограничение массы, приходящейся на ось транспортного средства» со знаками дополнительной информации (таблички) 8.20.1 и 80.20.2 «Тип тележки транспортных средств», предусмотренных </w:t>
      </w:r>
      <w:r w:rsidR="008550AC" w:rsidRPr="0089666F">
        <w:rPr>
          <w:rFonts w:ascii="Times New Roman" w:hAnsi="Times New Roman" w:cs="Times New Roman"/>
          <w:sz w:val="28"/>
          <w:szCs w:val="28"/>
        </w:rPr>
        <w:t>Правилами дорожного движения</w:t>
      </w:r>
      <w:r w:rsidR="00964FF7" w:rsidRPr="0089666F">
        <w:rPr>
          <w:rFonts w:ascii="Times New Roman" w:hAnsi="Times New Roman" w:cs="Times New Roman"/>
          <w:sz w:val="28"/>
          <w:szCs w:val="28"/>
        </w:rPr>
        <w:t>;</w:t>
      </w:r>
    </w:p>
    <w:p w:rsidR="00264297" w:rsidRPr="0089666F" w:rsidRDefault="00964FF7" w:rsidP="0089666F">
      <w:pPr>
        <w:pStyle w:val="ConsPlusNormal"/>
        <w:numPr>
          <w:ilvl w:val="1"/>
          <w:numId w:val="10"/>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с 20 мая по 31 ав</w:t>
      </w:r>
      <w:r w:rsidR="00264297" w:rsidRPr="0089666F">
        <w:rPr>
          <w:rFonts w:ascii="Times New Roman" w:hAnsi="Times New Roman" w:cs="Times New Roman"/>
          <w:sz w:val="28"/>
          <w:szCs w:val="28"/>
        </w:rPr>
        <w:t>густа 2014 года временное ограничение движения транспортных средств, осуществляющих перевозки тяжеловесных грузов по автомобильным дорогам с асфальтобетонным покрытием (далее – временное ограничение движения в летний период) при значениях дневной температуры воздуха свыше 32 °С по данным Федеральной службы по гидрометеорологии  и мониторингу окружающей среды</w:t>
      </w:r>
      <w:r w:rsidR="008550AC" w:rsidRPr="0089666F">
        <w:rPr>
          <w:rFonts w:ascii="Times New Roman" w:hAnsi="Times New Roman" w:cs="Times New Roman"/>
          <w:sz w:val="28"/>
          <w:szCs w:val="28"/>
        </w:rPr>
        <w:t xml:space="preserve">, путем внесения в графу «Особые условия движения» специального разрешения на перевозку тяжеловесного груза по автомобильным дорогам, нагрузка на ось которых превышает установленные </w:t>
      </w:r>
      <w:r w:rsidR="008550AC" w:rsidRPr="0089666F">
        <w:rPr>
          <w:rFonts w:ascii="Times New Roman" w:hAnsi="Times New Roman" w:cs="Times New Roman"/>
          <w:sz w:val="28"/>
          <w:szCs w:val="28"/>
        </w:rPr>
        <w:lastRenderedPageBreak/>
        <w:t>на территории Российской Федерации постановлением Правительства Российской Федерации от 15.04.2011 года № 272 «Об утверждении Правил перевозок грузов автомобильным транспортом», записи следующего содержания: «при введении временного ограничения в летний период движение разрешается в период с 22.00 до 10.00»</w:t>
      </w:r>
      <w:r w:rsidR="00264297" w:rsidRPr="0089666F">
        <w:rPr>
          <w:rFonts w:ascii="Times New Roman" w:hAnsi="Times New Roman" w:cs="Times New Roman"/>
          <w:sz w:val="28"/>
          <w:szCs w:val="28"/>
        </w:rPr>
        <w:t>.</w:t>
      </w:r>
    </w:p>
    <w:p w:rsidR="00964FF7" w:rsidRPr="0089666F" w:rsidRDefault="00264297"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 Установить на период временного ограничения движения предельно допустимое значение нагрузки на ось транспортного средства - 5 тонн.</w:t>
      </w:r>
    </w:p>
    <w:p w:rsidR="00264297" w:rsidRPr="0089666F" w:rsidRDefault="008550AC"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Временное ограничение движения в весенний период не распространяется:</w:t>
      </w:r>
    </w:p>
    <w:p w:rsidR="008550AC"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w:t>
      </w:r>
      <w:r w:rsidR="008550AC" w:rsidRPr="0089666F">
        <w:rPr>
          <w:rFonts w:ascii="Times New Roman" w:hAnsi="Times New Roman" w:cs="Times New Roman"/>
          <w:sz w:val="28"/>
          <w:szCs w:val="28"/>
        </w:rPr>
        <w:t>а международные перевозки грузов;</w:t>
      </w:r>
    </w:p>
    <w:p w:rsidR="008550AC"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w:t>
      </w:r>
      <w:r w:rsidR="008550AC" w:rsidRPr="0089666F">
        <w:rPr>
          <w:rFonts w:ascii="Times New Roman" w:hAnsi="Times New Roman" w:cs="Times New Roman"/>
          <w:sz w:val="28"/>
          <w:szCs w:val="28"/>
        </w:rPr>
        <w:t>а пассажирские перевозки автобусами, в том числе международные;</w:t>
      </w:r>
    </w:p>
    <w:p w:rsidR="008550AC" w:rsidRPr="0089666F" w:rsidRDefault="008550AC"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перевозки пищевых продуктов, животных, лекарственных препаратов, топлива (бензин, дизельное топливо, судовое топливо для реактивных двигателей, топочный мазут, газообразное топливо), семенного фонда, удобрений, почты и почтовых грузов;</w:t>
      </w:r>
    </w:p>
    <w:p w:rsidR="008550AC"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перевозку грузов, необходимых для ликвидации последствий стихийных бедствий или иных чрезвычайных происшествий;</w:t>
      </w:r>
    </w:p>
    <w:p w:rsidR="00254594"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254594" w:rsidRPr="0089666F" w:rsidRDefault="00254594" w:rsidP="0089666F">
      <w:pPr>
        <w:pStyle w:val="ConsPlusNormal"/>
        <w:numPr>
          <w:ilvl w:val="1"/>
          <w:numId w:val="11"/>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транспортные средства федеральных органов исполнительной власти, в которых федеральным законом предусмотрена военная служба.</w:t>
      </w:r>
    </w:p>
    <w:p w:rsidR="00254594" w:rsidRPr="0089666F" w:rsidRDefault="00254594"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Временное ограничение движения в летний период не распространяется:</w:t>
      </w:r>
    </w:p>
    <w:p w:rsidR="00254594" w:rsidRPr="0089666F" w:rsidRDefault="00254594" w:rsidP="0089666F">
      <w:pPr>
        <w:pStyle w:val="ConsPlusNormal"/>
        <w:numPr>
          <w:ilvl w:val="1"/>
          <w:numId w:val="12"/>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пассажирские перевозки автобусами, в том числе международные;</w:t>
      </w:r>
    </w:p>
    <w:p w:rsidR="00254594" w:rsidRPr="0089666F" w:rsidRDefault="00254594" w:rsidP="0089666F">
      <w:pPr>
        <w:pStyle w:val="ConsPlusNormal"/>
        <w:numPr>
          <w:ilvl w:val="1"/>
          <w:numId w:val="12"/>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перевозку грузов, необходимых для ликвидации последствий стихийных бедствий или иных чрезвычайных происшествий;</w:t>
      </w:r>
    </w:p>
    <w:p w:rsidR="00254594" w:rsidRPr="0089666F" w:rsidRDefault="00254594" w:rsidP="0089666F">
      <w:pPr>
        <w:pStyle w:val="ConsPlusNormal"/>
        <w:numPr>
          <w:ilvl w:val="1"/>
          <w:numId w:val="12"/>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254594" w:rsidRPr="0089666F" w:rsidRDefault="00EA6937" w:rsidP="0089666F">
      <w:pPr>
        <w:pStyle w:val="ConsPlusNormal"/>
        <w:numPr>
          <w:ilvl w:val="0"/>
          <w:numId w:val="5"/>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Муниципальному казенному учреждению Кушвинского городского округа «Комитет жилищно-коммунальной сферы»</w:t>
      </w:r>
      <w:r w:rsidR="00254594" w:rsidRPr="0089666F">
        <w:rPr>
          <w:rFonts w:ascii="Times New Roman" w:hAnsi="Times New Roman" w:cs="Times New Roman"/>
          <w:sz w:val="28"/>
          <w:szCs w:val="28"/>
        </w:rPr>
        <w:t>:</w:t>
      </w:r>
    </w:p>
    <w:p w:rsidR="00254594" w:rsidRPr="0089666F" w:rsidRDefault="00254594" w:rsidP="0089666F">
      <w:pPr>
        <w:pStyle w:val="ConsPlusNormal"/>
        <w:numPr>
          <w:ilvl w:val="1"/>
          <w:numId w:val="9"/>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обеспечить организацию временного ограничения движения в весенний и летний периоды;</w:t>
      </w:r>
    </w:p>
    <w:p w:rsidR="005279F2" w:rsidRPr="0089666F" w:rsidRDefault="0089666F" w:rsidP="0089666F">
      <w:pPr>
        <w:pStyle w:val="ConsPlusNormal"/>
        <w:numPr>
          <w:ilvl w:val="1"/>
          <w:numId w:val="9"/>
        </w:numPr>
        <w:ind w:left="0" w:firstLine="709"/>
        <w:contextualSpacing/>
        <w:jc w:val="both"/>
        <w:rPr>
          <w:rFonts w:ascii="Times New Roman" w:hAnsi="Times New Roman" w:cs="Times New Roman"/>
          <w:sz w:val="28"/>
          <w:szCs w:val="28"/>
        </w:rPr>
      </w:pPr>
      <w:r w:rsidRPr="0089666F">
        <w:rPr>
          <w:rFonts w:ascii="Times New Roman" w:hAnsi="Times New Roman" w:cs="Times New Roman"/>
          <w:sz w:val="28"/>
          <w:szCs w:val="28"/>
        </w:rPr>
        <w:t xml:space="preserve">в срок до 07 апреля 2014 года </w:t>
      </w:r>
      <w:r w:rsidR="00254594" w:rsidRPr="0089666F">
        <w:rPr>
          <w:rFonts w:ascii="Times New Roman" w:hAnsi="Times New Roman" w:cs="Times New Roman"/>
          <w:sz w:val="28"/>
          <w:szCs w:val="28"/>
        </w:rPr>
        <w:t>согласовать</w:t>
      </w:r>
      <w:r w:rsidR="00492043" w:rsidRPr="0089666F">
        <w:rPr>
          <w:rFonts w:ascii="Times New Roman" w:hAnsi="Times New Roman" w:cs="Times New Roman"/>
          <w:sz w:val="28"/>
          <w:szCs w:val="28"/>
        </w:rPr>
        <w:t xml:space="preserve"> с государственным инспектором безопасности дорожного движения в Кушвинском городском округе перечень автомобильных дорог,</w:t>
      </w:r>
      <w:r w:rsidR="00254594" w:rsidRPr="0089666F">
        <w:rPr>
          <w:rFonts w:ascii="Times New Roman" w:hAnsi="Times New Roman" w:cs="Times New Roman"/>
          <w:sz w:val="28"/>
          <w:szCs w:val="28"/>
        </w:rPr>
        <w:t xml:space="preserve"> </w:t>
      </w:r>
      <w:r w:rsidR="00492043" w:rsidRPr="0089666F">
        <w:rPr>
          <w:rFonts w:ascii="Times New Roman" w:hAnsi="Times New Roman" w:cs="Times New Roman"/>
          <w:sz w:val="28"/>
          <w:szCs w:val="28"/>
        </w:rPr>
        <w:t>на которых необходимо установить дорожные знаки 3.12 «Ограничение массы, приходящейся на ось транспортного средства» со знаками дополнительной информации (таблички) 8.20.1 и 80.20.2 «Тип тележки транспортных средств», предусмотренных Правилами дорожного движения</w:t>
      </w:r>
      <w:r w:rsidR="00162803" w:rsidRPr="0089666F">
        <w:rPr>
          <w:rFonts w:ascii="Times New Roman" w:hAnsi="Times New Roman" w:cs="Times New Roman"/>
          <w:sz w:val="28"/>
          <w:szCs w:val="28"/>
        </w:rPr>
        <w:t>.</w:t>
      </w:r>
    </w:p>
    <w:p w:rsidR="00B51A48" w:rsidRPr="0089666F" w:rsidRDefault="008550AC" w:rsidP="0089666F">
      <w:pPr>
        <w:pStyle w:val="af"/>
        <w:numPr>
          <w:ilvl w:val="0"/>
          <w:numId w:val="9"/>
        </w:numPr>
        <w:ind w:left="0" w:firstLine="709"/>
        <w:jc w:val="both"/>
        <w:rPr>
          <w:sz w:val="28"/>
          <w:szCs w:val="28"/>
        </w:rPr>
      </w:pPr>
      <w:r w:rsidRPr="0089666F">
        <w:rPr>
          <w:sz w:val="28"/>
          <w:szCs w:val="28"/>
        </w:rPr>
        <w:t>О</w:t>
      </w:r>
      <w:r w:rsidR="00A849D1" w:rsidRPr="0089666F">
        <w:rPr>
          <w:sz w:val="28"/>
          <w:szCs w:val="28"/>
        </w:rPr>
        <w:t>публиковать настоящее постановление в газете «Кушвинский рабочий» и разместить на официальном сайте Кушвинского городского округа</w:t>
      </w:r>
      <w:r w:rsidR="00EA6937" w:rsidRPr="0089666F">
        <w:rPr>
          <w:sz w:val="28"/>
          <w:szCs w:val="28"/>
        </w:rPr>
        <w:t xml:space="preserve"> в сети Интернет</w:t>
      </w:r>
      <w:r w:rsidR="00B51A48" w:rsidRPr="0089666F">
        <w:rPr>
          <w:sz w:val="28"/>
          <w:szCs w:val="28"/>
        </w:rPr>
        <w:t>.</w:t>
      </w:r>
    </w:p>
    <w:p w:rsidR="00162803" w:rsidRPr="0089666F" w:rsidRDefault="00162803" w:rsidP="0089666F">
      <w:pPr>
        <w:numPr>
          <w:ilvl w:val="0"/>
          <w:numId w:val="9"/>
        </w:numPr>
        <w:ind w:left="0" w:firstLine="709"/>
        <w:contextualSpacing/>
        <w:jc w:val="both"/>
        <w:rPr>
          <w:sz w:val="28"/>
          <w:szCs w:val="28"/>
        </w:rPr>
      </w:pPr>
      <w:r w:rsidRPr="0089666F">
        <w:rPr>
          <w:sz w:val="28"/>
          <w:szCs w:val="28"/>
        </w:rPr>
        <w:lastRenderedPageBreak/>
        <w:t>Настоящее постановление вступает в силу с момента его официального опубликования.</w:t>
      </w:r>
    </w:p>
    <w:p w:rsidR="00B51A48" w:rsidRPr="0089666F" w:rsidRDefault="00B51A48" w:rsidP="0089666F">
      <w:pPr>
        <w:numPr>
          <w:ilvl w:val="0"/>
          <w:numId w:val="9"/>
        </w:numPr>
        <w:ind w:left="0" w:firstLine="709"/>
        <w:contextualSpacing/>
        <w:jc w:val="both"/>
        <w:rPr>
          <w:sz w:val="28"/>
          <w:szCs w:val="28"/>
        </w:rPr>
      </w:pPr>
      <w:r w:rsidRPr="0089666F">
        <w:rPr>
          <w:sz w:val="28"/>
          <w:szCs w:val="28"/>
        </w:rPr>
        <w:t>Контроль над исполнением настоящего постановления оставляю за собой.</w:t>
      </w:r>
    </w:p>
    <w:p w:rsidR="005279F2" w:rsidRPr="00A849D1" w:rsidRDefault="005279F2" w:rsidP="007E6AF7">
      <w:pPr>
        <w:pStyle w:val="ac"/>
        <w:rPr>
          <w:b/>
        </w:rPr>
      </w:pPr>
    </w:p>
    <w:p w:rsidR="005279F2" w:rsidRPr="00A849D1" w:rsidRDefault="005279F2" w:rsidP="007E6AF7">
      <w:pPr>
        <w:pStyle w:val="ac"/>
        <w:rPr>
          <w:b/>
        </w:rPr>
      </w:pPr>
    </w:p>
    <w:p w:rsidR="00A849D1" w:rsidRPr="00A849D1" w:rsidRDefault="00A849D1" w:rsidP="007E6AF7">
      <w:pPr>
        <w:pStyle w:val="ac"/>
        <w:rPr>
          <w:b/>
        </w:rPr>
      </w:pPr>
    </w:p>
    <w:p w:rsidR="00B94D89" w:rsidRPr="00A849D1" w:rsidRDefault="00B94D89" w:rsidP="007E6AF7">
      <w:pPr>
        <w:pStyle w:val="ac"/>
        <w:rPr>
          <w:b/>
        </w:rPr>
      </w:pPr>
    </w:p>
    <w:p w:rsidR="00005589" w:rsidRDefault="00492043"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Pr>
          <w:sz w:val="28"/>
          <w:szCs w:val="28"/>
        </w:rPr>
        <w:t xml:space="preserve">          </w:t>
      </w:r>
      <w:r w:rsidR="00A849D1">
        <w:rPr>
          <w:sz w:val="28"/>
          <w:szCs w:val="28"/>
        </w:rPr>
        <w:t>М.В. Слепухин</w:t>
      </w:r>
    </w:p>
    <w:p w:rsidR="00CC19BD" w:rsidRDefault="00CC19BD" w:rsidP="00D2684D">
      <w:pPr>
        <w:jc w:val="center"/>
        <w:rPr>
          <w:b/>
        </w:rPr>
        <w:sectPr w:rsidR="00CC19BD" w:rsidSect="00A849D1">
          <w:pgSz w:w="11905" w:h="16838" w:code="9"/>
          <w:pgMar w:top="851" w:right="851" w:bottom="709" w:left="1418" w:header="720" w:footer="720" w:gutter="0"/>
          <w:cols w:space="720"/>
          <w:docGrid w:linePitch="360"/>
        </w:sectPr>
      </w:pPr>
    </w:p>
    <w:p w:rsidR="00D2684D" w:rsidRPr="00042AD8" w:rsidRDefault="00D2684D" w:rsidP="00A849D1">
      <w:pPr>
        <w:jc w:val="center"/>
        <w:rPr>
          <w:b/>
        </w:rPr>
      </w:pPr>
      <w:r w:rsidRPr="00042AD8">
        <w:rPr>
          <w:b/>
        </w:rPr>
        <w:lastRenderedPageBreak/>
        <w:t>СОГЛАСОВАНИЕ</w:t>
      </w:r>
    </w:p>
    <w:p w:rsidR="00D2684D" w:rsidRPr="00492043" w:rsidRDefault="00D2684D" w:rsidP="00A849D1">
      <w:pPr>
        <w:jc w:val="center"/>
      </w:pPr>
      <w:r w:rsidRPr="00492043">
        <w:t>постановления администрации Кушвинского городского округа</w:t>
      </w:r>
    </w:p>
    <w:p w:rsidR="00EF1D7D" w:rsidRPr="00492043" w:rsidRDefault="00EF1D7D" w:rsidP="00A849D1">
      <w:pPr>
        <w:jc w:val="center"/>
        <w:rPr>
          <w:b/>
        </w:rPr>
      </w:pPr>
      <w:r w:rsidRPr="00492043">
        <w:rPr>
          <w:b/>
        </w:rPr>
        <w:t>«</w:t>
      </w:r>
      <w:r w:rsidR="00492043" w:rsidRPr="00492043">
        <w:rPr>
          <w:b/>
        </w:rPr>
        <w:t>О временном ограничений движения транспортных средств по автомобильным дорогам общего пользования местного значения на территории Кушвинского городского округа в 2014 году</w:t>
      </w:r>
      <w:r w:rsidRPr="00492043">
        <w:rPr>
          <w:b/>
        </w:rPr>
        <w:t>»</w:t>
      </w:r>
    </w:p>
    <w:p w:rsidR="008949D8" w:rsidRPr="00766442" w:rsidRDefault="008949D8" w:rsidP="008949D8">
      <w:pPr>
        <w:ind w:right="-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889"/>
        <w:gridCol w:w="1968"/>
        <w:gridCol w:w="1969"/>
        <w:gridCol w:w="1828"/>
      </w:tblGrid>
      <w:tr w:rsidR="008949D8" w:rsidRPr="00766442" w:rsidTr="00F35FF1">
        <w:tc>
          <w:tcPr>
            <w:tcW w:w="2096" w:type="dxa"/>
            <w:vMerge w:val="restart"/>
          </w:tcPr>
          <w:p w:rsidR="008949D8" w:rsidRPr="00766442" w:rsidRDefault="008949D8" w:rsidP="008949D8">
            <w:pPr>
              <w:autoSpaceDE w:val="0"/>
              <w:autoSpaceDN w:val="0"/>
              <w:adjustRightInd w:val="0"/>
              <w:jc w:val="center"/>
              <w:outlineLvl w:val="0"/>
            </w:pPr>
          </w:p>
          <w:p w:rsidR="008949D8" w:rsidRPr="00766442" w:rsidRDefault="008949D8" w:rsidP="008949D8">
            <w:pPr>
              <w:autoSpaceDE w:val="0"/>
              <w:autoSpaceDN w:val="0"/>
              <w:adjustRightInd w:val="0"/>
              <w:jc w:val="center"/>
              <w:outlineLvl w:val="0"/>
            </w:pPr>
          </w:p>
          <w:p w:rsidR="008949D8" w:rsidRPr="00766442" w:rsidRDefault="008949D8" w:rsidP="008949D8">
            <w:pPr>
              <w:autoSpaceDE w:val="0"/>
              <w:autoSpaceDN w:val="0"/>
              <w:adjustRightInd w:val="0"/>
              <w:jc w:val="center"/>
              <w:outlineLvl w:val="0"/>
            </w:pPr>
            <w:r w:rsidRPr="00766442">
              <w:t>Должность</w:t>
            </w:r>
          </w:p>
        </w:tc>
        <w:tc>
          <w:tcPr>
            <w:tcW w:w="1889" w:type="dxa"/>
            <w:vMerge w:val="restart"/>
          </w:tcPr>
          <w:p w:rsidR="008949D8" w:rsidRPr="00766442" w:rsidRDefault="008949D8" w:rsidP="008949D8">
            <w:pPr>
              <w:autoSpaceDE w:val="0"/>
              <w:autoSpaceDN w:val="0"/>
              <w:adjustRightInd w:val="0"/>
              <w:jc w:val="center"/>
              <w:outlineLvl w:val="0"/>
            </w:pPr>
          </w:p>
          <w:p w:rsidR="008949D8" w:rsidRPr="00766442" w:rsidRDefault="008949D8" w:rsidP="008949D8">
            <w:pPr>
              <w:autoSpaceDE w:val="0"/>
              <w:autoSpaceDN w:val="0"/>
              <w:adjustRightInd w:val="0"/>
              <w:jc w:val="center"/>
              <w:outlineLvl w:val="0"/>
            </w:pPr>
          </w:p>
          <w:p w:rsidR="008949D8" w:rsidRPr="00766442" w:rsidRDefault="008949D8" w:rsidP="008949D8">
            <w:pPr>
              <w:autoSpaceDE w:val="0"/>
              <w:autoSpaceDN w:val="0"/>
              <w:adjustRightInd w:val="0"/>
              <w:jc w:val="center"/>
              <w:outlineLvl w:val="0"/>
            </w:pPr>
            <w:r w:rsidRPr="00766442">
              <w:t>Ф.И.О.</w:t>
            </w:r>
          </w:p>
        </w:tc>
        <w:tc>
          <w:tcPr>
            <w:tcW w:w="5765" w:type="dxa"/>
            <w:gridSpan w:val="3"/>
          </w:tcPr>
          <w:p w:rsidR="008949D8" w:rsidRPr="00766442" w:rsidRDefault="008949D8" w:rsidP="008949D8">
            <w:pPr>
              <w:autoSpaceDE w:val="0"/>
              <w:autoSpaceDN w:val="0"/>
              <w:adjustRightInd w:val="0"/>
              <w:jc w:val="center"/>
              <w:outlineLvl w:val="0"/>
            </w:pPr>
            <w:r w:rsidRPr="00766442">
              <w:t>Сроки и результаты согласования</w:t>
            </w:r>
          </w:p>
        </w:tc>
      </w:tr>
      <w:tr w:rsidR="008949D8" w:rsidRPr="00766442" w:rsidTr="00F35FF1">
        <w:tc>
          <w:tcPr>
            <w:tcW w:w="2096" w:type="dxa"/>
            <w:vMerge/>
          </w:tcPr>
          <w:p w:rsidR="008949D8" w:rsidRPr="00766442" w:rsidRDefault="008949D8" w:rsidP="008949D8">
            <w:pPr>
              <w:autoSpaceDE w:val="0"/>
              <w:autoSpaceDN w:val="0"/>
              <w:adjustRightInd w:val="0"/>
              <w:jc w:val="both"/>
              <w:outlineLvl w:val="0"/>
            </w:pPr>
          </w:p>
        </w:tc>
        <w:tc>
          <w:tcPr>
            <w:tcW w:w="1889" w:type="dxa"/>
            <w:vMerge/>
          </w:tcPr>
          <w:p w:rsidR="008949D8" w:rsidRPr="00766442" w:rsidRDefault="008949D8" w:rsidP="008949D8">
            <w:pPr>
              <w:autoSpaceDE w:val="0"/>
              <w:autoSpaceDN w:val="0"/>
              <w:adjustRightInd w:val="0"/>
              <w:jc w:val="both"/>
              <w:outlineLvl w:val="0"/>
            </w:pPr>
          </w:p>
        </w:tc>
        <w:tc>
          <w:tcPr>
            <w:tcW w:w="1968" w:type="dxa"/>
          </w:tcPr>
          <w:p w:rsidR="008949D8" w:rsidRPr="00766442" w:rsidRDefault="008949D8" w:rsidP="008949D8">
            <w:pPr>
              <w:autoSpaceDE w:val="0"/>
              <w:autoSpaceDN w:val="0"/>
              <w:adjustRightInd w:val="0"/>
              <w:jc w:val="center"/>
              <w:outlineLvl w:val="0"/>
            </w:pPr>
            <w:r w:rsidRPr="00766442">
              <w:t>Дата поступления на согласование</w:t>
            </w:r>
          </w:p>
        </w:tc>
        <w:tc>
          <w:tcPr>
            <w:tcW w:w="1969" w:type="dxa"/>
          </w:tcPr>
          <w:p w:rsidR="008949D8" w:rsidRPr="00766442" w:rsidRDefault="008949D8" w:rsidP="008949D8">
            <w:pPr>
              <w:autoSpaceDE w:val="0"/>
              <w:autoSpaceDN w:val="0"/>
              <w:adjustRightInd w:val="0"/>
              <w:jc w:val="center"/>
              <w:outlineLvl w:val="0"/>
            </w:pPr>
            <w:r w:rsidRPr="00766442">
              <w:t>Дата согласования</w:t>
            </w:r>
          </w:p>
        </w:tc>
        <w:tc>
          <w:tcPr>
            <w:tcW w:w="1828" w:type="dxa"/>
          </w:tcPr>
          <w:p w:rsidR="008949D8" w:rsidRPr="00766442" w:rsidRDefault="008949D8" w:rsidP="008949D8">
            <w:pPr>
              <w:autoSpaceDE w:val="0"/>
              <w:autoSpaceDN w:val="0"/>
              <w:adjustRightInd w:val="0"/>
              <w:jc w:val="center"/>
              <w:outlineLvl w:val="0"/>
            </w:pPr>
            <w:r w:rsidRPr="00766442">
              <w:t>Замечания и подпись</w:t>
            </w:r>
          </w:p>
        </w:tc>
      </w:tr>
      <w:tr w:rsidR="00492043" w:rsidRPr="00766442" w:rsidTr="00F35FF1">
        <w:tc>
          <w:tcPr>
            <w:tcW w:w="2096" w:type="dxa"/>
          </w:tcPr>
          <w:p w:rsidR="00492043" w:rsidRPr="00766442" w:rsidRDefault="00492043" w:rsidP="008949D8">
            <w:pPr>
              <w:autoSpaceDE w:val="0"/>
              <w:autoSpaceDN w:val="0"/>
              <w:adjustRightInd w:val="0"/>
              <w:jc w:val="both"/>
              <w:outlineLvl w:val="0"/>
            </w:pPr>
            <w:r>
              <w:t>Первый заместитель главы администрации</w:t>
            </w:r>
          </w:p>
        </w:tc>
        <w:tc>
          <w:tcPr>
            <w:tcW w:w="1889" w:type="dxa"/>
          </w:tcPr>
          <w:p w:rsidR="00492043" w:rsidRDefault="00492043" w:rsidP="008949D8">
            <w:pPr>
              <w:autoSpaceDE w:val="0"/>
              <w:autoSpaceDN w:val="0"/>
              <w:adjustRightInd w:val="0"/>
              <w:jc w:val="both"/>
              <w:outlineLvl w:val="0"/>
            </w:pPr>
            <w:r>
              <w:t>Д.Ю. Трофимов</w:t>
            </w:r>
          </w:p>
        </w:tc>
        <w:tc>
          <w:tcPr>
            <w:tcW w:w="1968" w:type="dxa"/>
          </w:tcPr>
          <w:p w:rsidR="00492043" w:rsidRPr="00766442" w:rsidRDefault="00492043" w:rsidP="008949D8">
            <w:pPr>
              <w:autoSpaceDE w:val="0"/>
              <w:autoSpaceDN w:val="0"/>
              <w:adjustRightInd w:val="0"/>
              <w:jc w:val="both"/>
              <w:outlineLvl w:val="0"/>
            </w:pPr>
          </w:p>
        </w:tc>
        <w:tc>
          <w:tcPr>
            <w:tcW w:w="1969" w:type="dxa"/>
          </w:tcPr>
          <w:p w:rsidR="00492043" w:rsidRPr="00766442" w:rsidRDefault="00492043" w:rsidP="008949D8">
            <w:pPr>
              <w:autoSpaceDE w:val="0"/>
              <w:autoSpaceDN w:val="0"/>
              <w:adjustRightInd w:val="0"/>
              <w:jc w:val="both"/>
              <w:outlineLvl w:val="0"/>
            </w:pPr>
          </w:p>
        </w:tc>
        <w:tc>
          <w:tcPr>
            <w:tcW w:w="1828" w:type="dxa"/>
          </w:tcPr>
          <w:p w:rsidR="00492043" w:rsidRPr="00766442" w:rsidRDefault="00492043" w:rsidP="008949D8">
            <w:pPr>
              <w:autoSpaceDE w:val="0"/>
              <w:autoSpaceDN w:val="0"/>
              <w:adjustRightInd w:val="0"/>
              <w:jc w:val="both"/>
              <w:outlineLvl w:val="0"/>
            </w:pPr>
          </w:p>
        </w:tc>
      </w:tr>
      <w:tr w:rsidR="008949D8" w:rsidRPr="00766442" w:rsidTr="00F35FF1">
        <w:tc>
          <w:tcPr>
            <w:tcW w:w="2096" w:type="dxa"/>
          </w:tcPr>
          <w:p w:rsidR="008949D8" w:rsidRPr="00766442" w:rsidRDefault="00492043" w:rsidP="008949D8">
            <w:pPr>
              <w:autoSpaceDE w:val="0"/>
              <w:autoSpaceDN w:val="0"/>
              <w:adjustRightInd w:val="0"/>
              <w:jc w:val="both"/>
              <w:outlineLvl w:val="0"/>
            </w:pPr>
            <w:r>
              <w:t>Директор МКУ КГО «КЖКС»</w:t>
            </w:r>
          </w:p>
        </w:tc>
        <w:tc>
          <w:tcPr>
            <w:tcW w:w="1889" w:type="dxa"/>
          </w:tcPr>
          <w:p w:rsidR="008949D8" w:rsidRPr="00766442" w:rsidRDefault="00A849D1" w:rsidP="008949D8">
            <w:pPr>
              <w:autoSpaceDE w:val="0"/>
              <w:autoSpaceDN w:val="0"/>
              <w:adjustRightInd w:val="0"/>
              <w:jc w:val="both"/>
              <w:outlineLvl w:val="0"/>
            </w:pPr>
            <w:r>
              <w:t>А.А. Шурыгин</w:t>
            </w:r>
          </w:p>
        </w:tc>
        <w:tc>
          <w:tcPr>
            <w:tcW w:w="1968" w:type="dxa"/>
          </w:tcPr>
          <w:p w:rsidR="008949D8" w:rsidRPr="00766442" w:rsidRDefault="008949D8" w:rsidP="008949D8">
            <w:pPr>
              <w:autoSpaceDE w:val="0"/>
              <w:autoSpaceDN w:val="0"/>
              <w:adjustRightInd w:val="0"/>
              <w:jc w:val="both"/>
              <w:outlineLvl w:val="0"/>
            </w:pPr>
          </w:p>
        </w:tc>
        <w:tc>
          <w:tcPr>
            <w:tcW w:w="1969" w:type="dxa"/>
          </w:tcPr>
          <w:p w:rsidR="008949D8" w:rsidRPr="00766442" w:rsidRDefault="008949D8" w:rsidP="008949D8">
            <w:pPr>
              <w:autoSpaceDE w:val="0"/>
              <w:autoSpaceDN w:val="0"/>
              <w:adjustRightInd w:val="0"/>
              <w:jc w:val="both"/>
              <w:outlineLvl w:val="0"/>
            </w:pPr>
          </w:p>
        </w:tc>
        <w:tc>
          <w:tcPr>
            <w:tcW w:w="1828" w:type="dxa"/>
          </w:tcPr>
          <w:p w:rsidR="008949D8" w:rsidRPr="00766442" w:rsidRDefault="008949D8" w:rsidP="008949D8">
            <w:pPr>
              <w:autoSpaceDE w:val="0"/>
              <w:autoSpaceDN w:val="0"/>
              <w:adjustRightInd w:val="0"/>
              <w:jc w:val="both"/>
              <w:outlineLvl w:val="0"/>
            </w:pPr>
          </w:p>
        </w:tc>
      </w:tr>
      <w:tr w:rsidR="008949D8" w:rsidRPr="00766442" w:rsidTr="00F35FF1">
        <w:tc>
          <w:tcPr>
            <w:tcW w:w="2096" w:type="dxa"/>
          </w:tcPr>
          <w:p w:rsidR="008949D8" w:rsidRPr="00766442" w:rsidRDefault="00F6556C" w:rsidP="008949D8">
            <w:pPr>
              <w:autoSpaceDE w:val="0"/>
              <w:autoSpaceDN w:val="0"/>
              <w:adjustRightInd w:val="0"/>
              <w:jc w:val="both"/>
              <w:outlineLvl w:val="0"/>
            </w:pPr>
            <w:r>
              <w:t>Правовое управление</w:t>
            </w:r>
          </w:p>
        </w:tc>
        <w:tc>
          <w:tcPr>
            <w:tcW w:w="1889" w:type="dxa"/>
          </w:tcPr>
          <w:p w:rsidR="008949D8" w:rsidRPr="00766442" w:rsidRDefault="008949D8" w:rsidP="008949D8">
            <w:pPr>
              <w:autoSpaceDE w:val="0"/>
              <w:autoSpaceDN w:val="0"/>
              <w:adjustRightInd w:val="0"/>
              <w:jc w:val="both"/>
              <w:outlineLvl w:val="0"/>
            </w:pPr>
          </w:p>
        </w:tc>
        <w:tc>
          <w:tcPr>
            <w:tcW w:w="1968" w:type="dxa"/>
          </w:tcPr>
          <w:p w:rsidR="008949D8" w:rsidRPr="00766442" w:rsidRDefault="008949D8" w:rsidP="008949D8">
            <w:pPr>
              <w:autoSpaceDE w:val="0"/>
              <w:autoSpaceDN w:val="0"/>
              <w:adjustRightInd w:val="0"/>
              <w:jc w:val="both"/>
              <w:outlineLvl w:val="0"/>
            </w:pPr>
          </w:p>
        </w:tc>
        <w:tc>
          <w:tcPr>
            <w:tcW w:w="1969" w:type="dxa"/>
          </w:tcPr>
          <w:p w:rsidR="008949D8" w:rsidRPr="00766442" w:rsidRDefault="008949D8" w:rsidP="008949D8">
            <w:pPr>
              <w:autoSpaceDE w:val="0"/>
              <w:autoSpaceDN w:val="0"/>
              <w:adjustRightInd w:val="0"/>
              <w:jc w:val="both"/>
              <w:outlineLvl w:val="0"/>
            </w:pPr>
          </w:p>
        </w:tc>
        <w:tc>
          <w:tcPr>
            <w:tcW w:w="1828" w:type="dxa"/>
          </w:tcPr>
          <w:p w:rsidR="008949D8" w:rsidRPr="00766442" w:rsidRDefault="008949D8" w:rsidP="008949D8">
            <w:pPr>
              <w:autoSpaceDE w:val="0"/>
              <w:autoSpaceDN w:val="0"/>
              <w:adjustRightInd w:val="0"/>
              <w:jc w:val="both"/>
              <w:outlineLvl w:val="0"/>
            </w:pPr>
          </w:p>
        </w:tc>
      </w:tr>
      <w:tr w:rsidR="00492043" w:rsidRPr="00766442" w:rsidTr="00F35FF1">
        <w:tc>
          <w:tcPr>
            <w:tcW w:w="2096" w:type="dxa"/>
          </w:tcPr>
          <w:p w:rsidR="00492043" w:rsidRDefault="0089666F" w:rsidP="008949D8">
            <w:pPr>
              <w:autoSpaceDE w:val="0"/>
              <w:autoSpaceDN w:val="0"/>
              <w:adjustRightInd w:val="0"/>
              <w:jc w:val="both"/>
              <w:outlineLvl w:val="0"/>
            </w:pPr>
            <w:r>
              <w:t>ОГИБДД ММО МВД России «Кушвинский»</w:t>
            </w:r>
          </w:p>
        </w:tc>
        <w:tc>
          <w:tcPr>
            <w:tcW w:w="1889" w:type="dxa"/>
          </w:tcPr>
          <w:p w:rsidR="00492043" w:rsidRPr="00766442" w:rsidRDefault="00492043" w:rsidP="008949D8">
            <w:pPr>
              <w:autoSpaceDE w:val="0"/>
              <w:autoSpaceDN w:val="0"/>
              <w:adjustRightInd w:val="0"/>
              <w:jc w:val="both"/>
              <w:outlineLvl w:val="0"/>
            </w:pPr>
          </w:p>
        </w:tc>
        <w:tc>
          <w:tcPr>
            <w:tcW w:w="1968" w:type="dxa"/>
          </w:tcPr>
          <w:p w:rsidR="00492043" w:rsidRPr="00766442" w:rsidRDefault="00492043" w:rsidP="008949D8">
            <w:pPr>
              <w:autoSpaceDE w:val="0"/>
              <w:autoSpaceDN w:val="0"/>
              <w:adjustRightInd w:val="0"/>
              <w:jc w:val="both"/>
              <w:outlineLvl w:val="0"/>
            </w:pPr>
          </w:p>
        </w:tc>
        <w:tc>
          <w:tcPr>
            <w:tcW w:w="1969" w:type="dxa"/>
          </w:tcPr>
          <w:p w:rsidR="00492043" w:rsidRPr="00766442" w:rsidRDefault="00492043" w:rsidP="008949D8">
            <w:pPr>
              <w:autoSpaceDE w:val="0"/>
              <w:autoSpaceDN w:val="0"/>
              <w:adjustRightInd w:val="0"/>
              <w:jc w:val="both"/>
              <w:outlineLvl w:val="0"/>
            </w:pPr>
          </w:p>
        </w:tc>
        <w:tc>
          <w:tcPr>
            <w:tcW w:w="1828" w:type="dxa"/>
          </w:tcPr>
          <w:p w:rsidR="00492043" w:rsidRPr="00766442" w:rsidRDefault="00492043" w:rsidP="008949D8">
            <w:pPr>
              <w:autoSpaceDE w:val="0"/>
              <w:autoSpaceDN w:val="0"/>
              <w:adjustRightInd w:val="0"/>
              <w:jc w:val="both"/>
              <w:outlineLvl w:val="0"/>
            </w:pPr>
          </w:p>
        </w:tc>
      </w:tr>
      <w:tr w:rsidR="008949D8" w:rsidRPr="00766442" w:rsidTr="00F35FF1">
        <w:tc>
          <w:tcPr>
            <w:tcW w:w="2096" w:type="dxa"/>
          </w:tcPr>
          <w:p w:rsidR="008949D8" w:rsidRPr="00766442" w:rsidRDefault="00F6556C" w:rsidP="008949D8">
            <w:pPr>
              <w:autoSpaceDE w:val="0"/>
              <w:autoSpaceDN w:val="0"/>
              <w:adjustRightInd w:val="0"/>
              <w:jc w:val="both"/>
              <w:outlineLvl w:val="0"/>
            </w:pPr>
            <w:r>
              <w:t>Организационный отдел</w:t>
            </w:r>
          </w:p>
        </w:tc>
        <w:tc>
          <w:tcPr>
            <w:tcW w:w="1889" w:type="dxa"/>
          </w:tcPr>
          <w:p w:rsidR="008949D8" w:rsidRPr="00766442" w:rsidRDefault="008949D8" w:rsidP="008949D8">
            <w:pPr>
              <w:autoSpaceDE w:val="0"/>
              <w:autoSpaceDN w:val="0"/>
              <w:adjustRightInd w:val="0"/>
              <w:jc w:val="both"/>
              <w:outlineLvl w:val="0"/>
            </w:pPr>
          </w:p>
        </w:tc>
        <w:tc>
          <w:tcPr>
            <w:tcW w:w="1968" w:type="dxa"/>
          </w:tcPr>
          <w:p w:rsidR="008949D8" w:rsidRPr="00766442" w:rsidRDefault="008949D8" w:rsidP="008949D8">
            <w:pPr>
              <w:autoSpaceDE w:val="0"/>
              <w:autoSpaceDN w:val="0"/>
              <w:adjustRightInd w:val="0"/>
              <w:jc w:val="both"/>
              <w:outlineLvl w:val="0"/>
            </w:pPr>
          </w:p>
        </w:tc>
        <w:tc>
          <w:tcPr>
            <w:tcW w:w="1969" w:type="dxa"/>
          </w:tcPr>
          <w:p w:rsidR="008949D8" w:rsidRPr="00766442" w:rsidRDefault="008949D8" w:rsidP="008949D8">
            <w:pPr>
              <w:autoSpaceDE w:val="0"/>
              <w:autoSpaceDN w:val="0"/>
              <w:adjustRightInd w:val="0"/>
              <w:jc w:val="both"/>
              <w:outlineLvl w:val="0"/>
            </w:pPr>
          </w:p>
        </w:tc>
        <w:tc>
          <w:tcPr>
            <w:tcW w:w="1828" w:type="dxa"/>
          </w:tcPr>
          <w:p w:rsidR="008949D8" w:rsidRPr="00766442" w:rsidRDefault="008949D8" w:rsidP="008949D8">
            <w:pPr>
              <w:autoSpaceDE w:val="0"/>
              <w:autoSpaceDN w:val="0"/>
              <w:adjustRightInd w:val="0"/>
              <w:jc w:val="both"/>
              <w:outlineLvl w:val="0"/>
            </w:pPr>
          </w:p>
        </w:tc>
      </w:tr>
    </w:tbl>
    <w:p w:rsidR="008949D8" w:rsidRPr="00766442" w:rsidRDefault="008949D8" w:rsidP="008949D8">
      <w:pPr>
        <w:autoSpaceDE w:val="0"/>
        <w:autoSpaceDN w:val="0"/>
        <w:adjustRightInd w:val="0"/>
        <w:ind w:right="-144"/>
        <w:jc w:val="both"/>
        <w:outlineLvl w:val="0"/>
      </w:pPr>
    </w:p>
    <w:p w:rsidR="008949D8" w:rsidRPr="00766442" w:rsidRDefault="008949D8" w:rsidP="008949D8">
      <w:pPr>
        <w:autoSpaceDE w:val="0"/>
        <w:autoSpaceDN w:val="0"/>
        <w:adjustRightInd w:val="0"/>
        <w:jc w:val="both"/>
        <w:outlineLvl w:val="0"/>
      </w:pPr>
      <w:r w:rsidRPr="00766442">
        <w:t>Постановление разослать:</w:t>
      </w:r>
    </w:p>
    <w:p w:rsidR="008949D8" w:rsidRPr="00766442" w:rsidRDefault="008949D8" w:rsidP="008949D8">
      <w:pPr>
        <w:autoSpaceDE w:val="0"/>
        <w:autoSpaceDN w:val="0"/>
        <w:adjustRightInd w:val="0"/>
        <w:jc w:val="both"/>
        <w:outlineLvl w:val="0"/>
      </w:pPr>
    </w:p>
    <w:p w:rsidR="008949D8" w:rsidRPr="00766442" w:rsidRDefault="008949D8" w:rsidP="008949D8">
      <w:pPr>
        <w:autoSpaceDE w:val="0"/>
        <w:autoSpaceDN w:val="0"/>
        <w:adjustRightInd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1"/>
        <w:gridCol w:w="896"/>
      </w:tblGrid>
      <w:tr w:rsidR="008949D8" w:rsidRPr="00766442" w:rsidTr="008949D8">
        <w:tc>
          <w:tcPr>
            <w:tcW w:w="8851" w:type="dxa"/>
          </w:tcPr>
          <w:p w:rsidR="008949D8" w:rsidRPr="00766442" w:rsidRDefault="008949D8" w:rsidP="008949D8">
            <w:pPr>
              <w:autoSpaceDE w:val="0"/>
              <w:autoSpaceDN w:val="0"/>
              <w:adjustRightInd w:val="0"/>
              <w:jc w:val="both"/>
              <w:outlineLvl w:val="0"/>
            </w:pPr>
            <w:r w:rsidRPr="00766442">
              <w:t>МКУ КГО «КЖКС»</w:t>
            </w:r>
          </w:p>
        </w:tc>
        <w:tc>
          <w:tcPr>
            <w:tcW w:w="896" w:type="dxa"/>
          </w:tcPr>
          <w:p w:rsidR="008949D8" w:rsidRPr="00766442" w:rsidRDefault="008949D8" w:rsidP="008949D8">
            <w:pPr>
              <w:autoSpaceDE w:val="0"/>
              <w:autoSpaceDN w:val="0"/>
              <w:adjustRightInd w:val="0"/>
              <w:jc w:val="both"/>
              <w:outlineLvl w:val="0"/>
            </w:pPr>
            <w:r w:rsidRPr="00766442">
              <w:t>1</w:t>
            </w:r>
          </w:p>
        </w:tc>
      </w:tr>
      <w:tr w:rsidR="008949D8" w:rsidRPr="00766442" w:rsidTr="008949D8">
        <w:tc>
          <w:tcPr>
            <w:tcW w:w="8851" w:type="dxa"/>
          </w:tcPr>
          <w:p w:rsidR="008949D8" w:rsidRPr="00766442" w:rsidRDefault="008949D8" w:rsidP="008949D8">
            <w:pPr>
              <w:autoSpaceDE w:val="0"/>
              <w:autoSpaceDN w:val="0"/>
              <w:adjustRightInd w:val="0"/>
              <w:jc w:val="both"/>
              <w:outlineLvl w:val="0"/>
            </w:pPr>
            <w:r w:rsidRPr="00766442">
              <w:t>Прокуратура</w:t>
            </w:r>
          </w:p>
        </w:tc>
        <w:tc>
          <w:tcPr>
            <w:tcW w:w="896" w:type="dxa"/>
          </w:tcPr>
          <w:p w:rsidR="008949D8" w:rsidRPr="00766442" w:rsidRDefault="008949D8" w:rsidP="008949D8">
            <w:pPr>
              <w:autoSpaceDE w:val="0"/>
              <w:autoSpaceDN w:val="0"/>
              <w:adjustRightInd w:val="0"/>
              <w:jc w:val="both"/>
              <w:outlineLvl w:val="0"/>
            </w:pPr>
            <w:r w:rsidRPr="00766442">
              <w:t>1</w:t>
            </w:r>
          </w:p>
        </w:tc>
      </w:tr>
      <w:tr w:rsidR="008949D8" w:rsidRPr="00766442" w:rsidTr="008949D8">
        <w:tc>
          <w:tcPr>
            <w:tcW w:w="8851" w:type="dxa"/>
          </w:tcPr>
          <w:p w:rsidR="008949D8" w:rsidRPr="00766442" w:rsidRDefault="008949D8" w:rsidP="008949D8">
            <w:pPr>
              <w:autoSpaceDE w:val="0"/>
              <w:autoSpaceDN w:val="0"/>
              <w:adjustRightInd w:val="0"/>
              <w:jc w:val="both"/>
              <w:outlineLvl w:val="0"/>
            </w:pPr>
            <w:r w:rsidRPr="00766442">
              <w:t>Газета «Кушвинский рабочий»</w:t>
            </w:r>
          </w:p>
        </w:tc>
        <w:tc>
          <w:tcPr>
            <w:tcW w:w="896" w:type="dxa"/>
          </w:tcPr>
          <w:p w:rsidR="008949D8" w:rsidRPr="00766442" w:rsidRDefault="008949D8" w:rsidP="008949D8">
            <w:pPr>
              <w:autoSpaceDE w:val="0"/>
              <w:autoSpaceDN w:val="0"/>
              <w:adjustRightInd w:val="0"/>
              <w:jc w:val="both"/>
              <w:outlineLvl w:val="0"/>
            </w:pPr>
            <w:r w:rsidRPr="00766442">
              <w:t>1</w:t>
            </w:r>
          </w:p>
        </w:tc>
      </w:tr>
      <w:tr w:rsidR="00F35FF1" w:rsidRPr="00766442" w:rsidTr="002B7CC7">
        <w:tc>
          <w:tcPr>
            <w:tcW w:w="8851" w:type="dxa"/>
          </w:tcPr>
          <w:p w:rsidR="00F35FF1" w:rsidRPr="00F35FF1" w:rsidRDefault="00B861A4" w:rsidP="002B7CC7">
            <w:pPr>
              <w:autoSpaceDE w:val="0"/>
              <w:autoSpaceDN w:val="0"/>
              <w:adjustRightInd w:val="0"/>
              <w:jc w:val="both"/>
              <w:outlineLvl w:val="0"/>
            </w:pPr>
            <w:r>
              <w:t>ОГИБДД ММО МВД России «Кушвинский»</w:t>
            </w:r>
          </w:p>
        </w:tc>
        <w:tc>
          <w:tcPr>
            <w:tcW w:w="896" w:type="dxa"/>
          </w:tcPr>
          <w:p w:rsidR="00F35FF1" w:rsidRPr="00F35FF1" w:rsidRDefault="00F35FF1" w:rsidP="002B7CC7">
            <w:pPr>
              <w:autoSpaceDE w:val="0"/>
              <w:autoSpaceDN w:val="0"/>
              <w:adjustRightInd w:val="0"/>
              <w:jc w:val="both"/>
              <w:outlineLvl w:val="0"/>
            </w:pPr>
            <w:r w:rsidRPr="00F35FF1">
              <w:t>1</w:t>
            </w:r>
          </w:p>
        </w:tc>
      </w:tr>
      <w:tr w:rsidR="008949D8" w:rsidRPr="00766442" w:rsidTr="008949D8">
        <w:tc>
          <w:tcPr>
            <w:tcW w:w="8851" w:type="dxa"/>
          </w:tcPr>
          <w:p w:rsidR="008949D8" w:rsidRPr="00766442" w:rsidRDefault="008949D8" w:rsidP="008949D8">
            <w:pPr>
              <w:autoSpaceDE w:val="0"/>
              <w:autoSpaceDN w:val="0"/>
              <w:adjustRightInd w:val="0"/>
              <w:jc w:val="both"/>
              <w:outlineLvl w:val="0"/>
              <w:rPr>
                <w:b/>
              </w:rPr>
            </w:pPr>
            <w:r w:rsidRPr="00766442">
              <w:rPr>
                <w:b/>
              </w:rPr>
              <w:t>Итого</w:t>
            </w:r>
          </w:p>
          <w:p w:rsidR="008949D8" w:rsidRPr="00766442" w:rsidRDefault="008949D8" w:rsidP="008949D8">
            <w:pPr>
              <w:autoSpaceDE w:val="0"/>
              <w:autoSpaceDN w:val="0"/>
              <w:adjustRightInd w:val="0"/>
              <w:jc w:val="both"/>
              <w:outlineLvl w:val="0"/>
              <w:rPr>
                <w:b/>
              </w:rPr>
            </w:pPr>
          </w:p>
        </w:tc>
        <w:tc>
          <w:tcPr>
            <w:tcW w:w="896" w:type="dxa"/>
          </w:tcPr>
          <w:p w:rsidR="008949D8" w:rsidRPr="00766442" w:rsidRDefault="00EA6937" w:rsidP="008949D8">
            <w:pPr>
              <w:autoSpaceDE w:val="0"/>
              <w:autoSpaceDN w:val="0"/>
              <w:adjustRightInd w:val="0"/>
              <w:jc w:val="both"/>
              <w:outlineLvl w:val="0"/>
              <w:rPr>
                <w:b/>
              </w:rPr>
            </w:pPr>
            <w:r>
              <w:rPr>
                <w:b/>
              </w:rPr>
              <w:t>4</w:t>
            </w:r>
            <w:r w:rsidR="00A849D1">
              <w:rPr>
                <w:b/>
              </w:rPr>
              <w:t xml:space="preserve"> </w:t>
            </w:r>
            <w:r w:rsidR="008949D8" w:rsidRPr="00766442">
              <w:rPr>
                <w:b/>
              </w:rPr>
              <w:t>экз.</w:t>
            </w:r>
          </w:p>
        </w:tc>
      </w:tr>
    </w:tbl>
    <w:p w:rsidR="008949D8" w:rsidRPr="00766442" w:rsidRDefault="008949D8" w:rsidP="008949D8">
      <w:pPr>
        <w:autoSpaceDE w:val="0"/>
        <w:autoSpaceDN w:val="0"/>
        <w:adjustRightInd w:val="0"/>
        <w:jc w:val="both"/>
        <w:outlineLvl w:val="0"/>
        <w:rPr>
          <w:b/>
        </w:rPr>
      </w:pPr>
    </w:p>
    <w:p w:rsidR="008949D8" w:rsidRPr="00766442" w:rsidRDefault="008949D8" w:rsidP="008949D8">
      <w:pPr>
        <w:autoSpaceDE w:val="0"/>
        <w:autoSpaceDN w:val="0"/>
        <w:adjustRightInd w:val="0"/>
        <w:jc w:val="both"/>
        <w:outlineLvl w:val="0"/>
      </w:pPr>
      <w:r w:rsidRPr="00766442">
        <w:rPr>
          <w:b/>
        </w:rPr>
        <w:t>Исполнитель:</w:t>
      </w:r>
      <w:r w:rsidRPr="00766442">
        <w:t xml:space="preserve"> юрисконсульт МКУ КГО «КЖКС» А.С. Кагилева 7-</w:t>
      </w:r>
      <w:r w:rsidR="0089666F">
        <w:t>5</w:t>
      </w:r>
      <w:r w:rsidRPr="00766442">
        <w:t>0-39</w:t>
      </w:r>
    </w:p>
    <w:p w:rsidR="008949D8" w:rsidRPr="00766442" w:rsidRDefault="008949D8" w:rsidP="008949D8">
      <w:pPr>
        <w:autoSpaceDE w:val="0"/>
        <w:autoSpaceDN w:val="0"/>
        <w:adjustRightInd w:val="0"/>
        <w:jc w:val="both"/>
        <w:outlineLvl w:val="0"/>
      </w:pPr>
    </w:p>
    <w:p w:rsidR="008949D8" w:rsidRPr="007D36F0" w:rsidRDefault="008949D8" w:rsidP="008949D8"/>
    <w:p w:rsidR="007F0732" w:rsidRDefault="007F0732" w:rsidP="008949D8">
      <w:pPr>
        <w:jc w:val="center"/>
      </w:pPr>
    </w:p>
    <w:sectPr w:rsidR="007F0732"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B1" w:rsidRDefault="00E611B1">
      <w:r>
        <w:separator/>
      </w:r>
    </w:p>
  </w:endnote>
  <w:endnote w:type="continuationSeparator" w:id="0">
    <w:p w:rsidR="00E611B1" w:rsidRDefault="00E61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B1" w:rsidRDefault="00E611B1">
      <w:r>
        <w:separator/>
      </w:r>
    </w:p>
  </w:footnote>
  <w:footnote w:type="continuationSeparator" w:id="0">
    <w:p w:rsidR="00E611B1" w:rsidRDefault="00E61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6A326A"/>
    <w:multiLevelType w:val="hybridMultilevel"/>
    <w:tmpl w:val="53B24D6A"/>
    <w:lvl w:ilvl="0" w:tplc="54DE3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66C4405"/>
    <w:multiLevelType w:val="multilevel"/>
    <w:tmpl w:val="647EBAB2"/>
    <w:lvl w:ilvl="0">
      <w:start w:val="1"/>
      <w:numFmt w:val="decimal"/>
      <w:lvlText w:val="%1."/>
      <w:lvlJc w:val="left"/>
      <w:pPr>
        <w:ind w:left="450" w:hanging="45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800" w:hanging="1440"/>
      </w:pPr>
      <w:rPr>
        <w:rFonts w:hint="default"/>
      </w:rPr>
    </w:lvl>
    <w:lvl w:ilvl="6">
      <w:start w:val="1"/>
      <w:numFmt w:val="decimal"/>
      <w:lvlText w:val="%1.%2.%3.%4.%5.%6.%7."/>
      <w:lvlJc w:val="left"/>
      <w:pPr>
        <w:ind w:left="8232" w:hanging="1800"/>
      </w:pPr>
      <w:rPr>
        <w:rFonts w:hint="default"/>
      </w:rPr>
    </w:lvl>
    <w:lvl w:ilvl="7">
      <w:start w:val="1"/>
      <w:numFmt w:val="decimal"/>
      <w:lvlText w:val="%1.%2.%3.%4.%5.%6.%7.%8."/>
      <w:lvlJc w:val="left"/>
      <w:pPr>
        <w:ind w:left="9304" w:hanging="1800"/>
      </w:pPr>
      <w:rPr>
        <w:rFonts w:hint="default"/>
      </w:rPr>
    </w:lvl>
    <w:lvl w:ilvl="8">
      <w:start w:val="1"/>
      <w:numFmt w:val="decimal"/>
      <w:lvlText w:val="%1.%2.%3.%4.%5.%6.%7.%8.%9."/>
      <w:lvlJc w:val="left"/>
      <w:pPr>
        <w:ind w:left="10736" w:hanging="2160"/>
      </w:pPr>
      <w:rPr>
        <w:rFonts w:hint="default"/>
      </w:rPr>
    </w:lvl>
  </w:abstractNum>
  <w:abstractNum w:abstractNumId="4">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4CA2289D"/>
    <w:multiLevelType w:val="hybridMultilevel"/>
    <w:tmpl w:val="5B66DBF6"/>
    <w:lvl w:ilvl="0" w:tplc="C97AF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24B30FD"/>
    <w:multiLevelType w:val="hybridMultilevel"/>
    <w:tmpl w:val="6D2837A6"/>
    <w:lvl w:ilvl="0" w:tplc="4996763A">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6F2079DA"/>
    <w:multiLevelType w:val="multilevel"/>
    <w:tmpl w:val="C0448C9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79922C75"/>
    <w:multiLevelType w:val="multilevel"/>
    <w:tmpl w:val="A420EF0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7A0860BD"/>
    <w:multiLevelType w:val="multilevel"/>
    <w:tmpl w:val="02AA90F4"/>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CA35492"/>
    <w:multiLevelType w:val="hybridMultilevel"/>
    <w:tmpl w:val="0940423A"/>
    <w:lvl w:ilvl="0" w:tplc="214CA8E0">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7"/>
  </w:num>
  <w:num w:numId="5">
    <w:abstractNumId w:val="6"/>
  </w:num>
  <w:num w:numId="6">
    <w:abstractNumId w:val="5"/>
  </w:num>
  <w:num w:numId="7">
    <w:abstractNumId w:val="1"/>
  </w:num>
  <w:num w:numId="8">
    <w:abstractNumId w:val="11"/>
  </w:num>
  <w:num w:numId="9">
    <w:abstractNumId w:val="10"/>
  </w:num>
  <w:num w:numId="10">
    <w:abstractNumId w:val="3"/>
  </w:num>
  <w:num w:numId="11">
    <w:abstractNumId w:val="8"/>
  </w:num>
  <w:num w:numId="12">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7CE2"/>
    <w:rsid w:val="00010233"/>
    <w:rsid w:val="000112B6"/>
    <w:rsid w:val="00013FDD"/>
    <w:rsid w:val="0001675C"/>
    <w:rsid w:val="00022900"/>
    <w:rsid w:val="0002538F"/>
    <w:rsid w:val="000338DF"/>
    <w:rsid w:val="00036753"/>
    <w:rsid w:val="00040303"/>
    <w:rsid w:val="0004220A"/>
    <w:rsid w:val="0004660D"/>
    <w:rsid w:val="000475A0"/>
    <w:rsid w:val="00050AE6"/>
    <w:rsid w:val="0005422D"/>
    <w:rsid w:val="00062367"/>
    <w:rsid w:val="00067DE8"/>
    <w:rsid w:val="0007020D"/>
    <w:rsid w:val="000714EA"/>
    <w:rsid w:val="00082FDA"/>
    <w:rsid w:val="00086CBF"/>
    <w:rsid w:val="00094531"/>
    <w:rsid w:val="00096387"/>
    <w:rsid w:val="000A072A"/>
    <w:rsid w:val="000B4F16"/>
    <w:rsid w:val="000B6332"/>
    <w:rsid w:val="000D3BF7"/>
    <w:rsid w:val="000D522D"/>
    <w:rsid w:val="000D66D9"/>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2803"/>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6090"/>
    <w:rsid w:val="001D61EC"/>
    <w:rsid w:val="001E2E83"/>
    <w:rsid w:val="001E5AC5"/>
    <w:rsid w:val="001E6656"/>
    <w:rsid w:val="001E707B"/>
    <w:rsid w:val="001E7402"/>
    <w:rsid w:val="001F063D"/>
    <w:rsid w:val="002000FE"/>
    <w:rsid w:val="00204680"/>
    <w:rsid w:val="00205918"/>
    <w:rsid w:val="002067DA"/>
    <w:rsid w:val="002205F2"/>
    <w:rsid w:val="002221C0"/>
    <w:rsid w:val="00226D16"/>
    <w:rsid w:val="0023198E"/>
    <w:rsid w:val="00232DA4"/>
    <w:rsid w:val="002414A9"/>
    <w:rsid w:val="00243F04"/>
    <w:rsid w:val="00251EE8"/>
    <w:rsid w:val="00254594"/>
    <w:rsid w:val="0025639E"/>
    <w:rsid w:val="00257A6D"/>
    <w:rsid w:val="002609D3"/>
    <w:rsid w:val="00264297"/>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01998"/>
    <w:rsid w:val="003407CB"/>
    <w:rsid w:val="00353D46"/>
    <w:rsid w:val="003626CE"/>
    <w:rsid w:val="003639E0"/>
    <w:rsid w:val="003641F2"/>
    <w:rsid w:val="0036524A"/>
    <w:rsid w:val="003851DB"/>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2043"/>
    <w:rsid w:val="00495371"/>
    <w:rsid w:val="00496620"/>
    <w:rsid w:val="004A3B55"/>
    <w:rsid w:val="004A55CF"/>
    <w:rsid w:val="004B074A"/>
    <w:rsid w:val="004B0E1D"/>
    <w:rsid w:val="004B3208"/>
    <w:rsid w:val="004B625B"/>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6352"/>
    <w:rsid w:val="0056716E"/>
    <w:rsid w:val="005735B6"/>
    <w:rsid w:val="005804DA"/>
    <w:rsid w:val="00582036"/>
    <w:rsid w:val="00587423"/>
    <w:rsid w:val="005932C0"/>
    <w:rsid w:val="005A7AF3"/>
    <w:rsid w:val="005B0825"/>
    <w:rsid w:val="005B7423"/>
    <w:rsid w:val="005C5632"/>
    <w:rsid w:val="005D4BD4"/>
    <w:rsid w:val="005E2911"/>
    <w:rsid w:val="005E4052"/>
    <w:rsid w:val="005F7AAA"/>
    <w:rsid w:val="00602DF9"/>
    <w:rsid w:val="00603C58"/>
    <w:rsid w:val="00610437"/>
    <w:rsid w:val="006124AD"/>
    <w:rsid w:val="0061382E"/>
    <w:rsid w:val="00620C96"/>
    <w:rsid w:val="00624D9A"/>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3A1"/>
    <w:rsid w:val="006A0799"/>
    <w:rsid w:val="006A6F36"/>
    <w:rsid w:val="006B2F26"/>
    <w:rsid w:val="006B4C48"/>
    <w:rsid w:val="006D1AAE"/>
    <w:rsid w:val="006E157E"/>
    <w:rsid w:val="006E32A1"/>
    <w:rsid w:val="006E3A2C"/>
    <w:rsid w:val="006E52FC"/>
    <w:rsid w:val="006E693C"/>
    <w:rsid w:val="006F1F15"/>
    <w:rsid w:val="006F1F28"/>
    <w:rsid w:val="007032E3"/>
    <w:rsid w:val="00707C73"/>
    <w:rsid w:val="00720246"/>
    <w:rsid w:val="007205C8"/>
    <w:rsid w:val="00723444"/>
    <w:rsid w:val="00731CB6"/>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076C"/>
    <w:rsid w:val="007C1012"/>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6B88"/>
    <w:rsid w:val="00824202"/>
    <w:rsid w:val="00836984"/>
    <w:rsid w:val="0084240D"/>
    <w:rsid w:val="008550AC"/>
    <w:rsid w:val="00856C1B"/>
    <w:rsid w:val="00860852"/>
    <w:rsid w:val="008618E9"/>
    <w:rsid w:val="00864CCE"/>
    <w:rsid w:val="00882720"/>
    <w:rsid w:val="00884CF6"/>
    <w:rsid w:val="00886204"/>
    <w:rsid w:val="00887439"/>
    <w:rsid w:val="008949D8"/>
    <w:rsid w:val="00894F43"/>
    <w:rsid w:val="008950E5"/>
    <w:rsid w:val="008963EC"/>
    <w:rsid w:val="0089666F"/>
    <w:rsid w:val="008A53E3"/>
    <w:rsid w:val="008B3261"/>
    <w:rsid w:val="008C0EDC"/>
    <w:rsid w:val="008C766B"/>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4FF7"/>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5C44"/>
    <w:rsid w:val="00A12AF8"/>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8CD"/>
    <w:rsid w:val="00AF7332"/>
    <w:rsid w:val="00B00A96"/>
    <w:rsid w:val="00B02F3A"/>
    <w:rsid w:val="00B076BF"/>
    <w:rsid w:val="00B209E7"/>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861A4"/>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192F"/>
    <w:rsid w:val="00C27D51"/>
    <w:rsid w:val="00C30308"/>
    <w:rsid w:val="00C46232"/>
    <w:rsid w:val="00C50635"/>
    <w:rsid w:val="00C52408"/>
    <w:rsid w:val="00C65078"/>
    <w:rsid w:val="00C714F7"/>
    <w:rsid w:val="00C72DEF"/>
    <w:rsid w:val="00C72F3D"/>
    <w:rsid w:val="00C745BC"/>
    <w:rsid w:val="00C933E0"/>
    <w:rsid w:val="00CA48BC"/>
    <w:rsid w:val="00CB5F6A"/>
    <w:rsid w:val="00CC19BD"/>
    <w:rsid w:val="00CD253A"/>
    <w:rsid w:val="00CD4EFF"/>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1334"/>
    <w:rsid w:val="00D42C61"/>
    <w:rsid w:val="00D4445F"/>
    <w:rsid w:val="00D51D71"/>
    <w:rsid w:val="00D52068"/>
    <w:rsid w:val="00D5350A"/>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11B1"/>
    <w:rsid w:val="00E63D28"/>
    <w:rsid w:val="00E644D8"/>
    <w:rsid w:val="00E655C7"/>
    <w:rsid w:val="00E70B17"/>
    <w:rsid w:val="00E76D00"/>
    <w:rsid w:val="00E80F56"/>
    <w:rsid w:val="00E863F4"/>
    <w:rsid w:val="00E91FE1"/>
    <w:rsid w:val="00EA1A10"/>
    <w:rsid w:val="00EA3A2C"/>
    <w:rsid w:val="00EA6937"/>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1D40-4E45-45AD-9694-25A1CE99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Urist</cp:lastModifiedBy>
  <cp:revision>4</cp:revision>
  <cp:lastPrinted>2013-04-12T09:18:00Z</cp:lastPrinted>
  <dcterms:created xsi:type="dcterms:W3CDTF">2014-03-31T03:32:00Z</dcterms:created>
  <dcterms:modified xsi:type="dcterms:W3CDTF">2014-03-31T10:39:00Z</dcterms:modified>
</cp:coreProperties>
</file>