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425856">
        <w:rPr>
          <w:sz w:val="28"/>
          <w:szCs w:val="28"/>
        </w:rPr>
        <w:t>08.11.2013 г.</w:t>
      </w:r>
      <w:r w:rsidRPr="0022102B">
        <w:rPr>
          <w:sz w:val="28"/>
          <w:szCs w:val="28"/>
        </w:rPr>
        <w:t xml:space="preserve"> № </w:t>
      </w:r>
      <w:r w:rsidR="00425856">
        <w:rPr>
          <w:sz w:val="28"/>
          <w:szCs w:val="28"/>
        </w:rPr>
        <w:t>2248</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505B" w:rsidRPr="00C5505B" w:rsidRDefault="00C5505B" w:rsidP="00C5505B">
      <w:pPr>
        <w:pStyle w:val="ConsPlusNormal"/>
        <w:ind w:firstLine="540"/>
        <w:jc w:val="center"/>
        <w:rPr>
          <w:rFonts w:ascii="Times New Roman" w:hAnsi="Times New Roman" w:cs="Times New Roman"/>
          <w:b/>
          <w:i/>
          <w:sz w:val="28"/>
          <w:szCs w:val="28"/>
        </w:rPr>
      </w:pPr>
      <w:r w:rsidRPr="00C5505B">
        <w:rPr>
          <w:rFonts w:ascii="Times New Roman" w:hAnsi="Times New Roman" w:cs="Times New Roman"/>
          <w:b/>
          <w:i/>
          <w:sz w:val="28"/>
          <w:szCs w:val="28"/>
        </w:rPr>
        <w:t xml:space="preserve">Об утверждении </w:t>
      </w:r>
      <w:r w:rsidR="00297C80">
        <w:rPr>
          <w:rFonts w:ascii="Times New Roman" w:hAnsi="Times New Roman" w:cs="Times New Roman"/>
          <w:b/>
          <w:i/>
          <w:sz w:val="28"/>
          <w:szCs w:val="28"/>
        </w:rPr>
        <w:t>графика ограничения тепловой энергии и об ограничении, прекращении подачи тепловой энергии при возникновении (угрозе возникновении) аварийных ситуаций в системе теплоснабжения на территории Кушвинского городского округа</w:t>
      </w:r>
    </w:p>
    <w:p w:rsidR="00B615ED" w:rsidRDefault="00B615ED" w:rsidP="00B615ED">
      <w:pPr>
        <w:pStyle w:val="ConsPlusTitle"/>
        <w:jc w:val="center"/>
        <w:rPr>
          <w:i/>
          <w:sz w:val="28"/>
        </w:rPr>
      </w:pPr>
    </w:p>
    <w:p w:rsidR="00B615ED" w:rsidRPr="00297C80" w:rsidRDefault="00B615ED" w:rsidP="00297C80">
      <w:pPr>
        <w:pStyle w:val="ConsPlusNormal"/>
        <w:jc w:val="both"/>
        <w:rPr>
          <w:rFonts w:ascii="Times New Roman" w:hAnsi="Times New Roman" w:cs="Times New Roman"/>
          <w:sz w:val="28"/>
          <w:szCs w:val="28"/>
        </w:rPr>
      </w:pPr>
      <w:r w:rsidRPr="00297C80">
        <w:rPr>
          <w:rFonts w:ascii="Times New Roman" w:hAnsi="Times New Roman" w:cs="Times New Roman"/>
          <w:sz w:val="28"/>
          <w:szCs w:val="28"/>
        </w:rPr>
        <w:t>Руководствуясь Фе</w:t>
      </w:r>
      <w:r w:rsidR="00CC3974" w:rsidRPr="00297C80">
        <w:rPr>
          <w:rFonts w:ascii="Times New Roman" w:hAnsi="Times New Roman" w:cs="Times New Roman"/>
          <w:sz w:val="28"/>
          <w:szCs w:val="28"/>
        </w:rPr>
        <w:t>деральным законом от 06.10.2003 года</w:t>
      </w:r>
      <w:r w:rsidRPr="00297C80">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00CC3974" w:rsidRPr="00297C80">
        <w:rPr>
          <w:rFonts w:ascii="Times New Roman" w:hAnsi="Times New Roman" w:cs="Times New Roman"/>
          <w:sz w:val="28"/>
          <w:szCs w:val="28"/>
        </w:rPr>
        <w:t xml:space="preserve">Федеральным законом от 27.07.2010 года № 190-ФЗ «О теплоснабжении», </w:t>
      </w:r>
      <w:r w:rsidR="00297C80" w:rsidRPr="00297C80">
        <w:rPr>
          <w:rFonts w:ascii="Times New Roman" w:hAnsi="Times New Roman" w:cs="Times New Roman"/>
          <w:sz w:val="28"/>
          <w:szCs w:val="28"/>
        </w:rPr>
        <w:t xml:space="preserve">Постановлением Правительства Свердловской области от </w:t>
      </w:r>
      <w:r w:rsidR="00297C80">
        <w:rPr>
          <w:rFonts w:ascii="Times New Roman" w:hAnsi="Times New Roman" w:cs="Times New Roman"/>
          <w:sz w:val="28"/>
          <w:szCs w:val="28"/>
        </w:rPr>
        <w:t>08.08.2012 года №</w:t>
      </w:r>
      <w:r w:rsidR="00297C80" w:rsidRPr="00297C80">
        <w:rPr>
          <w:rFonts w:ascii="Times New Roman" w:hAnsi="Times New Roman" w:cs="Times New Roman"/>
          <w:sz w:val="28"/>
          <w:szCs w:val="28"/>
        </w:rPr>
        <w:t xml:space="preserve"> 808</w:t>
      </w:r>
      <w:r w:rsidR="00297C80">
        <w:rPr>
          <w:rFonts w:ascii="Times New Roman" w:hAnsi="Times New Roman" w:cs="Times New Roman"/>
          <w:sz w:val="28"/>
          <w:szCs w:val="28"/>
        </w:rPr>
        <w:t xml:space="preserve"> «</w:t>
      </w:r>
      <w:r w:rsidR="00297C80" w:rsidRPr="00297C80">
        <w:rPr>
          <w:rFonts w:ascii="Times New Roman" w:hAnsi="Times New Roman" w:cs="Times New Roman"/>
          <w:sz w:val="28"/>
          <w:szCs w:val="28"/>
        </w:rPr>
        <w:t>Об организации теплоснабжения в Российской Федерации и о внесении изменений в некоторые акты Пра</w:t>
      </w:r>
      <w:r w:rsidR="00297C80">
        <w:rPr>
          <w:rFonts w:ascii="Times New Roman" w:hAnsi="Times New Roman" w:cs="Times New Roman"/>
          <w:sz w:val="28"/>
          <w:szCs w:val="28"/>
        </w:rPr>
        <w:t>вительства Российской Федерации»</w:t>
      </w:r>
      <w:r w:rsidR="00297C80" w:rsidRPr="00297C80">
        <w:rPr>
          <w:rFonts w:ascii="Times New Roman" w:hAnsi="Times New Roman" w:cs="Times New Roman"/>
          <w:sz w:val="28"/>
          <w:szCs w:val="28"/>
        </w:rPr>
        <w:t xml:space="preserve">, </w:t>
      </w:r>
      <w:r w:rsidR="00CC3974" w:rsidRPr="00297C80">
        <w:rPr>
          <w:rFonts w:ascii="Times New Roman" w:hAnsi="Times New Roman" w:cs="Times New Roman"/>
          <w:sz w:val="28"/>
          <w:szCs w:val="28"/>
        </w:rPr>
        <w:t xml:space="preserve">Приказом Министерства энергетики </w:t>
      </w:r>
      <w:r w:rsidR="00741ED8" w:rsidRPr="00297C80">
        <w:rPr>
          <w:rFonts w:ascii="Times New Roman" w:hAnsi="Times New Roman" w:cs="Times New Roman"/>
          <w:sz w:val="28"/>
          <w:szCs w:val="28"/>
        </w:rPr>
        <w:t xml:space="preserve"> Российской Федерации от 12.03.2013 года № 103</w:t>
      </w:r>
      <w:r w:rsidR="0097114C" w:rsidRPr="00297C80">
        <w:rPr>
          <w:rFonts w:ascii="Times New Roman" w:hAnsi="Times New Roman" w:cs="Times New Roman"/>
          <w:sz w:val="28"/>
          <w:szCs w:val="28"/>
        </w:rPr>
        <w:t xml:space="preserve"> «Об утверждений правил оценки готовности к отопительному сезону»</w:t>
      </w:r>
      <w:r w:rsidR="00741ED8" w:rsidRPr="00297C80">
        <w:rPr>
          <w:rFonts w:ascii="Times New Roman" w:hAnsi="Times New Roman" w:cs="Times New Roman"/>
          <w:sz w:val="28"/>
          <w:szCs w:val="28"/>
        </w:rPr>
        <w:t>,</w:t>
      </w:r>
      <w:r w:rsidR="00CC3974" w:rsidRPr="00297C80">
        <w:rPr>
          <w:rFonts w:ascii="Times New Roman" w:hAnsi="Times New Roman" w:cs="Times New Roman"/>
          <w:sz w:val="28"/>
          <w:szCs w:val="28"/>
        </w:rPr>
        <w:t xml:space="preserve"> </w:t>
      </w:r>
      <w:r w:rsidR="00741ED8" w:rsidRPr="00297C80">
        <w:rPr>
          <w:rFonts w:ascii="Times New Roman" w:hAnsi="Times New Roman" w:cs="Times New Roman"/>
          <w:sz w:val="28"/>
          <w:szCs w:val="28"/>
        </w:rPr>
        <w:t>Уставом Кушвинского городского округа</w:t>
      </w:r>
      <w:r w:rsidR="00DE1A0E" w:rsidRPr="00297C80">
        <w:rPr>
          <w:rFonts w:ascii="Times New Roman" w:hAnsi="Times New Roman" w:cs="Times New Roman"/>
          <w:sz w:val="28"/>
          <w:szCs w:val="28"/>
        </w:rPr>
        <w:t xml:space="preserve">, администрация Кушвинского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B51A48" w:rsidRDefault="003D782F" w:rsidP="003D782F">
      <w:pPr>
        <w:numPr>
          <w:ilvl w:val="0"/>
          <w:numId w:val="5"/>
        </w:numPr>
        <w:tabs>
          <w:tab w:val="clear" w:pos="720"/>
        </w:tabs>
        <w:ind w:left="0" w:firstLine="709"/>
        <w:jc w:val="both"/>
        <w:rPr>
          <w:sz w:val="28"/>
          <w:szCs w:val="28"/>
        </w:rPr>
      </w:pPr>
      <w:r>
        <w:rPr>
          <w:sz w:val="28"/>
          <w:szCs w:val="28"/>
        </w:rPr>
        <w:t xml:space="preserve">Утвердить </w:t>
      </w:r>
      <w:r w:rsidR="00445E47">
        <w:rPr>
          <w:sz w:val="28"/>
          <w:szCs w:val="28"/>
        </w:rPr>
        <w:t xml:space="preserve">график ограничения тепловой энергии и об ограничении, прекращении подачи тепловой энергии при возникновении (угрозе возникновения) аварийных ситуаций в системе теплоснабжения на территории Кушвинского городского округа </w:t>
      </w:r>
      <w:r>
        <w:rPr>
          <w:sz w:val="28"/>
          <w:szCs w:val="28"/>
        </w:rPr>
        <w:t>(</w:t>
      </w:r>
      <w:r w:rsidR="00960DC3">
        <w:rPr>
          <w:sz w:val="28"/>
          <w:szCs w:val="28"/>
        </w:rPr>
        <w:t>прилагается</w:t>
      </w:r>
      <w:r>
        <w:rPr>
          <w:sz w:val="28"/>
          <w:szCs w:val="28"/>
        </w:rPr>
        <w:t>)</w:t>
      </w:r>
      <w:r w:rsidR="00B51A48" w:rsidRPr="003D782F">
        <w:rPr>
          <w:sz w:val="28"/>
          <w:szCs w:val="28"/>
        </w:rPr>
        <w:t>.</w:t>
      </w:r>
    </w:p>
    <w:p w:rsidR="00445E47" w:rsidRDefault="00445E47" w:rsidP="00445E47">
      <w:pPr>
        <w:numPr>
          <w:ilvl w:val="0"/>
          <w:numId w:val="10"/>
        </w:numPr>
        <w:ind w:left="0" w:firstLine="709"/>
        <w:jc w:val="both"/>
        <w:rPr>
          <w:sz w:val="28"/>
          <w:szCs w:val="28"/>
        </w:rPr>
      </w:pPr>
      <w:r>
        <w:rPr>
          <w:sz w:val="28"/>
          <w:szCs w:val="28"/>
        </w:rPr>
        <w:t>Р</w:t>
      </w:r>
      <w:r w:rsidRPr="00DF5B37">
        <w:rPr>
          <w:sz w:val="28"/>
          <w:szCs w:val="28"/>
        </w:rPr>
        <w:t xml:space="preserve">азместить </w:t>
      </w:r>
      <w:r>
        <w:rPr>
          <w:sz w:val="28"/>
          <w:szCs w:val="28"/>
        </w:rPr>
        <w:t xml:space="preserve">настоящее постановление </w:t>
      </w:r>
      <w:r w:rsidRPr="00DF5B37">
        <w:rPr>
          <w:sz w:val="28"/>
          <w:szCs w:val="28"/>
        </w:rPr>
        <w:t>на официальном сайте Кушвинского городского округа</w:t>
      </w:r>
      <w:r>
        <w:rPr>
          <w:sz w:val="28"/>
          <w:szCs w:val="28"/>
        </w:rPr>
        <w:t xml:space="preserve"> в сети Интернет.</w:t>
      </w:r>
    </w:p>
    <w:p w:rsidR="00445E47" w:rsidRDefault="00445E47" w:rsidP="00445E47">
      <w:pPr>
        <w:numPr>
          <w:ilvl w:val="0"/>
          <w:numId w:val="5"/>
        </w:numPr>
        <w:tabs>
          <w:tab w:val="clear" w:pos="720"/>
        </w:tabs>
        <w:ind w:left="0" w:firstLine="709"/>
        <w:jc w:val="both"/>
        <w:rPr>
          <w:sz w:val="28"/>
          <w:szCs w:val="28"/>
        </w:rPr>
      </w:pPr>
      <w:r>
        <w:rPr>
          <w:sz w:val="28"/>
          <w:szCs w:val="28"/>
        </w:rPr>
        <w:t>Настоящее постановление вступает в силу с момента подписания.</w:t>
      </w:r>
    </w:p>
    <w:p w:rsidR="00B51A48" w:rsidRDefault="00B51A48" w:rsidP="00445E47">
      <w:pPr>
        <w:numPr>
          <w:ilvl w:val="0"/>
          <w:numId w:val="5"/>
        </w:numPr>
        <w:tabs>
          <w:tab w:val="clear" w:pos="720"/>
        </w:tabs>
        <w:ind w:left="0" w:firstLine="709"/>
        <w:jc w:val="both"/>
        <w:rPr>
          <w:sz w:val="28"/>
          <w:szCs w:val="28"/>
        </w:rPr>
      </w:pPr>
      <w:r>
        <w:rPr>
          <w:sz w:val="28"/>
          <w:szCs w:val="28"/>
        </w:rPr>
        <w:t xml:space="preserve">Контроль над исполнением настоящего постановления </w:t>
      </w:r>
      <w:r w:rsidR="003D782F">
        <w:rPr>
          <w:sz w:val="28"/>
          <w:szCs w:val="28"/>
        </w:rPr>
        <w:t>возложить на директора муниципального казенного учреждения Кушвинского городского округа «Комитет жилищно-коммунальной сферы» А.А. Шурыгина</w:t>
      </w:r>
      <w:r>
        <w:rPr>
          <w:sz w:val="28"/>
          <w:szCs w:val="28"/>
        </w:rPr>
        <w:t>.</w:t>
      </w:r>
    </w:p>
    <w:p w:rsidR="005279F2" w:rsidRPr="00A849D1" w:rsidRDefault="005279F2" w:rsidP="007E6AF7">
      <w:pPr>
        <w:pStyle w:val="ac"/>
        <w:rPr>
          <w:b/>
        </w:rPr>
      </w:pPr>
    </w:p>
    <w:p w:rsidR="005279F2" w:rsidRPr="00A849D1" w:rsidRDefault="005279F2" w:rsidP="007E6AF7">
      <w:pPr>
        <w:pStyle w:val="ac"/>
        <w:rPr>
          <w:b/>
        </w:rPr>
      </w:pPr>
    </w:p>
    <w:p w:rsidR="00A849D1" w:rsidRPr="00A849D1" w:rsidRDefault="00A849D1" w:rsidP="007E6AF7">
      <w:pPr>
        <w:pStyle w:val="ac"/>
        <w:rPr>
          <w:b/>
        </w:rPr>
      </w:pPr>
    </w:p>
    <w:p w:rsidR="00B94D89" w:rsidRPr="00A849D1" w:rsidRDefault="00B94D89" w:rsidP="007E6AF7">
      <w:pPr>
        <w:pStyle w:val="ac"/>
        <w:rPr>
          <w:b/>
        </w:rPr>
      </w:pPr>
    </w:p>
    <w:p w:rsidR="00005589" w:rsidRDefault="00445E47"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 xml:space="preserve">   М.В. Слепухин</w:t>
      </w:r>
    </w:p>
    <w:p w:rsidR="00CC19BD" w:rsidRDefault="00CC19BD" w:rsidP="00D2684D">
      <w:pPr>
        <w:jc w:val="center"/>
        <w:rPr>
          <w:b/>
        </w:rPr>
        <w:sectPr w:rsidR="00CC19BD" w:rsidSect="00A849D1">
          <w:pgSz w:w="11905" w:h="16838" w:code="9"/>
          <w:pgMar w:top="851" w:right="851" w:bottom="709" w:left="1418" w:header="720" w:footer="720" w:gutter="0"/>
          <w:cols w:space="720"/>
          <w:docGrid w:linePitch="360"/>
        </w:sectPr>
      </w:pPr>
    </w:p>
    <w:p w:rsidR="008C14FB" w:rsidRDefault="008C14FB" w:rsidP="003D782F">
      <w:pPr>
        <w:jc w:val="center"/>
        <w:rPr>
          <w:b/>
          <w:sz w:val="28"/>
          <w:szCs w:val="28"/>
        </w:rPr>
      </w:pPr>
    </w:p>
    <w:p w:rsidR="00F82861" w:rsidRDefault="00445E47" w:rsidP="00F82861">
      <w:pPr>
        <w:autoSpaceDE w:val="0"/>
        <w:autoSpaceDN w:val="0"/>
        <w:adjustRightInd w:val="0"/>
        <w:ind w:left="5670"/>
        <w:jc w:val="both"/>
      </w:pPr>
      <w:r>
        <w:t>УТВЕРЖДЕН</w:t>
      </w:r>
    </w:p>
    <w:p w:rsidR="00960DC3" w:rsidRDefault="00F82861" w:rsidP="00F82861">
      <w:pPr>
        <w:autoSpaceDE w:val="0"/>
        <w:autoSpaceDN w:val="0"/>
        <w:adjustRightInd w:val="0"/>
        <w:ind w:left="5670"/>
        <w:jc w:val="both"/>
      </w:pPr>
      <w:r>
        <w:t>постановлени</w:t>
      </w:r>
      <w:r w:rsidR="00960DC3">
        <w:t>ем</w:t>
      </w:r>
      <w:r>
        <w:t xml:space="preserve"> администрации Кушвинского городского округа от </w:t>
      </w:r>
      <w:r w:rsidR="00425856">
        <w:t xml:space="preserve">08.11.2013 г. </w:t>
      </w:r>
      <w:r>
        <w:t xml:space="preserve">№ </w:t>
      </w:r>
      <w:r w:rsidR="00425856">
        <w:t>2248</w:t>
      </w:r>
    </w:p>
    <w:p w:rsidR="00F82861" w:rsidRPr="00445E47" w:rsidRDefault="00F82861" w:rsidP="00F82861">
      <w:pPr>
        <w:autoSpaceDE w:val="0"/>
        <w:autoSpaceDN w:val="0"/>
        <w:adjustRightInd w:val="0"/>
        <w:ind w:left="5670"/>
        <w:jc w:val="both"/>
      </w:pPr>
      <w:r>
        <w:t>«</w:t>
      </w:r>
      <w:r w:rsidR="00445E47" w:rsidRPr="00445E47">
        <w:t>Об утверждении графика ограничения тепловой энергии и об ограничении, прекращении подачи тепловой энергии при возникновении (угрозе возникновении) аварийных ситуаций в системе теплоснабжения на территории Кушвинского городского округа</w:t>
      </w:r>
      <w:r w:rsidRPr="00445E47">
        <w:t>»</w:t>
      </w:r>
    </w:p>
    <w:p w:rsidR="00F82861" w:rsidRDefault="00F82861" w:rsidP="003D782F">
      <w:pPr>
        <w:jc w:val="center"/>
        <w:rPr>
          <w:b/>
          <w:sz w:val="28"/>
          <w:szCs w:val="28"/>
        </w:rPr>
      </w:pPr>
    </w:p>
    <w:p w:rsidR="00425856" w:rsidRDefault="00425856" w:rsidP="003D782F">
      <w:pPr>
        <w:jc w:val="center"/>
        <w:rPr>
          <w:b/>
          <w:sz w:val="28"/>
          <w:szCs w:val="28"/>
        </w:rPr>
      </w:pPr>
    </w:p>
    <w:p w:rsidR="009257A9" w:rsidRPr="009257A9" w:rsidRDefault="009257A9" w:rsidP="003D782F">
      <w:pPr>
        <w:jc w:val="center"/>
        <w:rPr>
          <w:b/>
          <w:sz w:val="28"/>
          <w:szCs w:val="28"/>
        </w:rPr>
      </w:pPr>
      <w:r w:rsidRPr="009257A9">
        <w:rPr>
          <w:b/>
          <w:sz w:val="28"/>
          <w:szCs w:val="28"/>
        </w:rPr>
        <w:t>График</w:t>
      </w:r>
    </w:p>
    <w:p w:rsidR="003D782F" w:rsidRDefault="009257A9" w:rsidP="003D782F">
      <w:pPr>
        <w:jc w:val="center"/>
        <w:rPr>
          <w:b/>
          <w:sz w:val="28"/>
          <w:szCs w:val="28"/>
        </w:rPr>
      </w:pPr>
      <w:r w:rsidRPr="009257A9">
        <w:rPr>
          <w:b/>
          <w:sz w:val="28"/>
          <w:szCs w:val="28"/>
        </w:rPr>
        <w:t>ограничения тепловой энергии и об ограничении, прекращении подачи тепловой энергии при возникновении (угрозе возникновении) аварийных ситуаций в системе теплоснабжения на территории Кушвинского городского округа</w:t>
      </w:r>
    </w:p>
    <w:p w:rsidR="003D782F" w:rsidRDefault="003D782F" w:rsidP="003D782F">
      <w:pPr>
        <w:jc w:val="center"/>
        <w:rPr>
          <w:b/>
          <w:sz w:val="28"/>
          <w:szCs w:val="28"/>
        </w:rPr>
      </w:pPr>
    </w:p>
    <w:tbl>
      <w:tblPr>
        <w:tblStyle w:val="a4"/>
        <w:tblW w:w="0" w:type="auto"/>
        <w:tblLook w:val="04A0"/>
      </w:tblPr>
      <w:tblGrid>
        <w:gridCol w:w="2422"/>
        <w:gridCol w:w="1426"/>
        <w:gridCol w:w="2028"/>
        <w:gridCol w:w="1269"/>
        <w:gridCol w:w="2707"/>
      </w:tblGrid>
      <w:tr w:rsidR="00425856" w:rsidTr="00425856">
        <w:tc>
          <w:tcPr>
            <w:tcW w:w="2422" w:type="dxa"/>
          </w:tcPr>
          <w:p w:rsidR="00425856" w:rsidRPr="00CC5338" w:rsidRDefault="009257A9" w:rsidP="00E02E0D">
            <w:pPr>
              <w:jc w:val="center"/>
            </w:pPr>
            <w:r>
              <w:rPr>
                <w:b/>
              </w:rPr>
              <w:br w:type="page"/>
            </w:r>
            <w:r w:rsidR="00425856" w:rsidRPr="00CC5338">
              <w:t>Теплоисточник, потребитель</w:t>
            </w:r>
          </w:p>
        </w:tc>
        <w:tc>
          <w:tcPr>
            <w:tcW w:w="1426" w:type="dxa"/>
          </w:tcPr>
          <w:p w:rsidR="00425856" w:rsidRPr="00CC5338" w:rsidRDefault="00425856" w:rsidP="00E02E0D">
            <w:pPr>
              <w:jc w:val="center"/>
            </w:pPr>
            <w:r w:rsidRPr="00CC5338">
              <w:t>Аварийная бронь</w:t>
            </w:r>
          </w:p>
        </w:tc>
        <w:tc>
          <w:tcPr>
            <w:tcW w:w="2028" w:type="dxa"/>
          </w:tcPr>
          <w:p w:rsidR="00425856" w:rsidRPr="00CC5338" w:rsidRDefault="00425856" w:rsidP="00E02E0D">
            <w:pPr>
              <w:jc w:val="center"/>
            </w:pPr>
            <w:r w:rsidRPr="00CC5338">
              <w:t>Технологическая бронь</w:t>
            </w:r>
          </w:p>
        </w:tc>
        <w:tc>
          <w:tcPr>
            <w:tcW w:w="1269" w:type="dxa"/>
          </w:tcPr>
          <w:p w:rsidR="00425856" w:rsidRPr="00CC5338" w:rsidRDefault="00425856" w:rsidP="00E02E0D">
            <w:pPr>
              <w:jc w:val="center"/>
            </w:pPr>
            <w:r w:rsidRPr="00CC5338">
              <w:t>Номер очереди</w:t>
            </w:r>
          </w:p>
        </w:tc>
        <w:tc>
          <w:tcPr>
            <w:tcW w:w="2707" w:type="dxa"/>
          </w:tcPr>
          <w:p w:rsidR="00425856" w:rsidRPr="00CC5338" w:rsidRDefault="00425856" w:rsidP="00E02E0D">
            <w:pPr>
              <w:jc w:val="center"/>
            </w:pPr>
            <w:r w:rsidRPr="00CC5338">
              <w:t>Ф.И.О., должность, телефон ответственного за введение ограничений</w:t>
            </w:r>
          </w:p>
        </w:tc>
      </w:tr>
      <w:tr w:rsidR="00425856" w:rsidTr="00425856">
        <w:tc>
          <w:tcPr>
            <w:tcW w:w="2422" w:type="dxa"/>
          </w:tcPr>
          <w:p w:rsidR="00425856" w:rsidRPr="00E27187" w:rsidRDefault="00425856" w:rsidP="00E02E0D">
            <w:r>
              <w:t xml:space="preserve">Снижение </w:t>
            </w:r>
            <w:r>
              <w:rPr>
                <w:lang w:val="en-US"/>
              </w:rPr>
              <w:t>t</w:t>
            </w:r>
            <w:r>
              <w:rPr>
                <w:vertAlign w:val="superscript"/>
                <w:lang w:val="en-US"/>
              </w:rPr>
              <w:t>0</w:t>
            </w:r>
            <w:r>
              <w:rPr>
                <w:lang w:val="en-US"/>
              </w:rPr>
              <w:t xml:space="preserve"> </w:t>
            </w:r>
            <w:r>
              <w:t>на котельных</w:t>
            </w:r>
          </w:p>
        </w:tc>
        <w:tc>
          <w:tcPr>
            <w:tcW w:w="1426" w:type="dxa"/>
            <w:vAlign w:val="center"/>
          </w:tcPr>
          <w:p w:rsidR="00425856" w:rsidRPr="00CC5338" w:rsidRDefault="00425856" w:rsidP="00E02E0D">
            <w:pPr>
              <w:jc w:val="center"/>
            </w:pPr>
            <w:r>
              <w:t>60%</w:t>
            </w:r>
          </w:p>
        </w:tc>
        <w:tc>
          <w:tcPr>
            <w:tcW w:w="2028" w:type="dxa"/>
            <w:vAlign w:val="center"/>
          </w:tcPr>
          <w:p w:rsidR="00425856" w:rsidRPr="00CC5338" w:rsidRDefault="00425856" w:rsidP="00E02E0D">
            <w:pPr>
              <w:jc w:val="center"/>
            </w:pPr>
            <w:r>
              <w:t>60%</w:t>
            </w:r>
          </w:p>
        </w:tc>
        <w:tc>
          <w:tcPr>
            <w:tcW w:w="1269" w:type="dxa"/>
            <w:vAlign w:val="center"/>
          </w:tcPr>
          <w:p w:rsidR="00425856" w:rsidRPr="00CC5338" w:rsidRDefault="00425856" w:rsidP="00E02E0D">
            <w:pPr>
              <w:jc w:val="center"/>
            </w:pPr>
            <w:r>
              <w:t>1</w:t>
            </w:r>
          </w:p>
        </w:tc>
        <w:tc>
          <w:tcPr>
            <w:tcW w:w="2707" w:type="dxa"/>
            <w:vMerge w:val="restart"/>
          </w:tcPr>
          <w:p w:rsidR="00425856" w:rsidRDefault="00425856" w:rsidP="00E02E0D">
            <w:pPr>
              <w:jc w:val="center"/>
            </w:pPr>
            <w:r>
              <w:t>Генеральный директор ООО «Теплосервис» Калинин В.Ю.</w:t>
            </w:r>
          </w:p>
          <w:p w:rsidR="00425856" w:rsidRDefault="00425856" w:rsidP="00E02E0D">
            <w:pPr>
              <w:jc w:val="center"/>
            </w:pPr>
            <w:r>
              <w:t>тел. 8(34344)2-77-38;</w:t>
            </w:r>
          </w:p>
          <w:p w:rsidR="00425856" w:rsidRDefault="00425856" w:rsidP="00E02E0D">
            <w:pPr>
              <w:jc w:val="center"/>
            </w:pPr>
            <w:r>
              <w:t>Генеральный директор ГУП СО «Облкоммунэнерго» Буданов Д.В.</w:t>
            </w:r>
          </w:p>
          <w:p w:rsidR="00425856" w:rsidRDefault="00425856" w:rsidP="00E02E0D">
            <w:pPr>
              <w:jc w:val="center"/>
            </w:pPr>
            <w:r>
              <w:t>тел. 8(343)286-05-81,</w:t>
            </w:r>
          </w:p>
          <w:p w:rsidR="00425856" w:rsidRDefault="00425856" w:rsidP="00E02E0D">
            <w:pPr>
              <w:jc w:val="center"/>
            </w:pPr>
            <w:r>
              <w:t>Начальник БРКЭС Меньшенин О.В.</w:t>
            </w:r>
          </w:p>
          <w:p w:rsidR="00425856" w:rsidRPr="00CC5338" w:rsidRDefault="00425856" w:rsidP="00E02E0D">
            <w:pPr>
              <w:jc w:val="center"/>
            </w:pPr>
            <w:r>
              <w:t>тел. 8(34344)5-27-16;</w:t>
            </w:r>
          </w:p>
        </w:tc>
      </w:tr>
      <w:tr w:rsidR="00425856" w:rsidTr="00425856">
        <w:tc>
          <w:tcPr>
            <w:tcW w:w="2422" w:type="dxa"/>
          </w:tcPr>
          <w:p w:rsidR="00425856" w:rsidRPr="00CC5338" w:rsidRDefault="00425856" w:rsidP="00E02E0D">
            <w:r>
              <w:t>Индивидуальные предприниматели</w:t>
            </w:r>
          </w:p>
        </w:tc>
        <w:tc>
          <w:tcPr>
            <w:tcW w:w="1426" w:type="dxa"/>
            <w:vAlign w:val="center"/>
          </w:tcPr>
          <w:p w:rsidR="00425856" w:rsidRPr="00863D45" w:rsidRDefault="00425856" w:rsidP="00E02E0D">
            <w:pPr>
              <w:jc w:val="center"/>
            </w:pPr>
            <w:r>
              <w:t>8</w:t>
            </w:r>
            <w:r>
              <w:rPr>
                <w:vertAlign w:val="superscript"/>
              </w:rPr>
              <w:t>0</w:t>
            </w:r>
            <w:r>
              <w:t>С</w:t>
            </w:r>
          </w:p>
        </w:tc>
        <w:tc>
          <w:tcPr>
            <w:tcW w:w="2028" w:type="dxa"/>
            <w:vAlign w:val="center"/>
          </w:tcPr>
          <w:p w:rsidR="00425856" w:rsidRPr="00CC5338" w:rsidRDefault="00425856" w:rsidP="00E02E0D">
            <w:pPr>
              <w:jc w:val="center"/>
            </w:pPr>
            <w:r>
              <w:t>8</w:t>
            </w:r>
            <w:r>
              <w:rPr>
                <w:vertAlign w:val="superscript"/>
              </w:rPr>
              <w:t>0</w:t>
            </w:r>
            <w:r>
              <w:t>С</w:t>
            </w:r>
          </w:p>
        </w:tc>
        <w:tc>
          <w:tcPr>
            <w:tcW w:w="1269" w:type="dxa"/>
            <w:vAlign w:val="center"/>
          </w:tcPr>
          <w:p w:rsidR="00425856" w:rsidRPr="00CC5338" w:rsidRDefault="00425856" w:rsidP="00E02E0D">
            <w:pPr>
              <w:jc w:val="center"/>
            </w:pPr>
            <w:r>
              <w:t>2</w:t>
            </w:r>
          </w:p>
        </w:tc>
        <w:tc>
          <w:tcPr>
            <w:tcW w:w="2707" w:type="dxa"/>
            <w:vMerge/>
          </w:tcPr>
          <w:p w:rsidR="00425856" w:rsidRPr="00CC5338" w:rsidRDefault="00425856" w:rsidP="00E02E0D">
            <w:pPr>
              <w:jc w:val="center"/>
            </w:pPr>
          </w:p>
        </w:tc>
      </w:tr>
      <w:tr w:rsidR="00425856" w:rsidTr="00425856">
        <w:tc>
          <w:tcPr>
            <w:tcW w:w="2422" w:type="dxa"/>
          </w:tcPr>
          <w:p w:rsidR="00425856" w:rsidRPr="00CC5338" w:rsidRDefault="00425856" w:rsidP="00E02E0D">
            <w:r>
              <w:t>Жилой фонд</w:t>
            </w:r>
          </w:p>
        </w:tc>
        <w:tc>
          <w:tcPr>
            <w:tcW w:w="1426" w:type="dxa"/>
            <w:vAlign w:val="center"/>
          </w:tcPr>
          <w:p w:rsidR="00425856" w:rsidRDefault="00425856" w:rsidP="00E02E0D">
            <w:pPr>
              <w:jc w:val="center"/>
            </w:pPr>
            <w:r w:rsidRPr="0056784B">
              <w:t>8</w:t>
            </w:r>
            <w:r w:rsidRPr="0056784B">
              <w:rPr>
                <w:vertAlign w:val="superscript"/>
              </w:rPr>
              <w:t>0</w:t>
            </w:r>
            <w:r w:rsidRPr="0056784B">
              <w:t>С</w:t>
            </w:r>
          </w:p>
        </w:tc>
        <w:tc>
          <w:tcPr>
            <w:tcW w:w="2028" w:type="dxa"/>
            <w:vAlign w:val="center"/>
          </w:tcPr>
          <w:p w:rsidR="00425856" w:rsidRDefault="00425856" w:rsidP="00E02E0D">
            <w:pPr>
              <w:jc w:val="center"/>
            </w:pPr>
            <w:r w:rsidRPr="0056784B">
              <w:t>8</w:t>
            </w:r>
            <w:r w:rsidRPr="0056784B">
              <w:rPr>
                <w:vertAlign w:val="superscript"/>
              </w:rPr>
              <w:t>0</w:t>
            </w:r>
            <w:r w:rsidRPr="0056784B">
              <w:t>С</w:t>
            </w:r>
          </w:p>
        </w:tc>
        <w:tc>
          <w:tcPr>
            <w:tcW w:w="1269" w:type="dxa"/>
            <w:vAlign w:val="center"/>
          </w:tcPr>
          <w:p w:rsidR="00425856" w:rsidRPr="00CC5338" w:rsidRDefault="00425856" w:rsidP="00E02E0D">
            <w:pPr>
              <w:jc w:val="center"/>
            </w:pPr>
            <w:r>
              <w:t>3</w:t>
            </w:r>
          </w:p>
        </w:tc>
        <w:tc>
          <w:tcPr>
            <w:tcW w:w="2707" w:type="dxa"/>
            <w:vMerge/>
          </w:tcPr>
          <w:p w:rsidR="00425856" w:rsidRPr="00CC5338" w:rsidRDefault="00425856" w:rsidP="00E02E0D">
            <w:pPr>
              <w:jc w:val="center"/>
            </w:pPr>
          </w:p>
        </w:tc>
      </w:tr>
      <w:tr w:rsidR="00425856" w:rsidTr="00425856">
        <w:tc>
          <w:tcPr>
            <w:tcW w:w="2422" w:type="dxa"/>
          </w:tcPr>
          <w:p w:rsidR="00425856" w:rsidRPr="00CC5338" w:rsidRDefault="00425856" w:rsidP="00E02E0D">
            <w:r>
              <w:t>Объекты социального и культурного назначения</w:t>
            </w:r>
          </w:p>
        </w:tc>
        <w:tc>
          <w:tcPr>
            <w:tcW w:w="1426" w:type="dxa"/>
            <w:vAlign w:val="center"/>
          </w:tcPr>
          <w:p w:rsidR="00425856" w:rsidRDefault="00425856" w:rsidP="00E02E0D">
            <w:pPr>
              <w:jc w:val="center"/>
            </w:pPr>
            <w:r>
              <w:t>12</w:t>
            </w:r>
            <w:r w:rsidRPr="0056784B">
              <w:rPr>
                <w:vertAlign w:val="superscript"/>
              </w:rPr>
              <w:t>0</w:t>
            </w:r>
            <w:r w:rsidRPr="0056784B">
              <w:t>С</w:t>
            </w:r>
          </w:p>
        </w:tc>
        <w:tc>
          <w:tcPr>
            <w:tcW w:w="2028" w:type="dxa"/>
            <w:vAlign w:val="center"/>
          </w:tcPr>
          <w:p w:rsidR="00425856" w:rsidRDefault="00425856" w:rsidP="00E02E0D">
            <w:pPr>
              <w:jc w:val="center"/>
            </w:pPr>
            <w:r>
              <w:t>12</w:t>
            </w:r>
            <w:r w:rsidRPr="0056784B">
              <w:rPr>
                <w:vertAlign w:val="superscript"/>
              </w:rPr>
              <w:t>0</w:t>
            </w:r>
            <w:r w:rsidRPr="0056784B">
              <w:t>С</w:t>
            </w:r>
          </w:p>
        </w:tc>
        <w:tc>
          <w:tcPr>
            <w:tcW w:w="1269" w:type="dxa"/>
            <w:vAlign w:val="center"/>
          </w:tcPr>
          <w:p w:rsidR="00425856" w:rsidRPr="00CC5338" w:rsidRDefault="00425856" w:rsidP="00E02E0D">
            <w:pPr>
              <w:jc w:val="center"/>
            </w:pPr>
            <w:r>
              <w:t>4</w:t>
            </w:r>
          </w:p>
        </w:tc>
        <w:tc>
          <w:tcPr>
            <w:tcW w:w="2707" w:type="dxa"/>
            <w:vMerge/>
          </w:tcPr>
          <w:p w:rsidR="00425856" w:rsidRPr="00CC5338" w:rsidRDefault="00425856" w:rsidP="00E02E0D">
            <w:pPr>
              <w:jc w:val="center"/>
            </w:pPr>
          </w:p>
        </w:tc>
      </w:tr>
    </w:tbl>
    <w:p w:rsidR="00425856" w:rsidRDefault="00425856">
      <w:pPr>
        <w:rPr>
          <w:b/>
        </w:rPr>
      </w:pPr>
    </w:p>
    <w:p w:rsidR="00425856" w:rsidRDefault="00425856">
      <w:pPr>
        <w:rPr>
          <w:b/>
        </w:rPr>
      </w:pPr>
      <w:r>
        <w:rPr>
          <w:b/>
        </w:rPr>
        <w:br w:type="page"/>
      </w:r>
    </w:p>
    <w:sectPr w:rsidR="00425856" w:rsidSect="0083454E">
      <w:pgSz w:w="11905" w:h="16838" w:code="9"/>
      <w:pgMar w:top="993" w:right="851"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CAF" w:rsidRDefault="00C70CAF">
      <w:r>
        <w:separator/>
      </w:r>
    </w:p>
  </w:endnote>
  <w:endnote w:type="continuationSeparator" w:id="0">
    <w:p w:rsidR="00C70CAF" w:rsidRDefault="00C70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CAF" w:rsidRDefault="00C70CAF">
      <w:r>
        <w:separator/>
      </w:r>
    </w:p>
  </w:footnote>
  <w:footnote w:type="continuationSeparator" w:id="0">
    <w:p w:rsidR="00C70CAF" w:rsidRDefault="00C70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BC518BC"/>
    <w:multiLevelType w:val="hybridMultilevel"/>
    <w:tmpl w:val="4E44E166"/>
    <w:lvl w:ilvl="0" w:tplc="65BEB7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606CC"/>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D5ACE"/>
    <w:multiLevelType w:val="hybridMultilevel"/>
    <w:tmpl w:val="4C6A08D0"/>
    <w:lvl w:ilvl="0" w:tplc="0BB6A2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3AD65ACE"/>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8D3F57"/>
    <w:multiLevelType w:val="multilevel"/>
    <w:tmpl w:val="813C52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0"/>
  </w:num>
  <w:num w:numId="3">
    <w:abstractNumId w:val="1"/>
  </w:num>
  <w:num w:numId="4">
    <w:abstractNumId w:val="9"/>
  </w:num>
  <w:num w:numId="5">
    <w:abstractNumId w:val="8"/>
  </w:num>
  <w:num w:numId="6">
    <w:abstractNumId w:val="6"/>
  </w:num>
  <w:num w:numId="7">
    <w:abstractNumId w:val="3"/>
  </w:num>
  <w:num w:numId="8">
    <w:abstractNumId w:val="4"/>
  </w:num>
  <w:num w:numId="9">
    <w:abstractNumId w:val="2"/>
  </w:num>
  <w:num w:numId="10">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763F0"/>
    <w:rsid w:val="00082FDA"/>
    <w:rsid w:val="00086CBF"/>
    <w:rsid w:val="00094531"/>
    <w:rsid w:val="00096387"/>
    <w:rsid w:val="000A072A"/>
    <w:rsid w:val="000B011F"/>
    <w:rsid w:val="000B4F16"/>
    <w:rsid w:val="000B6332"/>
    <w:rsid w:val="000D1E1E"/>
    <w:rsid w:val="000D3BF7"/>
    <w:rsid w:val="000D78C7"/>
    <w:rsid w:val="000E2FD0"/>
    <w:rsid w:val="000E5B73"/>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13E2"/>
    <w:rsid w:val="001D61EC"/>
    <w:rsid w:val="001E2E83"/>
    <w:rsid w:val="001E5AC5"/>
    <w:rsid w:val="001E6656"/>
    <w:rsid w:val="001E707B"/>
    <w:rsid w:val="001E7402"/>
    <w:rsid w:val="001F063D"/>
    <w:rsid w:val="00204680"/>
    <w:rsid w:val="00205918"/>
    <w:rsid w:val="002067DA"/>
    <w:rsid w:val="002105B2"/>
    <w:rsid w:val="00212FA1"/>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968A7"/>
    <w:rsid w:val="00297C80"/>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407CB"/>
    <w:rsid w:val="00353D46"/>
    <w:rsid w:val="003626CE"/>
    <w:rsid w:val="0036331D"/>
    <w:rsid w:val="003639E0"/>
    <w:rsid w:val="003641F2"/>
    <w:rsid w:val="0036524A"/>
    <w:rsid w:val="003851DB"/>
    <w:rsid w:val="0038761F"/>
    <w:rsid w:val="003C35E9"/>
    <w:rsid w:val="003C6631"/>
    <w:rsid w:val="003D019A"/>
    <w:rsid w:val="003D782F"/>
    <w:rsid w:val="003F0F22"/>
    <w:rsid w:val="00405C2B"/>
    <w:rsid w:val="00411186"/>
    <w:rsid w:val="004120F5"/>
    <w:rsid w:val="004165E2"/>
    <w:rsid w:val="004168C8"/>
    <w:rsid w:val="0042547C"/>
    <w:rsid w:val="00425856"/>
    <w:rsid w:val="00425B80"/>
    <w:rsid w:val="00430C02"/>
    <w:rsid w:val="00431383"/>
    <w:rsid w:val="00434E3A"/>
    <w:rsid w:val="00437390"/>
    <w:rsid w:val="00445E47"/>
    <w:rsid w:val="00454E0A"/>
    <w:rsid w:val="0046200A"/>
    <w:rsid w:val="00471BB2"/>
    <w:rsid w:val="00472ABF"/>
    <w:rsid w:val="00487C21"/>
    <w:rsid w:val="00495371"/>
    <w:rsid w:val="004A3B55"/>
    <w:rsid w:val="004A55CF"/>
    <w:rsid w:val="004B074A"/>
    <w:rsid w:val="004B0E1D"/>
    <w:rsid w:val="004B3208"/>
    <w:rsid w:val="004B625B"/>
    <w:rsid w:val="004D1659"/>
    <w:rsid w:val="004D2223"/>
    <w:rsid w:val="004D6669"/>
    <w:rsid w:val="004E5A50"/>
    <w:rsid w:val="005120B6"/>
    <w:rsid w:val="005149C8"/>
    <w:rsid w:val="00516812"/>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A3577"/>
    <w:rsid w:val="005B0825"/>
    <w:rsid w:val="005B7423"/>
    <w:rsid w:val="005E2911"/>
    <w:rsid w:val="005E4052"/>
    <w:rsid w:val="005F7AAA"/>
    <w:rsid w:val="00602DF9"/>
    <w:rsid w:val="00603C58"/>
    <w:rsid w:val="00610437"/>
    <w:rsid w:val="006124AD"/>
    <w:rsid w:val="00620C96"/>
    <w:rsid w:val="006311F8"/>
    <w:rsid w:val="006426C6"/>
    <w:rsid w:val="00643D52"/>
    <w:rsid w:val="00643F6A"/>
    <w:rsid w:val="00650871"/>
    <w:rsid w:val="00655384"/>
    <w:rsid w:val="00655B90"/>
    <w:rsid w:val="006641C0"/>
    <w:rsid w:val="006678EE"/>
    <w:rsid w:val="00671DC6"/>
    <w:rsid w:val="0067765F"/>
    <w:rsid w:val="00681420"/>
    <w:rsid w:val="006820B0"/>
    <w:rsid w:val="006847E2"/>
    <w:rsid w:val="00686CDA"/>
    <w:rsid w:val="00690954"/>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22C2A"/>
    <w:rsid w:val="00741ED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454E"/>
    <w:rsid w:val="00836984"/>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C14FB"/>
    <w:rsid w:val="008D1556"/>
    <w:rsid w:val="008D2E26"/>
    <w:rsid w:val="008E1DD1"/>
    <w:rsid w:val="008E54CA"/>
    <w:rsid w:val="008F34BB"/>
    <w:rsid w:val="008F50EA"/>
    <w:rsid w:val="00904FFE"/>
    <w:rsid w:val="009061AD"/>
    <w:rsid w:val="00906C7F"/>
    <w:rsid w:val="0091021F"/>
    <w:rsid w:val="00910B7F"/>
    <w:rsid w:val="00912042"/>
    <w:rsid w:val="00921651"/>
    <w:rsid w:val="009257A9"/>
    <w:rsid w:val="00925CF2"/>
    <w:rsid w:val="00936136"/>
    <w:rsid w:val="00940E55"/>
    <w:rsid w:val="00945312"/>
    <w:rsid w:val="00947783"/>
    <w:rsid w:val="00951BC3"/>
    <w:rsid w:val="00960DC3"/>
    <w:rsid w:val="00962F68"/>
    <w:rsid w:val="00966940"/>
    <w:rsid w:val="00966EAC"/>
    <w:rsid w:val="0097114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2159"/>
    <w:rsid w:val="00A05C44"/>
    <w:rsid w:val="00A32B64"/>
    <w:rsid w:val="00A3520E"/>
    <w:rsid w:val="00A37751"/>
    <w:rsid w:val="00A423FB"/>
    <w:rsid w:val="00A4469E"/>
    <w:rsid w:val="00A51DCB"/>
    <w:rsid w:val="00A547D6"/>
    <w:rsid w:val="00A54E70"/>
    <w:rsid w:val="00A54EC9"/>
    <w:rsid w:val="00A62353"/>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C6F24"/>
    <w:rsid w:val="00AD5540"/>
    <w:rsid w:val="00AD7D1D"/>
    <w:rsid w:val="00AE0CC6"/>
    <w:rsid w:val="00AE20B7"/>
    <w:rsid w:val="00AE48CD"/>
    <w:rsid w:val="00AF7332"/>
    <w:rsid w:val="00B00470"/>
    <w:rsid w:val="00B00A96"/>
    <w:rsid w:val="00B02F3A"/>
    <w:rsid w:val="00B076BF"/>
    <w:rsid w:val="00B22F1F"/>
    <w:rsid w:val="00B23CEE"/>
    <w:rsid w:val="00B266A1"/>
    <w:rsid w:val="00B325F4"/>
    <w:rsid w:val="00B35786"/>
    <w:rsid w:val="00B42992"/>
    <w:rsid w:val="00B51A48"/>
    <w:rsid w:val="00B54D33"/>
    <w:rsid w:val="00B601C5"/>
    <w:rsid w:val="00B615ED"/>
    <w:rsid w:val="00B65C34"/>
    <w:rsid w:val="00B6773B"/>
    <w:rsid w:val="00B71FFD"/>
    <w:rsid w:val="00B74466"/>
    <w:rsid w:val="00B76091"/>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7D51"/>
    <w:rsid w:val="00C30308"/>
    <w:rsid w:val="00C46232"/>
    <w:rsid w:val="00C50635"/>
    <w:rsid w:val="00C52408"/>
    <w:rsid w:val="00C5505B"/>
    <w:rsid w:val="00C65078"/>
    <w:rsid w:val="00C70CAF"/>
    <w:rsid w:val="00C714F7"/>
    <w:rsid w:val="00C72DEF"/>
    <w:rsid w:val="00C72F3D"/>
    <w:rsid w:val="00C745BC"/>
    <w:rsid w:val="00C933E0"/>
    <w:rsid w:val="00C960A8"/>
    <w:rsid w:val="00CA48BC"/>
    <w:rsid w:val="00CB5F6A"/>
    <w:rsid w:val="00CC19BD"/>
    <w:rsid w:val="00CC3974"/>
    <w:rsid w:val="00CD253A"/>
    <w:rsid w:val="00CD5123"/>
    <w:rsid w:val="00CE0424"/>
    <w:rsid w:val="00CE11EE"/>
    <w:rsid w:val="00CE4D44"/>
    <w:rsid w:val="00CE62B8"/>
    <w:rsid w:val="00CE7B76"/>
    <w:rsid w:val="00CF1C6A"/>
    <w:rsid w:val="00D048A0"/>
    <w:rsid w:val="00D1062C"/>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619"/>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57C9B"/>
    <w:rsid w:val="00E63D28"/>
    <w:rsid w:val="00E644D8"/>
    <w:rsid w:val="00E655C7"/>
    <w:rsid w:val="00E70B17"/>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07BB"/>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2861"/>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uiPriority w:val="59"/>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customStyle="1" w:styleId="ConsNormal">
    <w:name w:val="ConsNormal"/>
    <w:rsid w:val="005A3577"/>
    <w:pPr>
      <w:widowControl w:val="0"/>
      <w:ind w:firstLine="720"/>
    </w:pPr>
    <w:rPr>
      <w:rFonts w:ascii="Arial" w:hAnsi="Arial" w:cs="Arial"/>
    </w:rPr>
  </w:style>
  <w:style w:type="paragraph" w:styleId="af0">
    <w:name w:val="footnote text"/>
    <w:basedOn w:val="a"/>
    <w:link w:val="af1"/>
    <w:uiPriority w:val="99"/>
    <w:rsid w:val="005A3577"/>
    <w:pPr>
      <w:autoSpaceDE w:val="0"/>
      <w:autoSpaceDN w:val="0"/>
    </w:pPr>
    <w:rPr>
      <w:rFonts w:eastAsiaTheme="minorEastAsia"/>
      <w:sz w:val="20"/>
      <w:szCs w:val="20"/>
    </w:rPr>
  </w:style>
  <w:style w:type="character" w:customStyle="1" w:styleId="af1">
    <w:name w:val="Текст сноски Знак"/>
    <w:basedOn w:val="a0"/>
    <w:link w:val="af0"/>
    <w:uiPriority w:val="99"/>
    <w:rsid w:val="005A3577"/>
    <w:rPr>
      <w:rFonts w:eastAsiaTheme="minorEastAsia"/>
    </w:rPr>
  </w:style>
  <w:style w:type="character" w:styleId="af2">
    <w:name w:val="footnote reference"/>
    <w:basedOn w:val="a0"/>
    <w:uiPriority w:val="99"/>
    <w:rsid w:val="005A3577"/>
    <w:rPr>
      <w:vertAlign w:val="superscript"/>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20399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BCEF-6336-45D1-9C8E-8D184C56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2013-04-02T10:43:00Z</cp:lastPrinted>
  <dcterms:created xsi:type="dcterms:W3CDTF">2013-11-15T06:15:00Z</dcterms:created>
  <dcterms:modified xsi:type="dcterms:W3CDTF">2013-11-15T06:15:00Z</dcterms:modified>
</cp:coreProperties>
</file>