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B209E7">
        <w:rPr>
          <w:sz w:val="28"/>
          <w:szCs w:val="28"/>
        </w:rPr>
        <w:t>20.03.2013 г.</w:t>
      </w:r>
      <w:r w:rsidRPr="0022102B">
        <w:rPr>
          <w:sz w:val="28"/>
          <w:szCs w:val="28"/>
        </w:rPr>
        <w:t xml:space="preserve"> № </w:t>
      </w:r>
      <w:r w:rsidR="00B209E7">
        <w:rPr>
          <w:sz w:val="28"/>
          <w:szCs w:val="28"/>
        </w:rPr>
        <w:t>447/А</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B615ED" w:rsidRDefault="00301998" w:rsidP="00B615ED">
      <w:pPr>
        <w:pStyle w:val="ConsPlusTitle"/>
        <w:jc w:val="center"/>
        <w:rPr>
          <w:i/>
          <w:sz w:val="28"/>
        </w:rPr>
      </w:pPr>
      <w:r>
        <w:rPr>
          <w:i/>
          <w:sz w:val="28"/>
        </w:rPr>
        <w:t>О введении временных ограничений движения транспортных средств по автомобильным дорогам общего пользования на территории Кушвинского городского округа в 2013 году</w:t>
      </w:r>
      <w:r w:rsidR="00B615ED">
        <w:rPr>
          <w:i/>
          <w:sz w:val="28"/>
        </w:rPr>
        <w:t xml:space="preserve"> </w:t>
      </w:r>
    </w:p>
    <w:p w:rsidR="00B615ED" w:rsidRPr="00AD4C18" w:rsidRDefault="00B615ED" w:rsidP="00B615ED">
      <w:pPr>
        <w:spacing w:line="259" w:lineRule="auto"/>
        <w:ind w:right="355"/>
        <w:jc w:val="center"/>
        <w:rPr>
          <w:i/>
          <w:sz w:val="28"/>
          <w:szCs w:val="28"/>
        </w:rPr>
      </w:pPr>
    </w:p>
    <w:p w:rsidR="00B615ED" w:rsidRPr="00162803" w:rsidRDefault="00566352" w:rsidP="00162803">
      <w:pPr>
        <w:ind w:firstLine="709"/>
        <w:jc w:val="both"/>
        <w:rPr>
          <w:sz w:val="28"/>
          <w:szCs w:val="28"/>
        </w:rPr>
      </w:pPr>
      <w:r w:rsidRPr="00162803">
        <w:rPr>
          <w:sz w:val="28"/>
          <w:szCs w:val="28"/>
        </w:rPr>
        <w:t xml:space="preserve">В целях обеспечения безопасности дорожного движения, </w:t>
      </w:r>
      <w:r w:rsidR="00A12AF8">
        <w:rPr>
          <w:sz w:val="28"/>
          <w:szCs w:val="28"/>
        </w:rPr>
        <w:t>предотвращения</w:t>
      </w:r>
      <w:r w:rsidRPr="00162803">
        <w:rPr>
          <w:sz w:val="28"/>
          <w:szCs w:val="28"/>
        </w:rPr>
        <w:t xml:space="preserve"> снижения несущей способности конструктивных элементов автомобильн</w:t>
      </w:r>
      <w:r w:rsidR="00A12AF8">
        <w:rPr>
          <w:sz w:val="28"/>
          <w:szCs w:val="28"/>
        </w:rPr>
        <w:t>ых дорог</w:t>
      </w:r>
      <w:r w:rsidRPr="00162803">
        <w:rPr>
          <w:sz w:val="28"/>
          <w:szCs w:val="28"/>
        </w:rPr>
        <w:t>, ее участков</w:t>
      </w:r>
      <w:r w:rsidR="00A12AF8">
        <w:rPr>
          <w:sz w:val="28"/>
          <w:szCs w:val="28"/>
        </w:rPr>
        <w:t>, на территории Кушвинского городского округа</w:t>
      </w:r>
      <w:r w:rsidRPr="00162803">
        <w:rPr>
          <w:sz w:val="28"/>
          <w:szCs w:val="28"/>
        </w:rPr>
        <w:t>,</w:t>
      </w:r>
      <w:r w:rsidR="00A12AF8">
        <w:rPr>
          <w:sz w:val="28"/>
          <w:szCs w:val="28"/>
        </w:rPr>
        <w:t xml:space="preserve"> вызванных их переувлажнением, </w:t>
      </w:r>
      <w:r w:rsidRPr="00162803">
        <w:rPr>
          <w:sz w:val="28"/>
          <w:szCs w:val="28"/>
        </w:rPr>
        <w:t>р</w:t>
      </w:r>
      <w:r w:rsidR="00B615ED" w:rsidRPr="00162803">
        <w:rPr>
          <w:sz w:val="28"/>
          <w:szCs w:val="28"/>
        </w:rPr>
        <w:t xml:space="preserve">уководствуясь Федеральным законом от 06.10.2003г. № 131-ФЗ «Об общих принципах организации местного самоуправления в Российской Федерации», </w:t>
      </w:r>
      <w:r w:rsidR="00301998" w:rsidRPr="00162803">
        <w:rPr>
          <w:sz w:val="28"/>
          <w:szCs w:val="28"/>
        </w:rPr>
        <w:t>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w:t>
      </w:r>
      <w:r w:rsidR="007C076C" w:rsidRPr="00162803">
        <w:rPr>
          <w:sz w:val="28"/>
          <w:szCs w:val="28"/>
        </w:rPr>
        <w:t>е</w:t>
      </w:r>
      <w:r w:rsidR="00301998" w:rsidRPr="00162803">
        <w:rPr>
          <w:sz w:val="28"/>
          <w:szCs w:val="28"/>
        </w:rPr>
        <w:t>дерации</w:t>
      </w:r>
      <w:r w:rsidR="007C076C" w:rsidRPr="00162803">
        <w:rPr>
          <w:sz w:val="28"/>
          <w:szCs w:val="28"/>
        </w:rPr>
        <w:t>», Постановлением Правительства Свердловской области от 15.03.2012 года № 269-ПП «Об утверждении порядка осуществления временных 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w:t>
      </w:r>
      <w:r w:rsidR="00DE1A0E" w:rsidRPr="00162803">
        <w:rPr>
          <w:sz w:val="28"/>
          <w:szCs w:val="28"/>
        </w:rPr>
        <w:t>,</w:t>
      </w:r>
      <w:r w:rsidR="007C076C" w:rsidRPr="00162803">
        <w:rPr>
          <w:sz w:val="28"/>
          <w:szCs w:val="28"/>
        </w:rPr>
        <w:t xml:space="preserve"> </w:t>
      </w:r>
      <w:r w:rsidR="00DE1A0E" w:rsidRPr="00162803">
        <w:rPr>
          <w:sz w:val="28"/>
          <w:szCs w:val="28"/>
        </w:rPr>
        <w:t xml:space="preserve"> администрация Кушвинского городского округа </w:t>
      </w:r>
    </w:p>
    <w:p w:rsidR="00B615ED" w:rsidRPr="00162803" w:rsidRDefault="00B615ED" w:rsidP="00162803">
      <w:pPr>
        <w:ind w:firstLine="709"/>
        <w:jc w:val="both"/>
        <w:rPr>
          <w:b/>
          <w:sz w:val="28"/>
          <w:szCs w:val="28"/>
        </w:rPr>
      </w:pPr>
      <w:r w:rsidRPr="00162803">
        <w:rPr>
          <w:b/>
          <w:sz w:val="28"/>
          <w:szCs w:val="28"/>
        </w:rPr>
        <w:t>ПОСТАНОВЛЯ</w:t>
      </w:r>
      <w:r w:rsidR="00532D21" w:rsidRPr="00162803">
        <w:rPr>
          <w:b/>
          <w:sz w:val="28"/>
          <w:szCs w:val="28"/>
        </w:rPr>
        <w:t>ЕТ</w:t>
      </w:r>
      <w:r w:rsidRPr="00162803">
        <w:rPr>
          <w:b/>
          <w:sz w:val="28"/>
          <w:szCs w:val="28"/>
        </w:rPr>
        <w:t>:</w:t>
      </w:r>
    </w:p>
    <w:p w:rsidR="00B615ED" w:rsidRPr="00162803" w:rsidRDefault="00EA6937" w:rsidP="00162803">
      <w:pPr>
        <w:pStyle w:val="ConsPlusNormal"/>
        <w:numPr>
          <w:ilvl w:val="0"/>
          <w:numId w:val="5"/>
        </w:numPr>
        <w:tabs>
          <w:tab w:val="clear" w:pos="720"/>
        </w:tabs>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Муниципальному казенному учреждению Кушвинского городского округа «Комитет жилищно-коммунальной сферы» у</w:t>
      </w:r>
      <w:r w:rsidR="007C076C" w:rsidRPr="00162803">
        <w:rPr>
          <w:rFonts w:ascii="Times New Roman" w:hAnsi="Times New Roman" w:cs="Times New Roman"/>
          <w:sz w:val="28"/>
          <w:szCs w:val="28"/>
        </w:rPr>
        <w:t xml:space="preserve">становить временное </w:t>
      </w:r>
      <w:hyperlink r:id="rId9" w:history="1">
        <w:r w:rsidR="007C076C" w:rsidRPr="00162803">
          <w:rPr>
            <w:rFonts w:ascii="Times New Roman" w:hAnsi="Times New Roman" w:cs="Times New Roman"/>
            <w:sz w:val="28"/>
            <w:szCs w:val="28"/>
          </w:rPr>
          <w:t>ограничение</w:t>
        </w:r>
      </w:hyperlink>
      <w:r w:rsidR="002000FE" w:rsidRPr="00162803">
        <w:rPr>
          <w:rFonts w:ascii="Times New Roman" w:hAnsi="Times New Roman" w:cs="Times New Roman"/>
          <w:sz w:val="28"/>
          <w:szCs w:val="28"/>
        </w:rPr>
        <w:t xml:space="preserve"> движения </w:t>
      </w:r>
      <w:r w:rsidR="007C076C" w:rsidRPr="00162803">
        <w:rPr>
          <w:rFonts w:ascii="Times New Roman" w:hAnsi="Times New Roman" w:cs="Times New Roman"/>
          <w:sz w:val="28"/>
          <w:szCs w:val="28"/>
        </w:rPr>
        <w:t>транспортных средств</w:t>
      </w:r>
      <w:r w:rsidR="002000FE" w:rsidRPr="00162803">
        <w:rPr>
          <w:rFonts w:ascii="Times New Roman" w:hAnsi="Times New Roman" w:cs="Times New Roman"/>
          <w:sz w:val="28"/>
          <w:szCs w:val="28"/>
        </w:rPr>
        <w:t xml:space="preserve">, осуществляющих перевозки тяжеловесных и (или) крупногабаритных грузов </w:t>
      </w:r>
      <w:r w:rsidR="007C076C" w:rsidRPr="00162803">
        <w:rPr>
          <w:rFonts w:ascii="Times New Roman" w:hAnsi="Times New Roman" w:cs="Times New Roman"/>
          <w:sz w:val="28"/>
          <w:szCs w:val="28"/>
        </w:rPr>
        <w:t xml:space="preserve">по автомобильным дорогам общего пользования </w:t>
      </w:r>
      <w:r w:rsidR="002000FE" w:rsidRPr="00162803">
        <w:rPr>
          <w:rFonts w:ascii="Times New Roman" w:hAnsi="Times New Roman" w:cs="Times New Roman"/>
          <w:sz w:val="28"/>
          <w:szCs w:val="28"/>
        </w:rPr>
        <w:t xml:space="preserve">на территории </w:t>
      </w:r>
      <w:r w:rsidR="007C076C" w:rsidRPr="00162803">
        <w:rPr>
          <w:rFonts w:ascii="Times New Roman" w:hAnsi="Times New Roman" w:cs="Times New Roman"/>
          <w:sz w:val="28"/>
          <w:szCs w:val="28"/>
        </w:rPr>
        <w:t>Кушвинского городского округа</w:t>
      </w:r>
      <w:r w:rsidR="00811EB7" w:rsidRPr="00162803">
        <w:rPr>
          <w:rFonts w:ascii="Times New Roman" w:hAnsi="Times New Roman" w:cs="Times New Roman"/>
          <w:sz w:val="28"/>
          <w:szCs w:val="28"/>
        </w:rPr>
        <w:t xml:space="preserve"> с превышением временно установленного предельно допустимого значения нагрузки на ось (далее – временное ограничение движения)</w:t>
      </w:r>
      <w:r w:rsidR="00566352" w:rsidRPr="00162803">
        <w:rPr>
          <w:rFonts w:ascii="Times New Roman" w:hAnsi="Times New Roman" w:cs="Times New Roman"/>
          <w:sz w:val="28"/>
          <w:szCs w:val="28"/>
        </w:rPr>
        <w:t xml:space="preserve"> </w:t>
      </w:r>
      <w:r w:rsidR="007C076C" w:rsidRPr="00162803">
        <w:rPr>
          <w:rFonts w:ascii="Times New Roman" w:hAnsi="Times New Roman" w:cs="Times New Roman"/>
          <w:sz w:val="28"/>
          <w:szCs w:val="28"/>
        </w:rPr>
        <w:t xml:space="preserve">- </w:t>
      </w:r>
      <w:r w:rsidR="007C076C" w:rsidRPr="00731CB6">
        <w:rPr>
          <w:rFonts w:ascii="Times New Roman" w:hAnsi="Times New Roman" w:cs="Times New Roman"/>
          <w:sz w:val="28"/>
          <w:szCs w:val="28"/>
        </w:rPr>
        <w:t xml:space="preserve">с </w:t>
      </w:r>
      <w:r w:rsidR="00731CB6" w:rsidRPr="00731CB6">
        <w:rPr>
          <w:rFonts w:ascii="Times New Roman" w:hAnsi="Times New Roman" w:cs="Times New Roman"/>
          <w:sz w:val="28"/>
          <w:szCs w:val="28"/>
        </w:rPr>
        <w:t>19</w:t>
      </w:r>
      <w:r w:rsidR="007C076C" w:rsidRPr="00731CB6">
        <w:rPr>
          <w:rFonts w:ascii="Times New Roman" w:hAnsi="Times New Roman" w:cs="Times New Roman"/>
          <w:sz w:val="28"/>
          <w:szCs w:val="28"/>
        </w:rPr>
        <w:t xml:space="preserve"> апреля по </w:t>
      </w:r>
      <w:r w:rsidR="00731CB6" w:rsidRPr="00731CB6">
        <w:rPr>
          <w:rFonts w:ascii="Times New Roman" w:hAnsi="Times New Roman" w:cs="Times New Roman"/>
          <w:sz w:val="28"/>
          <w:szCs w:val="28"/>
        </w:rPr>
        <w:t>17</w:t>
      </w:r>
      <w:r w:rsidR="007C076C" w:rsidRPr="00731CB6">
        <w:rPr>
          <w:rFonts w:ascii="Times New Roman" w:hAnsi="Times New Roman" w:cs="Times New Roman"/>
          <w:sz w:val="28"/>
          <w:szCs w:val="28"/>
        </w:rPr>
        <w:t xml:space="preserve"> мая 201</w:t>
      </w:r>
      <w:r w:rsidR="00D41334" w:rsidRPr="00731CB6">
        <w:rPr>
          <w:rFonts w:ascii="Times New Roman" w:hAnsi="Times New Roman" w:cs="Times New Roman"/>
          <w:sz w:val="28"/>
          <w:szCs w:val="28"/>
        </w:rPr>
        <w:t>3</w:t>
      </w:r>
      <w:r w:rsidR="007C076C" w:rsidRPr="00731CB6">
        <w:rPr>
          <w:rFonts w:ascii="Times New Roman" w:hAnsi="Times New Roman" w:cs="Times New Roman"/>
          <w:sz w:val="28"/>
          <w:szCs w:val="28"/>
        </w:rPr>
        <w:t xml:space="preserve"> года</w:t>
      </w:r>
      <w:r w:rsidR="00162803" w:rsidRPr="00162803">
        <w:rPr>
          <w:rFonts w:ascii="Times New Roman" w:hAnsi="Times New Roman" w:cs="Times New Roman"/>
          <w:sz w:val="28"/>
          <w:szCs w:val="28"/>
        </w:rPr>
        <w:t xml:space="preserve">, путем установки дорожных </w:t>
      </w:r>
      <w:hyperlink r:id="rId10" w:history="1">
        <w:r w:rsidR="00162803" w:rsidRPr="00162803">
          <w:rPr>
            <w:rFonts w:ascii="Times New Roman" w:hAnsi="Times New Roman" w:cs="Times New Roman"/>
            <w:sz w:val="28"/>
            <w:szCs w:val="28"/>
          </w:rPr>
          <w:t>знаков 3.12</w:t>
        </w:r>
      </w:hyperlink>
      <w:r w:rsidR="00162803" w:rsidRPr="00162803">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(таблички) </w:t>
      </w:r>
      <w:hyperlink r:id="rId11" w:history="1">
        <w:r w:rsidR="00162803" w:rsidRPr="00162803">
          <w:rPr>
            <w:rFonts w:ascii="Times New Roman" w:hAnsi="Times New Roman" w:cs="Times New Roman"/>
            <w:sz w:val="28"/>
            <w:szCs w:val="28"/>
          </w:rPr>
          <w:t>8.20.1</w:t>
        </w:r>
      </w:hyperlink>
      <w:r w:rsidR="00162803" w:rsidRPr="00162803">
        <w:rPr>
          <w:rFonts w:ascii="Times New Roman" w:hAnsi="Times New Roman" w:cs="Times New Roman"/>
          <w:sz w:val="28"/>
          <w:szCs w:val="28"/>
        </w:rPr>
        <w:t xml:space="preserve"> и </w:t>
      </w:r>
      <w:hyperlink r:id="rId12" w:history="1">
        <w:r w:rsidR="00162803" w:rsidRPr="00162803">
          <w:rPr>
            <w:rFonts w:ascii="Times New Roman" w:hAnsi="Times New Roman" w:cs="Times New Roman"/>
            <w:sz w:val="28"/>
            <w:szCs w:val="28"/>
          </w:rPr>
          <w:t>80.20.2</w:t>
        </w:r>
      </w:hyperlink>
      <w:r w:rsidR="00162803" w:rsidRPr="00162803">
        <w:rPr>
          <w:rFonts w:ascii="Times New Roman" w:hAnsi="Times New Roman" w:cs="Times New Roman"/>
          <w:sz w:val="28"/>
          <w:szCs w:val="28"/>
        </w:rPr>
        <w:t xml:space="preserve"> "Тип тележки транспортных средств", предусмотренных Правилами дорожного движения</w:t>
      </w:r>
      <w:r w:rsidR="00162803">
        <w:rPr>
          <w:rFonts w:ascii="Times New Roman" w:hAnsi="Times New Roman" w:cs="Times New Roman"/>
          <w:sz w:val="28"/>
          <w:szCs w:val="28"/>
        </w:rPr>
        <w:t>.</w:t>
      </w:r>
    </w:p>
    <w:p w:rsidR="005279F2" w:rsidRPr="00162803" w:rsidRDefault="00811EB7" w:rsidP="00162803">
      <w:pPr>
        <w:pStyle w:val="af"/>
        <w:numPr>
          <w:ilvl w:val="0"/>
          <w:numId w:val="5"/>
        </w:numPr>
        <w:tabs>
          <w:tab w:val="clear" w:pos="720"/>
        </w:tabs>
        <w:autoSpaceDE w:val="0"/>
        <w:autoSpaceDN w:val="0"/>
        <w:adjustRightInd w:val="0"/>
        <w:ind w:left="0" w:firstLine="709"/>
        <w:jc w:val="both"/>
        <w:rPr>
          <w:sz w:val="28"/>
          <w:szCs w:val="28"/>
        </w:rPr>
      </w:pPr>
      <w:r w:rsidRPr="00162803">
        <w:rPr>
          <w:sz w:val="28"/>
          <w:szCs w:val="28"/>
        </w:rPr>
        <w:t xml:space="preserve">Установить на период временного ограничения движения предельно допустимое значение нагрузки на ось транспортного средства </w:t>
      </w:r>
      <w:r w:rsidR="000D66D9" w:rsidRPr="00162803">
        <w:rPr>
          <w:sz w:val="28"/>
          <w:szCs w:val="28"/>
        </w:rPr>
        <w:t xml:space="preserve">- </w:t>
      </w:r>
      <w:r w:rsidRPr="00162803">
        <w:rPr>
          <w:sz w:val="28"/>
          <w:szCs w:val="28"/>
        </w:rPr>
        <w:t>5 тонн</w:t>
      </w:r>
      <w:r w:rsidR="005279F2" w:rsidRPr="00162803">
        <w:rPr>
          <w:sz w:val="28"/>
          <w:szCs w:val="28"/>
        </w:rPr>
        <w:t>.</w:t>
      </w:r>
    </w:p>
    <w:p w:rsidR="00B51A48" w:rsidRPr="00162803" w:rsidRDefault="00CD4EFF" w:rsidP="00162803">
      <w:pPr>
        <w:pStyle w:val="af"/>
        <w:numPr>
          <w:ilvl w:val="0"/>
          <w:numId w:val="5"/>
        </w:numPr>
        <w:autoSpaceDE w:val="0"/>
        <w:autoSpaceDN w:val="0"/>
        <w:adjustRightInd w:val="0"/>
        <w:ind w:left="0" w:firstLine="709"/>
        <w:jc w:val="both"/>
        <w:rPr>
          <w:sz w:val="28"/>
          <w:szCs w:val="28"/>
        </w:rPr>
      </w:pPr>
      <w:r w:rsidRPr="00162803">
        <w:rPr>
          <w:sz w:val="28"/>
          <w:szCs w:val="28"/>
        </w:rPr>
        <w:t xml:space="preserve">Выдачу специальных разрешений на движение по автомобильных дорогам общего пользования на территории Кушвинского городского округа </w:t>
      </w:r>
      <w:r w:rsidR="000D66D9" w:rsidRPr="00162803">
        <w:rPr>
          <w:sz w:val="28"/>
          <w:szCs w:val="28"/>
        </w:rPr>
        <w:lastRenderedPageBreak/>
        <w:t>транспортного средства, осуществляющего перевозки тяжеловесных и (или) крупногабаритных грузов осуществлять в порядке, установленном приказом Министерства транспорта Российской Федерации от 24.07.2012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B51A48" w:rsidRPr="00162803">
        <w:rPr>
          <w:sz w:val="28"/>
          <w:szCs w:val="28"/>
        </w:rPr>
        <w:t>.</w:t>
      </w:r>
    </w:p>
    <w:p w:rsidR="00162803" w:rsidRPr="00162803" w:rsidRDefault="00162803" w:rsidP="00162803">
      <w:pPr>
        <w:pStyle w:val="af"/>
        <w:numPr>
          <w:ilvl w:val="0"/>
          <w:numId w:val="5"/>
        </w:numPr>
        <w:autoSpaceDE w:val="0"/>
        <w:autoSpaceDN w:val="0"/>
        <w:adjustRightInd w:val="0"/>
        <w:ind w:left="0" w:firstLine="709"/>
        <w:jc w:val="both"/>
        <w:rPr>
          <w:sz w:val="28"/>
          <w:szCs w:val="28"/>
        </w:rPr>
      </w:pPr>
      <w:r w:rsidRPr="00162803">
        <w:rPr>
          <w:sz w:val="28"/>
          <w:szCs w:val="28"/>
        </w:rPr>
        <w:t>Временное ограничение движения не распространяется:</w:t>
      </w:r>
    </w:p>
    <w:p w:rsidR="00162803" w:rsidRPr="00162803" w:rsidRDefault="00B209E7" w:rsidP="00162803">
      <w:pPr>
        <w:autoSpaceDE w:val="0"/>
        <w:autoSpaceDN w:val="0"/>
        <w:adjustRightInd w:val="0"/>
        <w:ind w:firstLine="709"/>
        <w:jc w:val="both"/>
        <w:rPr>
          <w:sz w:val="28"/>
          <w:szCs w:val="28"/>
        </w:rPr>
      </w:pPr>
      <w:r>
        <w:rPr>
          <w:sz w:val="28"/>
          <w:szCs w:val="28"/>
        </w:rPr>
        <w:t xml:space="preserve">4.1. </w:t>
      </w:r>
      <w:r w:rsidR="00162803" w:rsidRPr="00162803">
        <w:rPr>
          <w:sz w:val="28"/>
          <w:szCs w:val="28"/>
        </w:rPr>
        <w:t>на международные перевозки грузов;</w:t>
      </w:r>
    </w:p>
    <w:p w:rsidR="00162803" w:rsidRPr="00162803" w:rsidRDefault="00B209E7" w:rsidP="00162803">
      <w:pPr>
        <w:autoSpaceDE w:val="0"/>
        <w:autoSpaceDN w:val="0"/>
        <w:adjustRightInd w:val="0"/>
        <w:ind w:firstLine="709"/>
        <w:jc w:val="both"/>
        <w:rPr>
          <w:sz w:val="28"/>
          <w:szCs w:val="28"/>
        </w:rPr>
      </w:pPr>
      <w:r>
        <w:rPr>
          <w:sz w:val="28"/>
          <w:szCs w:val="28"/>
        </w:rPr>
        <w:t xml:space="preserve">4.2. </w:t>
      </w:r>
      <w:r w:rsidR="00162803" w:rsidRPr="00162803">
        <w:rPr>
          <w:sz w:val="28"/>
          <w:szCs w:val="28"/>
        </w:rPr>
        <w:t>на пассажирские перевозки автобусами, в том числе международные;</w:t>
      </w:r>
    </w:p>
    <w:p w:rsidR="00162803" w:rsidRPr="00162803" w:rsidRDefault="00B209E7" w:rsidP="00162803">
      <w:pPr>
        <w:autoSpaceDE w:val="0"/>
        <w:autoSpaceDN w:val="0"/>
        <w:adjustRightInd w:val="0"/>
        <w:ind w:firstLine="709"/>
        <w:jc w:val="both"/>
        <w:rPr>
          <w:sz w:val="28"/>
          <w:szCs w:val="28"/>
        </w:rPr>
      </w:pPr>
      <w:r>
        <w:rPr>
          <w:sz w:val="28"/>
          <w:szCs w:val="28"/>
        </w:rPr>
        <w:t xml:space="preserve">4.3. </w:t>
      </w:r>
      <w:r w:rsidR="00162803" w:rsidRPr="00162803">
        <w:rPr>
          <w:sz w:val="28"/>
          <w:szCs w:val="28"/>
        </w:rPr>
        <w:t>на перевозки пищевых продуктов, животных, лекарственных препаратов, топлива (бензин, дизельное топливо, судовое топливо для реактивных двигателей, топочный мазут, газообразное топливо), семенного фонда, удобрений, почты и почтовых грузов;</w:t>
      </w:r>
    </w:p>
    <w:p w:rsidR="00162803" w:rsidRPr="00162803" w:rsidRDefault="00B209E7" w:rsidP="00162803">
      <w:pPr>
        <w:autoSpaceDE w:val="0"/>
        <w:autoSpaceDN w:val="0"/>
        <w:adjustRightInd w:val="0"/>
        <w:ind w:firstLine="709"/>
        <w:jc w:val="both"/>
        <w:rPr>
          <w:sz w:val="28"/>
          <w:szCs w:val="28"/>
        </w:rPr>
      </w:pPr>
      <w:r>
        <w:rPr>
          <w:sz w:val="28"/>
          <w:szCs w:val="28"/>
        </w:rPr>
        <w:t xml:space="preserve">4.4. </w:t>
      </w:r>
      <w:r w:rsidR="00162803" w:rsidRPr="00162803">
        <w:rPr>
          <w:sz w:val="28"/>
          <w:szCs w:val="28"/>
        </w:rPr>
        <w:t>на перевозку грузов, необходимых для ликвидации последствий стихийных бедствий или иных чрезвычайных происшествий;</w:t>
      </w:r>
    </w:p>
    <w:p w:rsidR="00162803" w:rsidRPr="00162803" w:rsidRDefault="00B209E7" w:rsidP="00162803">
      <w:pPr>
        <w:autoSpaceDE w:val="0"/>
        <w:autoSpaceDN w:val="0"/>
        <w:adjustRightInd w:val="0"/>
        <w:ind w:firstLine="709"/>
        <w:jc w:val="both"/>
        <w:rPr>
          <w:sz w:val="28"/>
          <w:szCs w:val="28"/>
        </w:rPr>
      </w:pPr>
      <w:r>
        <w:rPr>
          <w:sz w:val="28"/>
          <w:szCs w:val="28"/>
        </w:rPr>
        <w:t xml:space="preserve">4.5. </w:t>
      </w:r>
      <w:r w:rsidR="00162803" w:rsidRPr="00162803">
        <w:rPr>
          <w:sz w:val="28"/>
          <w:szCs w:val="28"/>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162803" w:rsidRPr="00162803" w:rsidRDefault="00B209E7" w:rsidP="00162803">
      <w:pPr>
        <w:autoSpaceDE w:val="0"/>
        <w:autoSpaceDN w:val="0"/>
        <w:adjustRightInd w:val="0"/>
        <w:ind w:firstLine="709"/>
        <w:jc w:val="both"/>
        <w:rPr>
          <w:sz w:val="28"/>
          <w:szCs w:val="28"/>
        </w:rPr>
      </w:pPr>
      <w:r>
        <w:rPr>
          <w:sz w:val="28"/>
          <w:szCs w:val="28"/>
        </w:rPr>
        <w:t xml:space="preserve">4.6. </w:t>
      </w:r>
      <w:r w:rsidR="00162803" w:rsidRPr="00162803">
        <w:rPr>
          <w:sz w:val="28"/>
          <w:szCs w:val="28"/>
        </w:rPr>
        <w:t>на транспортные средства федеральных органов исполнительной власти, в которых федеральным законом предусмотрена военная служба.</w:t>
      </w:r>
    </w:p>
    <w:p w:rsidR="00B51A48" w:rsidRPr="00162803" w:rsidRDefault="00A849D1" w:rsidP="00162803">
      <w:pPr>
        <w:numPr>
          <w:ilvl w:val="0"/>
          <w:numId w:val="5"/>
        </w:numPr>
        <w:tabs>
          <w:tab w:val="clear" w:pos="720"/>
        </w:tabs>
        <w:ind w:left="0" w:firstLine="709"/>
        <w:jc w:val="both"/>
        <w:rPr>
          <w:sz w:val="28"/>
          <w:szCs w:val="28"/>
        </w:rPr>
      </w:pPr>
      <w:r w:rsidRPr="00162803">
        <w:rPr>
          <w:sz w:val="28"/>
          <w:szCs w:val="28"/>
        </w:rPr>
        <w:t>Организационному отделу администрации Кушвинского городского округа опубликовать настоящее постановление в газете «Кушвинский рабочий» и разместить на официальном сайте Кушвинского городского округа</w:t>
      </w:r>
      <w:r w:rsidR="00EA6937">
        <w:rPr>
          <w:sz w:val="28"/>
          <w:szCs w:val="28"/>
        </w:rPr>
        <w:t xml:space="preserve"> в сети Интернет</w:t>
      </w:r>
      <w:r w:rsidR="00B51A48" w:rsidRPr="00162803">
        <w:rPr>
          <w:sz w:val="28"/>
          <w:szCs w:val="28"/>
        </w:rPr>
        <w:t>.</w:t>
      </w:r>
    </w:p>
    <w:p w:rsidR="00162803" w:rsidRPr="00162803" w:rsidRDefault="00162803" w:rsidP="00162803">
      <w:pPr>
        <w:numPr>
          <w:ilvl w:val="0"/>
          <w:numId w:val="5"/>
        </w:numPr>
        <w:tabs>
          <w:tab w:val="clear" w:pos="720"/>
        </w:tabs>
        <w:ind w:left="0" w:firstLine="709"/>
        <w:jc w:val="both"/>
        <w:rPr>
          <w:sz w:val="28"/>
          <w:szCs w:val="28"/>
        </w:rPr>
      </w:pPr>
      <w:r w:rsidRPr="00162803">
        <w:rPr>
          <w:sz w:val="28"/>
          <w:szCs w:val="28"/>
        </w:rPr>
        <w:t>Настоящее постановление вступает в силу с момента его официального опубликования.</w:t>
      </w:r>
    </w:p>
    <w:p w:rsidR="00B51A48" w:rsidRPr="00162803" w:rsidRDefault="00B51A48" w:rsidP="00162803">
      <w:pPr>
        <w:numPr>
          <w:ilvl w:val="0"/>
          <w:numId w:val="5"/>
        </w:numPr>
        <w:tabs>
          <w:tab w:val="clear" w:pos="720"/>
        </w:tabs>
        <w:ind w:left="0" w:firstLine="709"/>
        <w:jc w:val="both"/>
        <w:rPr>
          <w:sz w:val="28"/>
          <w:szCs w:val="28"/>
        </w:rPr>
      </w:pPr>
      <w:r w:rsidRPr="00162803">
        <w:rPr>
          <w:sz w:val="28"/>
          <w:szCs w:val="28"/>
        </w:rPr>
        <w:t>Контроль над исполнением настоящего постановления оставляю за собой.</w:t>
      </w:r>
    </w:p>
    <w:p w:rsidR="005279F2" w:rsidRPr="00A849D1" w:rsidRDefault="005279F2" w:rsidP="007E6AF7">
      <w:pPr>
        <w:pStyle w:val="ac"/>
        <w:rPr>
          <w:b/>
        </w:rPr>
      </w:pPr>
    </w:p>
    <w:p w:rsidR="005279F2" w:rsidRPr="00A849D1" w:rsidRDefault="005279F2" w:rsidP="007E6AF7">
      <w:pPr>
        <w:pStyle w:val="ac"/>
        <w:rPr>
          <w:b/>
        </w:rPr>
      </w:pPr>
    </w:p>
    <w:p w:rsidR="00A849D1" w:rsidRPr="00A849D1" w:rsidRDefault="00A849D1" w:rsidP="007E6AF7">
      <w:pPr>
        <w:pStyle w:val="ac"/>
        <w:rPr>
          <w:b/>
        </w:rPr>
      </w:pPr>
    </w:p>
    <w:p w:rsidR="00B94D89" w:rsidRPr="00A849D1" w:rsidRDefault="00B94D89" w:rsidP="007E6AF7">
      <w:pPr>
        <w:pStyle w:val="ac"/>
        <w:rPr>
          <w:b/>
        </w:rPr>
      </w:pPr>
    </w:p>
    <w:p w:rsidR="007F0732" w:rsidRDefault="00A849D1" w:rsidP="00AD6838">
      <w:r>
        <w:rPr>
          <w:sz w:val="28"/>
          <w:szCs w:val="28"/>
        </w:rPr>
        <w:t>И.о. г</w:t>
      </w:r>
      <w:r w:rsidR="001E6656" w:rsidRPr="00B94D89">
        <w:rPr>
          <w:sz w:val="28"/>
          <w:szCs w:val="28"/>
        </w:rPr>
        <w:t>лав</w:t>
      </w:r>
      <w:r>
        <w:rPr>
          <w:sz w:val="28"/>
          <w:szCs w:val="28"/>
        </w:rPr>
        <w:t>ы</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М.В. Слепухин</w:t>
      </w:r>
    </w:p>
    <w:sectPr w:rsidR="007F0732"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A63" w:rsidRDefault="006B0A63">
      <w:r>
        <w:separator/>
      </w:r>
    </w:p>
  </w:endnote>
  <w:endnote w:type="continuationSeparator" w:id="0">
    <w:p w:rsidR="006B0A63" w:rsidRDefault="006B0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A63" w:rsidRDefault="006B0A63">
      <w:r>
        <w:separator/>
      </w:r>
    </w:p>
  </w:footnote>
  <w:footnote w:type="continuationSeparator" w:id="0">
    <w:p w:rsidR="006B0A63" w:rsidRDefault="006B0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24B30FD"/>
    <w:multiLevelType w:val="hybridMultilevel"/>
    <w:tmpl w:val="6D2837A6"/>
    <w:lvl w:ilvl="0" w:tplc="4996763A">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7CE2"/>
    <w:rsid w:val="00010233"/>
    <w:rsid w:val="000112B6"/>
    <w:rsid w:val="00013FDD"/>
    <w:rsid w:val="0001675C"/>
    <w:rsid w:val="00022900"/>
    <w:rsid w:val="0002538F"/>
    <w:rsid w:val="000338DF"/>
    <w:rsid w:val="00036753"/>
    <w:rsid w:val="00040303"/>
    <w:rsid w:val="0004220A"/>
    <w:rsid w:val="0004660D"/>
    <w:rsid w:val="000475A0"/>
    <w:rsid w:val="00050AE6"/>
    <w:rsid w:val="0005422D"/>
    <w:rsid w:val="00062367"/>
    <w:rsid w:val="00067DE8"/>
    <w:rsid w:val="0007020D"/>
    <w:rsid w:val="000714EA"/>
    <w:rsid w:val="00082FDA"/>
    <w:rsid w:val="00086CBF"/>
    <w:rsid w:val="00094531"/>
    <w:rsid w:val="00096387"/>
    <w:rsid w:val="000A072A"/>
    <w:rsid w:val="000B4F16"/>
    <w:rsid w:val="000B6332"/>
    <w:rsid w:val="000D3BF7"/>
    <w:rsid w:val="000D66D9"/>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2409"/>
    <w:rsid w:val="00145764"/>
    <w:rsid w:val="00152F7C"/>
    <w:rsid w:val="001557B7"/>
    <w:rsid w:val="001577AB"/>
    <w:rsid w:val="00162803"/>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00FE"/>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53D46"/>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96620"/>
    <w:rsid w:val="004A3B55"/>
    <w:rsid w:val="004A55CF"/>
    <w:rsid w:val="004B074A"/>
    <w:rsid w:val="004B0E1D"/>
    <w:rsid w:val="004B3208"/>
    <w:rsid w:val="004B625B"/>
    <w:rsid w:val="004C695B"/>
    <w:rsid w:val="004D1659"/>
    <w:rsid w:val="004D2223"/>
    <w:rsid w:val="004D6669"/>
    <w:rsid w:val="004E5A50"/>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B0825"/>
    <w:rsid w:val="005B7423"/>
    <w:rsid w:val="005C5632"/>
    <w:rsid w:val="005D4BD4"/>
    <w:rsid w:val="005E2911"/>
    <w:rsid w:val="005E4052"/>
    <w:rsid w:val="005F7AAA"/>
    <w:rsid w:val="00602DF9"/>
    <w:rsid w:val="00603C58"/>
    <w:rsid w:val="00610437"/>
    <w:rsid w:val="006124AD"/>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0A63"/>
    <w:rsid w:val="006B4C48"/>
    <w:rsid w:val="006D1AAE"/>
    <w:rsid w:val="006E157E"/>
    <w:rsid w:val="006E32A1"/>
    <w:rsid w:val="006E3A2C"/>
    <w:rsid w:val="006E52FC"/>
    <w:rsid w:val="006E693C"/>
    <w:rsid w:val="006F1F15"/>
    <w:rsid w:val="006F1F28"/>
    <w:rsid w:val="007032E3"/>
    <w:rsid w:val="00707C73"/>
    <w:rsid w:val="00720246"/>
    <w:rsid w:val="007205C8"/>
    <w:rsid w:val="00723444"/>
    <w:rsid w:val="00731CB6"/>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076C"/>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4202"/>
    <w:rsid w:val="00836984"/>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7078"/>
    <w:rsid w:val="009C7739"/>
    <w:rsid w:val="009D4D5E"/>
    <w:rsid w:val="009E0050"/>
    <w:rsid w:val="009E3393"/>
    <w:rsid w:val="009E33B3"/>
    <w:rsid w:val="009E3892"/>
    <w:rsid w:val="009F57CB"/>
    <w:rsid w:val="00A05C44"/>
    <w:rsid w:val="00A12AF8"/>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6838"/>
    <w:rsid w:val="00AD7D1D"/>
    <w:rsid w:val="00AE0CC6"/>
    <w:rsid w:val="00AE20B7"/>
    <w:rsid w:val="00AE48CD"/>
    <w:rsid w:val="00AF7332"/>
    <w:rsid w:val="00B00A96"/>
    <w:rsid w:val="00B02F3A"/>
    <w:rsid w:val="00B076BF"/>
    <w:rsid w:val="00B209E7"/>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7D51"/>
    <w:rsid w:val="00C30308"/>
    <w:rsid w:val="00C46232"/>
    <w:rsid w:val="00C50635"/>
    <w:rsid w:val="00C52408"/>
    <w:rsid w:val="00C65078"/>
    <w:rsid w:val="00C714F7"/>
    <w:rsid w:val="00C72DEF"/>
    <w:rsid w:val="00C72F3D"/>
    <w:rsid w:val="00C745BC"/>
    <w:rsid w:val="00C933E0"/>
    <w:rsid w:val="00CA48BC"/>
    <w:rsid w:val="00CB5F6A"/>
    <w:rsid w:val="00CC19BD"/>
    <w:rsid w:val="00CD253A"/>
    <w:rsid w:val="00CD4EFF"/>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1334"/>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3D6E"/>
    <w:rsid w:val="00E35C52"/>
    <w:rsid w:val="00E3609D"/>
    <w:rsid w:val="00E3626F"/>
    <w:rsid w:val="00E368AB"/>
    <w:rsid w:val="00E40AF7"/>
    <w:rsid w:val="00E43A47"/>
    <w:rsid w:val="00E4430E"/>
    <w:rsid w:val="00E45073"/>
    <w:rsid w:val="00E45F2B"/>
    <w:rsid w:val="00E63D28"/>
    <w:rsid w:val="00E644D8"/>
    <w:rsid w:val="00E655C7"/>
    <w:rsid w:val="00E70B17"/>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87B61F223B244ACACA270825B7FB79DD6BDDEECE4C5B90A009945ACB20FAA4D020072B3774776639J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87B61F223B244ACACA270825B7FB79DD6BDDEECE4C5B90A009945ACB20FAA4D020072B3774776639J8I" TargetMode="External"/><Relationship Id="rId5" Type="http://schemas.openxmlformats.org/officeDocument/2006/relationships/webSettings" Target="webSettings.xml"/><Relationship Id="rId10" Type="http://schemas.openxmlformats.org/officeDocument/2006/relationships/hyperlink" Target="consultantplus://offline/ref=FE87B61F223B244ACACA270825B7FB79DD6BDDEECE4C5B90A009945ACB20FAA4D020072B37757F6039JEI" TargetMode="External"/><Relationship Id="rId4" Type="http://schemas.openxmlformats.org/officeDocument/2006/relationships/settings" Target="settings.xml"/><Relationship Id="rId9" Type="http://schemas.openxmlformats.org/officeDocument/2006/relationships/hyperlink" Target="consultantplus://offline/ref=A7E9F3A57CE4490FDFEA4029D4CD7006267D7724C7567A132D9B98E24E432C84790795C8k2v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7128-3D9F-4DB9-BAD5-15764FC3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666</dc:creator>
  <cp:keywords/>
  <dc:description/>
  <cp:lastModifiedBy>mash</cp:lastModifiedBy>
  <cp:revision>3</cp:revision>
  <cp:lastPrinted>2013-04-12T09:18:00Z</cp:lastPrinted>
  <dcterms:created xsi:type="dcterms:W3CDTF">2013-04-17T04:57:00Z</dcterms:created>
  <dcterms:modified xsi:type="dcterms:W3CDTF">2013-04-17T04:57:00Z</dcterms:modified>
</cp:coreProperties>
</file>