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6E" w:rsidRPr="00C704BB" w:rsidRDefault="00561739" w:rsidP="008D6F78">
      <w:pPr>
        <w:jc w:val="center"/>
        <w:rPr>
          <w:b/>
          <w:sz w:val="28"/>
          <w:szCs w:val="28"/>
        </w:rPr>
      </w:pPr>
      <w:r>
        <w:rPr>
          <w:noProof/>
        </w:rPr>
        <w:drawing>
          <wp:inline distT="0" distB="0" distL="0" distR="0">
            <wp:extent cx="571500" cy="685800"/>
            <wp:effectExtent l="19050" t="0" r="0" b="0"/>
            <wp:docPr id="1"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7"/>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0056686E">
        <w:br w:type="textWrapping" w:clear="all"/>
      </w:r>
      <w:r w:rsidR="0056686E" w:rsidRPr="00C704BB">
        <w:rPr>
          <w:b/>
          <w:sz w:val="28"/>
          <w:szCs w:val="28"/>
        </w:rPr>
        <w:t xml:space="preserve"> </w:t>
      </w:r>
      <w:r w:rsidR="0056686E">
        <w:rPr>
          <w:b/>
          <w:sz w:val="28"/>
          <w:szCs w:val="28"/>
        </w:rPr>
        <w:t xml:space="preserve">АДМИНИСТРАЦИЯ </w:t>
      </w:r>
      <w:r w:rsidR="0056686E" w:rsidRPr="00C704BB">
        <w:rPr>
          <w:b/>
          <w:sz w:val="28"/>
          <w:szCs w:val="28"/>
        </w:rPr>
        <w:t>КУШВИНСК</w:t>
      </w:r>
      <w:r w:rsidR="0056686E">
        <w:rPr>
          <w:b/>
          <w:sz w:val="28"/>
          <w:szCs w:val="28"/>
        </w:rPr>
        <w:t>ОГО</w:t>
      </w:r>
      <w:r w:rsidR="0056686E" w:rsidRPr="00C704BB">
        <w:rPr>
          <w:b/>
          <w:sz w:val="28"/>
          <w:szCs w:val="28"/>
        </w:rPr>
        <w:t xml:space="preserve"> ГОРОДСКО</w:t>
      </w:r>
      <w:r w:rsidR="0056686E">
        <w:rPr>
          <w:b/>
          <w:sz w:val="28"/>
          <w:szCs w:val="28"/>
        </w:rPr>
        <w:t>ГО</w:t>
      </w:r>
      <w:r w:rsidR="0056686E" w:rsidRPr="00C704BB">
        <w:rPr>
          <w:b/>
          <w:sz w:val="28"/>
          <w:szCs w:val="28"/>
        </w:rPr>
        <w:t xml:space="preserve"> ОКРУГ</w:t>
      </w:r>
      <w:r w:rsidR="0056686E">
        <w:rPr>
          <w:b/>
          <w:sz w:val="28"/>
          <w:szCs w:val="28"/>
        </w:rPr>
        <w:t>А</w:t>
      </w:r>
    </w:p>
    <w:p w:rsidR="0056686E" w:rsidRPr="00FE556A" w:rsidRDefault="0056686E" w:rsidP="008D6F78">
      <w:pPr>
        <w:pBdr>
          <w:bottom w:val="single" w:sz="12" w:space="1" w:color="auto"/>
        </w:pBdr>
        <w:jc w:val="center"/>
        <w:rPr>
          <w:b/>
          <w:sz w:val="32"/>
          <w:szCs w:val="32"/>
        </w:rPr>
      </w:pPr>
      <w:r w:rsidRPr="00FE556A">
        <w:rPr>
          <w:b/>
          <w:sz w:val="32"/>
          <w:szCs w:val="32"/>
        </w:rPr>
        <w:t>ПОСТАНОВЛЕНИЕ</w:t>
      </w:r>
    </w:p>
    <w:p w:rsidR="0056686E" w:rsidRDefault="0056686E" w:rsidP="008D6F78">
      <w:pPr>
        <w:jc w:val="both"/>
        <w:rPr>
          <w:sz w:val="16"/>
          <w:szCs w:val="16"/>
        </w:rPr>
      </w:pPr>
    </w:p>
    <w:p w:rsidR="0056686E" w:rsidRDefault="0056686E" w:rsidP="008D6F78">
      <w:pPr>
        <w:jc w:val="both"/>
        <w:rPr>
          <w:sz w:val="16"/>
          <w:szCs w:val="16"/>
        </w:rPr>
      </w:pPr>
    </w:p>
    <w:p w:rsidR="0056686E" w:rsidRPr="001E0A7B" w:rsidRDefault="0056686E" w:rsidP="00D94557">
      <w:pPr>
        <w:jc w:val="both"/>
        <w:rPr>
          <w:sz w:val="28"/>
          <w:szCs w:val="28"/>
          <w:lang w:val="en-US"/>
        </w:rPr>
      </w:pPr>
      <w:r w:rsidRPr="00FA65C9">
        <w:rPr>
          <w:sz w:val="28"/>
          <w:szCs w:val="28"/>
        </w:rPr>
        <w:t>От</w:t>
      </w:r>
      <w:r>
        <w:rPr>
          <w:sz w:val="28"/>
          <w:szCs w:val="28"/>
        </w:rPr>
        <w:t xml:space="preserve"> </w:t>
      </w:r>
      <w:r w:rsidR="00EF00C8">
        <w:rPr>
          <w:sz w:val="28"/>
          <w:szCs w:val="28"/>
        </w:rPr>
        <w:t xml:space="preserve">29.10.2012г. </w:t>
      </w:r>
      <w:r w:rsidR="00D94557">
        <w:rPr>
          <w:sz w:val="28"/>
          <w:szCs w:val="28"/>
        </w:rPr>
        <w:t xml:space="preserve">№ </w:t>
      </w:r>
      <w:r w:rsidR="001E0A7B">
        <w:rPr>
          <w:sz w:val="28"/>
          <w:szCs w:val="28"/>
        </w:rPr>
        <w:t>1738</w:t>
      </w:r>
    </w:p>
    <w:p w:rsidR="0056686E" w:rsidRDefault="0056686E" w:rsidP="008D6F78">
      <w:pPr>
        <w:jc w:val="both"/>
        <w:rPr>
          <w:b/>
          <w:sz w:val="28"/>
          <w:szCs w:val="28"/>
        </w:rPr>
      </w:pPr>
      <w:r w:rsidRPr="00FA65C9">
        <w:rPr>
          <w:sz w:val="28"/>
          <w:szCs w:val="28"/>
        </w:rPr>
        <w:t>г.</w:t>
      </w:r>
      <w:r>
        <w:rPr>
          <w:sz w:val="28"/>
          <w:szCs w:val="28"/>
        </w:rPr>
        <w:t xml:space="preserve"> </w:t>
      </w:r>
      <w:r w:rsidRPr="00FA65C9">
        <w:rPr>
          <w:sz w:val="28"/>
          <w:szCs w:val="28"/>
        </w:rPr>
        <w:t>Кушва</w:t>
      </w:r>
      <w:r w:rsidRPr="00FA65C9">
        <w:rPr>
          <w:b/>
          <w:sz w:val="28"/>
          <w:szCs w:val="28"/>
        </w:rPr>
        <w:tab/>
      </w:r>
      <w:r w:rsidRPr="00FA65C9">
        <w:rPr>
          <w:b/>
          <w:sz w:val="28"/>
          <w:szCs w:val="28"/>
        </w:rPr>
        <w:tab/>
      </w:r>
    </w:p>
    <w:p w:rsidR="0056686E" w:rsidRDefault="0056686E" w:rsidP="008D6F78">
      <w:pPr>
        <w:jc w:val="both"/>
        <w:rPr>
          <w:b/>
          <w:sz w:val="28"/>
          <w:szCs w:val="28"/>
        </w:rPr>
      </w:pPr>
    </w:p>
    <w:p w:rsidR="00370579" w:rsidRDefault="0056686E" w:rsidP="008D6F78">
      <w:pPr>
        <w:ind w:right="-2"/>
        <w:jc w:val="center"/>
        <w:rPr>
          <w:b/>
          <w:i/>
          <w:sz w:val="28"/>
          <w:szCs w:val="28"/>
        </w:rPr>
      </w:pPr>
      <w:r w:rsidRPr="00370579">
        <w:rPr>
          <w:b/>
          <w:i/>
          <w:sz w:val="28"/>
          <w:szCs w:val="28"/>
        </w:rPr>
        <w:t xml:space="preserve">О внесении изменений в Положение </w:t>
      </w:r>
    </w:p>
    <w:p w:rsidR="0032616C" w:rsidRDefault="0056686E" w:rsidP="0032616C">
      <w:pPr>
        <w:ind w:right="-2"/>
        <w:jc w:val="center"/>
        <w:rPr>
          <w:b/>
          <w:i/>
          <w:sz w:val="28"/>
          <w:szCs w:val="28"/>
        </w:rPr>
      </w:pPr>
      <w:r w:rsidRPr="00370579">
        <w:rPr>
          <w:b/>
          <w:i/>
          <w:sz w:val="28"/>
          <w:szCs w:val="28"/>
        </w:rPr>
        <w:t xml:space="preserve">«О порядке предоставления организациям субсидий в целях </w:t>
      </w:r>
    </w:p>
    <w:p w:rsidR="0056686E" w:rsidRPr="00370579" w:rsidRDefault="0056686E" w:rsidP="0032616C">
      <w:pPr>
        <w:ind w:right="-2"/>
        <w:jc w:val="center"/>
        <w:rPr>
          <w:b/>
          <w:i/>
          <w:sz w:val="28"/>
          <w:szCs w:val="28"/>
        </w:rPr>
      </w:pPr>
      <w:r w:rsidRPr="00370579">
        <w:rPr>
          <w:b/>
          <w:i/>
          <w:sz w:val="28"/>
          <w:szCs w:val="28"/>
        </w:rPr>
        <w:t>возмещения части недополученных доходов в связи с оказанием населению услуг бань в 2012 году»</w:t>
      </w:r>
      <w:r w:rsidR="00370579">
        <w:rPr>
          <w:b/>
          <w:i/>
          <w:sz w:val="28"/>
          <w:szCs w:val="28"/>
        </w:rPr>
        <w:t xml:space="preserve">, </w:t>
      </w:r>
      <w:r w:rsidR="00370579" w:rsidRPr="00370579">
        <w:rPr>
          <w:b/>
          <w:i/>
          <w:sz w:val="28"/>
          <w:szCs w:val="28"/>
        </w:rPr>
        <w:t>утвержденное постановлением администрации Кушвинского городского округа от 13.02.2012 года № 158 «Об утверждении Положения о порядке предоставления организациям субсидий в целях возмещения части недополученных доходов в связи с оказанием населению услуг бань 2012 году»</w:t>
      </w:r>
    </w:p>
    <w:p w:rsidR="0056686E" w:rsidRDefault="0056686E" w:rsidP="008D6F78">
      <w:pPr>
        <w:ind w:right="-2" w:firstLine="708"/>
        <w:jc w:val="both"/>
        <w:rPr>
          <w:color w:val="000000"/>
          <w:sz w:val="28"/>
          <w:szCs w:val="28"/>
        </w:rPr>
      </w:pPr>
    </w:p>
    <w:p w:rsidR="0056686E" w:rsidRPr="002C3EBE" w:rsidRDefault="0056686E" w:rsidP="008D6F78">
      <w:pPr>
        <w:ind w:right="-2" w:firstLine="708"/>
        <w:jc w:val="both"/>
        <w:rPr>
          <w:color w:val="000000"/>
          <w:sz w:val="28"/>
          <w:szCs w:val="28"/>
        </w:rPr>
      </w:pPr>
      <w:r w:rsidRPr="002C3EBE">
        <w:rPr>
          <w:color w:val="000000"/>
          <w:sz w:val="28"/>
          <w:szCs w:val="28"/>
        </w:rPr>
        <w:t>Руководствуясь Федеральным законом от 06</w:t>
      </w:r>
      <w:r w:rsidRPr="00543698">
        <w:rPr>
          <w:color w:val="000000"/>
          <w:sz w:val="28"/>
          <w:szCs w:val="28"/>
        </w:rPr>
        <w:t xml:space="preserve"> </w:t>
      </w:r>
      <w:r>
        <w:rPr>
          <w:color w:val="000000"/>
          <w:sz w:val="28"/>
          <w:szCs w:val="28"/>
        </w:rPr>
        <w:t xml:space="preserve">октября </w:t>
      </w:r>
      <w:r w:rsidRPr="002C3EBE">
        <w:rPr>
          <w:color w:val="000000"/>
          <w:sz w:val="28"/>
          <w:szCs w:val="28"/>
        </w:rPr>
        <w:t xml:space="preserve">2003года № 131-ФЗ </w:t>
      </w:r>
      <w:r>
        <w:rPr>
          <w:color w:val="000000"/>
          <w:sz w:val="28"/>
          <w:szCs w:val="28"/>
        </w:rPr>
        <w:t>«</w:t>
      </w:r>
      <w:r w:rsidRPr="002C3EBE">
        <w:rPr>
          <w:color w:val="000000"/>
          <w:sz w:val="28"/>
          <w:szCs w:val="28"/>
        </w:rPr>
        <w:t>Об общих принципах организации местного самоуправления в Р</w:t>
      </w:r>
      <w:r>
        <w:rPr>
          <w:color w:val="000000"/>
          <w:sz w:val="28"/>
          <w:szCs w:val="28"/>
        </w:rPr>
        <w:t xml:space="preserve">оссийской </w:t>
      </w:r>
      <w:r w:rsidRPr="002C3EBE">
        <w:rPr>
          <w:color w:val="000000"/>
          <w:sz w:val="28"/>
          <w:szCs w:val="28"/>
        </w:rPr>
        <w:t>Ф</w:t>
      </w:r>
      <w:r>
        <w:rPr>
          <w:color w:val="000000"/>
          <w:sz w:val="28"/>
          <w:szCs w:val="28"/>
        </w:rPr>
        <w:t>едерации»</w:t>
      </w:r>
      <w:r w:rsidRPr="002C3EBE">
        <w:rPr>
          <w:color w:val="000000"/>
          <w:sz w:val="28"/>
          <w:szCs w:val="28"/>
        </w:rPr>
        <w:t xml:space="preserve">, Уставом Кушвинского городского округа, </w:t>
      </w:r>
      <w:r>
        <w:rPr>
          <w:color w:val="000000"/>
          <w:sz w:val="28"/>
          <w:szCs w:val="28"/>
        </w:rPr>
        <w:t>администрация Кушвинского городского округа</w:t>
      </w:r>
    </w:p>
    <w:p w:rsidR="0056686E" w:rsidRDefault="0056686E" w:rsidP="008D6F78">
      <w:pPr>
        <w:ind w:right="-2"/>
        <w:rPr>
          <w:b/>
          <w:sz w:val="28"/>
          <w:szCs w:val="28"/>
        </w:rPr>
      </w:pPr>
      <w:r>
        <w:rPr>
          <w:b/>
          <w:sz w:val="28"/>
          <w:szCs w:val="28"/>
        </w:rPr>
        <w:t>ПОСТАНОВЛЯЕТ</w:t>
      </w:r>
      <w:r w:rsidRPr="00697575">
        <w:rPr>
          <w:b/>
          <w:sz w:val="28"/>
          <w:szCs w:val="28"/>
        </w:rPr>
        <w:t>:</w:t>
      </w:r>
    </w:p>
    <w:p w:rsidR="00D96EA3" w:rsidRDefault="0056686E" w:rsidP="00D96EA3">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 xml:space="preserve">Внести </w:t>
      </w:r>
      <w:r w:rsidR="00B91BC2">
        <w:rPr>
          <w:sz w:val="28"/>
          <w:szCs w:val="28"/>
        </w:rPr>
        <w:t xml:space="preserve">следующие </w:t>
      </w:r>
      <w:r>
        <w:rPr>
          <w:sz w:val="28"/>
          <w:szCs w:val="28"/>
        </w:rPr>
        <w:t>изменения в Положение «О порядке предоставления организациям субсидий в целях возмещения части недополученных доходов в связи с оказанием населению услуг бань в 2012 году», утвержденное постановлением администрации Кушвинского городского округа от 13.02.2012 года № 158 «Об утверждении Положения о порядке предоставления организациям субсидий в целях возмещения части недополученных доходов в связи с оказанием населению услуг бань 2012 году»</w:t>
      </w:r>
      <w:r w:rsidR="00D94557">
        <w:rPr>
          <w:sz w:val="28"/>
          <w:szCs w:val="28"/>
        </w:rPr>
        <w:t xml:space="preserve"> с изменениями, внесенными постановлением администрации Кушвинского городского округа от 20 июля 2012 г. № 1141</w:t>
      </w:r>
      <w:r>
        <w:rPr>
          <w:sz w:val="28"/>
          <w:szCs w:val="28"/>
        </w:rPr>
        <w:t>:</w:t>
      </w:r>
    </w:p>
    <w:p w:rsidR="00D96EA3" w:rsidRDefault="00D96EA3" w:rsidP="00D96EA3">
      <w:pPr>
        <w:pStyle w:val="a6"/>
        <w:numPr>
          <w:ilvl w:val="1"/>
          <w:numId w:val="3"/>
        </w:numPr>
        <w:tabs>
          <w:tab w:val="clear" w:pos="720"/>
        </w:tabs>
        <w:autoSpaceDE w:val="0"/>
        <w:autoSpaceDN w:val="0"/>
        <w:adjustRightInd w:val="0"/>
        <w:ind w:left="0" w:firstLine="709"/>
        <w:rPr>
          <w:sz w:val="28"/>
          <w:szCs w:val="28"/>
        </w:rPr>
      </w:pPr>
      <w:r w:rsidRPr="00D96EA3">
        <w:rPr>
          <w:sz w:val="28"/>
          <w:szCs w:val="28"/>
        </w:rPr>
        <w:t>В п</w:t>
      </w:r>
      <w:r w:rsidR="00D94557" w:rsidRPr="00D96EA3">
        <w:rPr>
          <w:sz w:val="28"/>
          <w:szCs w:val="28"/>
        </w:rPr>
        <w:t>ункт</w:t>
      </w:r>
      <w:r w:rsidRPr="00D96EA3">
        <w:rPr>
          <w:sz w:val="28"/>
          <w:szCs w:val="28"/>
        </w:rPr>
        <w:t>е</w:t>
      </w:r>
      <w:r w:rsidR="00D94557" w:rsidRPr="00D96EA3">
        <w:rPr>
          <w:sz w:val="28"/>
          <w:szCs w:val="28"/>
        </w:rPr>
        <w:t xml:space="preserve"> 3 </w:t>
      </w:r>
      <w:r w:rsidR="00E34802">
        <w:rPr>
          <w:sz w:val="28"/>
          <w:szCs w:val="28"/>
        </w:rPr>
        <w:t>м</w:t>
      </w:r>
      <w:r w:rsidR="00D94557" w:rsidRPr="00D96EA3">
        <w:rPr>
          <w:sz w:val="28"/>
          <w:szCs w:val="28"/>
        </w:rPr>
        <w:t>етодики расчета возмещения убытков, связанных с применением регулируемых тарифов на банные услуги, оказываемых населению Кушвинского городского округа</w:t>
      </w:r>
      <w:r w:rsidRPr="00D96EA3">
        <w:rPr>
          <w:sz w:val="28"/>
          <w:szCs w:val="28"/>
        </w:rPr>
        <w:t xml:space="preserve"> слова «В</w:t>
      </w:r>
      <w:r w:rsidRPr="00D96EA3">
        <w:rPr>
          <w:sz w:val="28"/>
          <w:szCs w:val="28"/>
          <w:vertAlign w:val="subscript"/>
          <w:lang w:val="en-US"/>
        </w:rPr>
        <w:t>i</w:t>
      </w:r>
      <w:r w:rsidRPr="00D96EA3">
        <w:rPr>
          <w:sz w:val="28"/>
          <w:szCs w:val="28"/>
          <w:vertAlign w:val="subscript"/>
        </w:rPr>
        <w:t>опо</w:t>
      </w:r>
      <w:r w:rsidRPr="00D96EA3">
        <w:rPr>
          <w:sz w:val="28"/>
          <w:szCs w:val="28"/>
        </w:rPr>
        <w:t xml:space="preserve"> – сумма затрат по полной себестоимости на содержание бани </w:t>
      </w:r>
      <w:r w:rsidRPr="00D96EA3">
        <w:rPr>
          <w:sz w:val="28"/>
          <w:szCs w:val="28"/>
          <w:lang w:val="en-US"/>
        </w:rPr>
        <w:t>i</w:t>
      </w:r>
      <w:r w:rsidRPr="00D96EA3">
        <w:rPr>
          <w:sz w:val="28"/>
          <w:szCs w:val="28"/>
        </w:rPr>
        <w:t>-ой организации от оказания услуг общего помывочного отделения» заменить на «В</w:t>
      </w:r>
      <w:r w:rsidRPr="00D96EA3">
        <w:rPr>
          <w:sz w:val="28"/>
          <w:szCs w:val="28"/>
          <w:vertAlign w:val="subscript"/>
          <w:lang w:val="en-US"/>
        </w:rPr>
        <w:t>i</w:t>
      </w:r>
      <w:r w:rsidRPr="00D96EA3">
        <w:rPr>
          <w:sz w:val="28"/>
          <w:szCs w:val="28"/>
          <w:vertAlign w:val="subscript"/>
        </w:rPr>
        <w:t>опо</w:t>
      </w:r>
      <w:r w:rsidRPr="00D96EA3">
        <w:rPr>
          <w:sz w:val="28"/>
          <w:szCs w:val="28"/>
        </w:rPr>
        <w:t xml:space="preserve"> – сумма затрат расчетному тарифу на содержание бани </w:t>
      </w:r>
      <w:r w:rsidRPr="00D96EA3">
        <w:rPr>
          <w:sz w:val="28"/>
          <w:szCs w:val="28"/>
          <w:lang w:val="en-US"/>
        </w:rPr>
        <w:t>i</w:t>
      </w:r>
      <w:r w:rsidRPr="00D96EA3">
        <w:rPr>
          <w:sz w:val="28"/>
          <w:szCs w:val="28"/>
        </w:rPr>
        <w:t>-ой организации от оказания услуг общего помывочного отделения»</w:t>
      </w:r>
      <w:r>
        <w:rPr>
          <w:sz w:val="28"/>
          <w:szCs w:val="28"/>
        </w:rPr>
        <w:t>;</w:t>
      </w:r>
    </w:p>
    <w:p w:rsidR="00D94557" w:rsidRPr="00D96EA3" w:rsidRDefault="00D96EA3" w:rsidP="00D96EA3">
      <w:pPr>
        <w:pStyle w:val="a6"/>
        <w:numPr>
          <w:ilvl w:val="1"/>
          <w:numId w:val="3"/>
        </w:numPr>
        <w:tabs>
          <w:tab w:val="clear" w:pos="720"/>
        </w:tabs>
        <w:autoSpaceDE w:val="0"/>
        <w:autoSpaceDN w:val="0"/>
        <w:adjustRightInd w:val="0"/>
        <w:ind w:left="0" w:firstLine="709"/>
        <w:rPr>
          <w:sz w:val="28"/>
          <w:szCs w:val="28"/>
        </w:rPr>
      </w:pPr>
      <w:r w:rsidRPr="00D96EA3">
        <w:rPr>
          <w:sz w:val="28"/>
          <w:szCs w:val="28"/>
        </w:rPr>
        <w:t>Приложение 2</w:t>
      </w:r>
      <w:r>
        <w:rPr>
          <w:sz w:val="28"/>
          <w:szCs w:val="28"/>
        </w:rPr>
        <w:t xml:space="preserve"> </w:t>
      </w:r>
      <w:r w:rsidR="00E34802">
        <w:rPr>
          <w:sz w:val="28"/>
          <w:szCs w:val="28"/>
        </w:rPr>
        <w:t>к м</w:t>
      </w:r>
      <w:r w:rsidRPr="00D96EA3">
        <w:rPr>
          <w:sz w:val="28"/>
          <w:szCs w:val="28"/>
        </w:rPr>
        <w:t>етодике расчета возмещения убытков, связанных с применением регулируемых тарифов на банные услуги, оказываемых населению Кушвинского городского округа</w:t>
      </w:r>
      <w:r>
        <w:rPr>
          <w:sz w:val="28"/>
          <w:szCs w:val="28"/>
        </w:rPr>
        <w:t xml:space="preserve"> изложить в новой редакции (прилагается).</w:t>
      </w:r>
    </w:p>
    <w:p w:rsidR="0056686E" w:rsidRDefault="00222886"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Установить, что н</w:t>
      </w:r>
      <w:r w:rsidR="0056686E">
        <w:rPr>
          <w:sz w:val="28"/>
          <w:szCs w:val="28"/>
        </w:rPr>
        <w:t>астоящее постановление вступает в си</w:t>
      </w:r>
      <w:r w:rsidR="00E34802">
        <w:rPr>
          <w:sz w:val="28"/>
          <w:szCs w:val="28"/>
        </w:rPr>
        <w:t xml:space="preserve">лу с момента подписания и </w:t>
      </w:r>
      <w:r w:rsidR="00491917">
        <w:rPr>
          <w:sz w:val="28"/>
          <w:szCs w:val="28"/>
        </w:rPr>
        <w:t>распространяет</w:t>
      </w:r>
      <w:r w:rsidR="00E34802">
        <w:rPr>
          <w:sz w:val="28"/>
          <w:szCs w:val="28"/>
        </w:rPr>
        <w:t xml:space="preserve"> свое действие на отношения, регулируемые настоящим </w:t>
      </w:r>
      <w:r w:rsidR="009E0A41">
        <w:rPr>
          <w:sz w:val="28"/>
          <w:szCs w:val="28"/>
        </w:rPr>
        <w:t xml:space="preserve">положением о порядке предоставления </w:t>
      </w:r>
      <w:r w:rsidR="009E0A41">
        <w:rPr>
          <w:sz w:val="28"/>
          <w:szCs w:val="28"/>
        </w:rPr>
        <w:lastRenderedPageBreak/>
        <w:t xml:space="preserve">организациям субсидий в целях возмещения части недополученных доходов в связи с оказанием населению услуг бань 2012 году с </w:t>
      </w:r>
      <w:r w:rsidR="00B91BC2">
        <w:rPr>
          <w:sz w:val="28"/>
          <w:szCs w:val="28"/>
        </w:rPr>
        <w:t>20 июля 2012 года.</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Контроль настоящего постановления оставляю за собой.</w:t>
      </w: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5932C0">
      <w:pPr>
        <w:autoSpaceDE w:val="0"/>
        <w:autoSpaceDN w:val="0"/>
        <w:adjustRightInd w:val="0"/>
        <w:rPr>
          <w:sz w:val="28"/>
          <w:szCs w:val="28"/>
        </w:rPr>
      </w:pPr>
    </w:p>
    <w:p w:rsidR="0056686E" w:rsidRPr="00495371" w:rsidRDefault="0056686E" w:rsidP="005932C0">
      <w:pPr>
        <w:autoSpaceDE w:val="0"/>
        <w:autoSpaceDN w:val="0"/>
        <w:adjustRightInd w:val="0"/>
        <w:rPr>
          <w:sz w:val="28"/>
          <w:szCs w:val="28"/>
        </w:rPr>
      </w:pPr>
      <w:r>
        <w:rPr>
          <w:sz w:val="28"/>
          <w:szCs w:val="28"/>
        </w:rPr>
        <w:t>Глава</w:t>
      </w:r>
      <w:r w:rsidRPr="00557D5A">
        <w:rPr>
          <w:sz w:val="28"/>
          <w:szCs w:val="28"/>
        </w:rPr>
        <w:t xml:space="preserve"> администрации  городского округа                            </w:t>
      </w:r>
      <w:r>
        <w:rPr>
          <w:sz w:val="28"/>
          <w:szCs w:val="28"/>
        </w:rPr>
        <w:t>А.Г. Трегубов</w:t>
      </w:r>
    </w:p>
    <w:p w:rsidR="0056686E" w:rsidRDefault="0056686E" w:rsidP="00495371">
      <w:pPr>
        <w:autoSpaceDE w:val="0"/>
        <w:autoSpaceDN w:val="0"/>
        <w:adjustRightInd w:val="0"/>
        <w:ind w:firstLine="540"/>
        <w:jc w:val="both"/>
        <w:sectPr w:rsidR="0056686E" w:rsidSect="008D6F78">
          <w:pgSz w:w="11905" w:h="16838" w:code="9"/>
          <w:pgMar w:top="709" w:right="985" w:bottom="993" w:left="1440" w:header="720" w:footer="720" w:gutter="0"/>
          <w:cols w:space="720"/>
        </w:sectPr>
      </w:pPr>
    </w:p>
    <w:p w:rsidR="00B91BC2" w:rsidRPr="0099174D" w:rsidRDefault="00B91BC2" w:rsidP="00B91BC2">
      <w:pPr>
        <w:ind w:left="5670"/>
        <w:jc w:val="right"/>
        <w:rPr>
          <w:sz w:val="20"/>
          <w:szCs w:val="20"/>
        </w:rPr>
      </w:pPr>
      <w:r w:rsidRPr="0099174D">
        <w:rPr>
          <w:sz w:val="20"/>
          <w:szCs w:val="20"/>
        </w:rPr>
        <w:lastRenderedPageBreak/>
        <w:t>Приложение 2</w:t>
      </w:r>
    </w:p>
    <w:p w:rsidR="00B91BC2" w:rsidRPr="0099174D" w:rsidRDefault="00B91BC2" w:rsidP="00B91BC2">
      <w:pPr>
        <w:ind w:left="5670"/>
        <w:jc w:val="right"/>
        <w:rPr>
          <w:sz w:val="20"/>
          <w:szCs w:val="20"/>
        </w:rPr>
      </w:pPr>
      <w:r w:rsidRPr="0099174D">
        <w:rPr>
          <w:sz w:val="20"/>
          <w:szCs w:val="20"/>
        </w:rPr>
        <w:t>к Методике расчета возмещения убытков, связанных с применением регулируемых тарифов на банные услуги, оказываемых населению Кушвинского городского округа</w:t>
      </w:r>
    </w:p>
    <w:p w:rsidR="00B91BC2" w:rsidRPr="0099174D" w:rsidRDefault="00B91BC2" w:rsidP="00B91BC2">
      <w:pPr>
        <w:ind w:left="426" w:firstLine="708"/>
        <w:jc w:val="both"/>
      </w:pPr>
    </w:p>
    <w:p w:rsidR="00B91BC2" w:rsidRPr="0099174D" w:rsidRDefault="00B91BC2" w:rsidP="00B91BC2">
      <w:pPr>
        <w:ind w:left="426" w:firstLine="708"/>
        <w:jc w:val="center"/>
      </w:pPr>
      <w:r w:rsidRPr="0099174D">
        <w:t xml:space="preserve">Калькуляция себестоимости услуг БАНИ по ул. Фадеевых, </w:t>
      </w:r>
    </w:p>
    <w:p w:rsidR="00B91BC2" w:rsidRPr="0099174D" w:rsidRDefault="00B91BC2" w:rsidP="00B91BC2">
      <w:pPr>
        <w:ind w:left="426" w:firstLine="708"/>
        <w:jc w:val="center"/>
      </w:pPr>
      <w:r w:rsidRPr="0099174D">
        <w:t>г. Кушва</w:t>
      </w:r>
    </w:p>
    <w:tbl>
      <w:tblPr>
        <w:tblW w:w="9296" w:type="dxa"/>
        <w:tblInd w:w="93" w:type="dxa"/>
        <w:tblLook w:val="00A0"/>
      </w:tblPr>
      <w:tblGrid>
        <w:gridCol w:w="6536"/>
        <w:gridCol w:w="960"/>
        <w:gridCol w:w="1800"/>
      </w:tblGrid>
      <w:tr w:rsidR="00B91BC2" w:rsidRPr="00B91BC2" w:rsidTr="00846740">
        <w:trPr>
          <w:trHeight w:val="630"/>
        </w:trPr>
        <w:tc>
          <w:tcPr>
            <w:tcW w:w="6536" w:type="dxa"/>
            <w:tcBorders>
              <w:top w:val="single" w:sz="4" w:space="0" w:color="auto"/>
              <w:left w:val="single" w:sz="4" w:space="0" w:color="auto"/>
              <w:bottom w:val="single" w:sz="4" w:space="0" w:color="auto"/>
              <w:right w:val="single" w:sz="4" w:space="0" w:color="auto"/>
            </w:tcBorders>
            <w:vAlign w:val="center"/>
          </w:tcPr>
          <w:p w:rsidR="00B91BC2" w:rsidRPr="00B91BC2" w:rsidRDefault="00B91BC2" w:rsidP="00846740">
            <w:pPr>
              <w:jc w:val="center"/>
              <w:rPr>
                <w:color w:val="000000"/>
                <w:sz w:val="22"/>
                <w:szCs w:val="22"/>
              </w:rPr>
            </w:pPr>
            <w:r w:rsidRPr="00B91BC2">
              <w:rPr>
                <w:color w:val="000000"/>
                <w:sz w:val="22"/>
                <w:szCs w:val="22"/>
              </w:rPr>
              <w:t xml:space="preserve">Показатели </w:t>
            </w:r>
          </w:p>
        </w:tc>
        <w:tc>
          <w:tcPr>
            <w:tcW w:w="960" w:type="dxa"/>
            <w:tcBorders>
              <w:top w:val="single" w:sz="4" w:space="0" w:color="auto"/>
              <w:left w:val="nil"/>
              <w:bottom w:val="single" w:sz="4" w:space="0" w:color="auto"/>
              <w:right w:val="single" w:sz="4" w:space="0" w:color="auto"/>
            </w:tcBorders>
            <w:vAlign w:val="center"/>
          </w:tcPr>
          <w:p w:rsidR="00B91BC2" w:rsidRPr="00B91BC2" w:rsidRDefault="00B91BC2" w:rsidP="00846740">
            <w:pPr>
              <w:jc w:val="center"/>
              <w:rPr>
                <w:color w:val="000000"/>
                <w:sz w:val="22"/>
                <w:szCs w:val="22"/>
              </w:rPr>
            </w:pPr>
            <w:r w:rsidRPr="00B91BC2">
              <w:rPr>
                <w:color w:val="000000"/>
                <w:sz w:val="22"/>
                <w:szCs w:val="22"/>
              </w:rPr>
              <w:t xml:space="preserve">Код строк </w:t>
            </w:r>
          </w:p>
        </w:tc>
        <w:tc>
          <w:tcPr>
            <w:tcW w:w="1800" w:type="dxa"/>
            <w:tcBorders>
              <w:top w:val="single" w:sz="4" w:space="0" w:color="auto"/>
              <w:left w:val="nil"/>
              <w:bottom w:val="single" w:sz="4" w:space="0" w:color="auto"/>
              <w:right w:val="single" w:sz="4" w:space="0" w:color="auto"/>
            </w:tcBorders>
            <w:vAlign w:val="center"/>
          </w:tcPr>
          <w:p w:rsidR="00B91BC2" w:rsidRPr="00B91BC2" w:rsidRDefault="00B91BC2" w:rsidP="00846740">
            <w:pPr>
              <w:jc w:val="center"/>
              <w:rPr>
                <w:color w:val="000000"/>
                <w:sz w:val="22"/>
                <w:szCs w:val="22"/>
              </w:rPr>
            </w:pPr>
            <w:r w:rsidRPr="00B91BC2">
              <w:rPr>
                <w:color w:val="000000"/>
                <w:sz w:val="22"/>
                <w:szCs w:val="22"/>
              </w:rPr>
              <w:t>Расчетная сумма затрат на 2012 год</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1. НАТУРАЛЬНЫЕ ПОКАЗАТЕЛИ</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пропуск платных посетителей,  чел.</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11514</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израсходовано воды, куб.м.</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3129</w:t>
            </w:r>
          </w:p>
        </w:tc>
      </w:tr>
      <w:tr w:rsidR="00B91BC2" w:rsidRPr="00B91BC2" w:rsidTr="00846740">
        <w:trPr>
          <w:trHeight w:val="6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получено тепловой энергии со стороны (пара, горячей воды), куб.м./Гкал</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2. ПОЛНАЯ СЕБЕСТОИМОСТЬ УСЛУГ БАНЬ, руб</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водоснабжение</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40752</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водоотведение</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32635</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теплоэнергия</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464350</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электроэнергия</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46082</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топливо</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амортизация</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1603</w:t>
            </w:r>
          </w:p>
        </w:tc>
      </w:tr>
      <w:tr w:rsidR="00B91BC2" w:rsidRPr="00B91BC2" w:rsidTr="00846740">
        <w:trPr>
          <w:trHeight w:val="6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ремонт и техническое обслуживание, в том числе капитальный ремонт</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181093</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материалы</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затраты на оплату труда</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618000</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отчисления на социальные нужды (30,2%)</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186636</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прочие прямые расходы</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85000</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общеэксплутационные расходы</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color w:val="000000"/>
                <w:sz w:val="22"/>
                <w:szCs w:val="22"/>
              </w:rPr>
            </w:pPr>
            <w:r w:rsidRPr="00B91BC2">
              <w:rPr>
                <w:color w:val="000000"/>
                <w:sz w:val="22"/>
                <w:szCs w:val="22"/>
              </w:rPr>
              <w:t>40000</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Итого расходов по эксплуатации</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b/>
                <w:bCs/>
                <w:color w:val="000000"/>
                <w:sz w:val="22"/>
                <w:szCs w:val="22"/>
              </w:rPr>
            </w:pPr>
            <w:r w:rsidRPr="00B91BC2">
              <w:rPr>
                <w:b/>
                <w:bCs/>
                <w:color w:val="000000"/>
                <w:sz w:val="22"/>
                <w:szCs w:val="22"/>
              </w:rPr>
              <w:t>1696151</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внеэксплутационные расходы</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color w:val="000000"/>
                <w:sz w:val="22"/>
                <w:szCs w:val="22"/>
              </w:rPr>
            </w:pPr>
            <w:r w:rsidRPr="00B91BC2">
              <w:rPr>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rPr>
                <w:color w:val="000000"/>
                <w:sz w:val="22"/>
                <w:szCs w:val="22"/>
              </w:rPr>
            </w:pPr>
            <w:r w:rsidRPr="00B91BC2">
              <w:rPr>
                <w:color w:val="000000"/>
                <w:sz w:val="22"/>
                <w:szCs w:val="22"/>
              </w:rPr>
              <w:t> </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Всего расходов по полной себестоимости</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b/>
                <w:bCs/>
                <w:color w:val="000000"/>
                <w:sz w:val="22"/>
                <w:szCs w:val="22"/>
              </w:rPr>
            </w:pPr>
            <w:r w:rsidRPr="00B91BC2">
              <w:rPr>
                <w:b/>
                <w:bCs/>
                <w:color w:val="000000"/>
                <w:sz w:val="22"/>
                <w:szCs w:val="22"/>
              </w:rPr>
              <w:t>1696151</w:t>
            </w:r>
          </w:p>
        </w:tc>
      </w:tr>
      <w:tr w:rsidR="00B91BC2" w:rsidRPr="00B91BC2" w:rsidTr="00846740">
        <w:trPr>
          <w:trHeight w:val="300"/>
        </w:trPr>
        <w:tc>
          <w:tcPr>
            <w:tcW w:w="6536" w:type="dxa"/>
            <w:tcBorders>
              <w:top w:val="nil"/>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Себестоимость пропуска одного платного посетителя</w:t>
            </w:r>
          </w:p>
        </w:tc>
        <w:tc>
          <w:tcPr>
            <w:tcW w:w="960" w:type="dxa"/>
            <w:tcBorders>
              <w:top w:val="nil"/>
              <w:left w:val="nil"/>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 </w:t>
            </w:r>
          </w:p>
        </w:tc>
        <w:tc>
          <w:tcPr>
            <w:tcW w:w="1800" w:type="dxa"/>
            <w:tcBorders>
              <w:top w:val="nil"/>
              <w:left w:val="nil"/>
              <w:bottom w:val="single" w:sz="4" w:space="0" w:color="auto"/>
              <w:right w:val="single" w:sz="4" w:space="0" w:color="auto"/>
            </w:tcBorders>
            <w:vAlign w:val="center"/>
          </w:tcPr>
          <w:p w:rsidR="00B91BC2" w:rsidRPr="00B91BC2" w:rsidRDefault="00B91BC2" w:rsidP="00846740">
            <w:pPr>
              <w:jc w:val="right"/>
              <w:rPr>
                <w:b/>
                <w:bCs/>
                <w:color w:val="000000"/>
                <w:sz w:val="22"/>
                <w:szCs w:val="22"/>
              </w:rPr>
            </w:pPr>
            <w:r w:rsidRPr="00B91BC2">
              <w:rPr>
                <w:b/>
                <w:bCs/>
                <w:color w:val="000000"/>
                <w:sz w:val="22"/>
                <w:szCs w:val="22"/>
              </w:rPr>
              <w:t>147,31</w:t>
            </w:r>
          </w:p>
        </w:tc>
      </w:tr>
      <w:tr w:rsidR="00B91BC2" w:rsidRPr="00B91BC2" w:rsidTr="00846740">
        <w:trPr>
          <w:trHeight w:val="300"/>
        </w:trPr>
        <w:tc>
          <w:tcPr>
            <w:tcW w:w="6536" w:type="dxa"/>
            <w:tcBorders>
              <w:top w:val="single" w:sz="4" w:space="0" w:color="auto"/>
              <w:left w:val="single" w:sz="4" w:space="0" w:color="auto"/>
              <w:bottom w:val="single" w:sz="4" w:space="0" w:color="auto"/>
              <w:right w:val="single" w:sz="4" w:space="0" w:color="auto"/>
            </w:tcBorders>
            <w:vAlign w:val="bottom"/>
          </w:tcPr>
          <w:p w:rsidR="00B91BC2" w:rsidRPr="00B91BC2" w:rsidRDefault="00B91BC2" w:rsidP="00846740">
            <w:pPr>
              <w:rPr>
                <w:b/>
                <w:bCs/>
                <w:color w:val="000000"/>
                <w:sz w:val="22"/>
                <w:szCs w:val="22"/>
              </w:rPr>
            </w:pPr>
            <w:r w:rsidRPr="00B91BC2">
              <w:rPr>
                <w:b/>
                <w:bCs/>
                <w:color w:val="000000"/>
                <w:sz w:val="22"/>
                <w:szCs w:val="22"/>
              </w:rPr>
              <w:t>Расчетный тариф с учетом НДС</w:t>
            </w:r>
          </w:p>
        </w:tc>
        <w:tc>
          <w:tcPr>
            <w:tcW w:w="960" w:type="dxa"/>
            <w:tcBorders>
              <w:top w:val="single" w:sz="4" w:space="0" w:color="auto"/>
              <w:left w:val="nil"/>
              <w:bottom w:val="single" w:sz="4" w:space="0" w:color="auto"/>
              <w:right w:val="single" w:sz="4" w:space="0" w:color="auto"/>
            </w:tcBorders>
            <w:vAlign w:val="bottom"/>
          </w:tcPr>
          <w:p w:rsidR="00B91BC2" w:rsidRPr="00B91BC2" w:rsidRDefault="00B91BC2" w:rsidP="00846740">
            <w:pPr>
              <w:rPr>
                <w:b/>
                <w:bCs/>
                <w:color w:val="000000"/>
                <w:sz w:val="22"/>
                <w:szCs w:val="22"/>
              </w:rPr>
            </w:pPr>
          </w:p>
        </w:tc>
        <w:tc>
          <w:tcPr>
            <w:tcW w:w="1800" w:type="dxa"/>
            <w:tcBorders>
              <w:top w:val="single" w:sz="4" w:space="0" w:color="auto"/>
              <w:left w:val="nil"/>
              <w:bottom w:val="single" w:sz="4" w:space="0" w:color="auto"/>
              <w:right w:val="single" w:sz="4" w:space="0" w:color="auto"/>
            </w:tcBorders>
            <w:vAlign w:val="center"/>
          </w:tcPr>
          <w:p w:rsidR="00B91BC2" w:rsidRPr="00B91BC2" w:rsidRDefault="00B91BC2" w:rsidP="00846740">
            <w:pPr>
              <w:jc w:val="right"/>
              <w:rPr>
                <w:b/>
                <w:bCs/>
                <w:color w:val="000000"/>
                <w:sz w:val="22"/>
                <w:szCs w:val="22"/>
              </w:rPr>
            </w:pPr>
            <w:r w:rsidRPr="00B91BC2">
              <w:rPr>
                <w:b/>
                <w:bCs/>
                <w:color w:val="000000"/>
                <w:sz w:val="22"/>
                <w:szCs w:val="22"/>
              </w:rPr>
              <w:t>173,834</w:t>
            </w:r>
          </w:p>
        </w:tc>
      </w:tr>
    </w:tbl>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Примечание:</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 xml:space="preserve">Плановое количество платных посещений </w:t>
      </w:r>
      <w:r w:rsidRPr="00216412">
        <w:rPr>
          <w:rFonts w:ascii="Times New Roman" w:hAnsi="Times New Roman"/>
          <w:sz w:val="24"/>
          <w:szCs w:val="24"/>
          <w:lang w:val="ru-RU"/>
        </w:rPr>
        <w:t>на 2012 год</w:t>
      </w:r>
      <w:r w:rsidRPr="0099174D">
        <w:rPr>
          <w:rFonts w:ascii="Times New Roman" w:hAnsi="Times New Roman"/>
          <w:sz w:val="24"/>
          <w:szCs w:val="24"/>
          <w:lang w:val="ru-RU"/>
        </w:rPr>
        <w:t>:</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u w:val="single"/>
          <w:lang w:val="ru-RU"/>
        </w:rPr>
        <w:t xml:space="preserve">26 мест*260 дней*7,3 часа </w:t>
      </w:r>
      <w:r w:rsidRPr="0099174D">
        <w:rPr>
          <w:rFonts w:ascii="Times New Roman" w:hAnsi="Times New Roman"/>
          <w:sz w:val="24"/>
          <w:szCs w:val="24"/>
          <w:lang w:val="ru-RU"/>
        </w:rPr>
        <w:t>= 32898 человек</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 xml:space="preserve">      1,5 час</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Расчет возмещения убытков В</w:t>
      </w:r>
      <w:r w:rsidRPr="0099174D">
        <w:rPr>
          <w:rFonts w:ascii="Times New Roman" w:hAnsi="Times New Roman"/>
          <w:sz w:val="24"/>
          <w:szCs w:val="24"/>
          <w:vertAlign w:val="subscript"/>
        </w:rPr>
        <w:t>i</w:t>
      </w:r>
      <w:r w:rsidRPr="0099174D">
        <w:rPr>
          <w:rFonts w:ascii="Times New Roman" w:hAnsi="Times New Roman"/>
          <w:sz w:val="24"/>
          <w:szCs w:val="24"/>
          <w:lang w:val="ru-RU"/>
        </w:rPr>
        <w:t>:</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 xml:space="preserve">Количество посещений </w:t>
      </w:r>
      <w:r w:rsidRPr="00216412">
        <w:rPr>
          <w:rFonts w:ascii="Times New Roman" w:hAnsi="Times New Roman"/>
          <w:sz w:val="24"/>
          <w:szCs w:val="24"/>
          <w:lang w:val="ru-RU"/>
        </w:rPr>
        <w:t>на 2012 год</w:t>
      </w:r>
      <w:r w:rsidRPr="0099174D">
        <w:rPr>
          <w:rFonts w:ascii="Times New Roman" w:hAnsi="Times New Roman"/>
          <w:sz w:val="24"/>
          <w:szCs w:val="24"/>
          <w:lang w:val="ru-RU"/>
        </w:rPr>
        <w:t xml:space="preserve"> с учетом коэффициента наполняемости бани:</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u w:val="single"/>
          <w:lang w:val="ru-RU"/>
        </w:rPr>
        <w:t xml:space="preserve">26 мест*260 дней*7,3 часа </w:t>
      </w:r>
      <w:r w:rsidRPr="0099174D">
        <w:rPr>
          <w:rFonts w:ascii="Times New Roman" w:hAnsi="Times New Roman"/>
          <w:sz w:val="24"/>
          <w:szCs w:val="24"/>
          <w:lang w:val="ru-RU"/>
        </w:rPr>
        <w:t xml:space="preserve">  *0,35= 11514 человек</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 xml:space="preserve">      1,5 час</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В</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 xml:space="preserve">д </w:t>
      </w:r>
      <w:r w:rsidRPr="0099174D">
        <w:rPr>
          <w:rFonts w:ascii="Times New Roman" w:hAnsi="Times New Roman"/>
          <w:sz w:val="24"/>
          <w:szCs w:val="24"/>
          <w:lang w:val="ru-RU"/>
        </w:rPr>
        <w:t>= ЧПо</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опо</w:t>
      </w:r>
      <w:r w:rsidRPr="0099174D">
        <w:rPr>
          <w:rFonts w:ascii="Times New Roman" w:hAnsi="Times New Roman"/>
          <w:sz w:val="24"/>
          <w:szCs w:val="24"/>
          <w:lang w:val="ru-RU"/>
        </w:rPr>
        <w:t xml:space="preserve"> * Тн</w:t>
      </w:r>
      <w:r w:rsidRPr="0099174D">
        <w:rPr>
          <w:rFonts w:ascii="Times New Roman" w:hAnsi="Times New Roman"/>
          <w:sz w:val="24"/>
          <w:szCs w:val="24"/>
          <w:vertAlign w:val="subscript"/>
          <w:lang w:val="ru-RU"/>
        </w:rPr>
        <w:t>опо</w:t>
      </w:r>
      <w:r w:rsidRPr="0099174D">
        <w:rPr>
          <w:rFonts w:ascii="Times New Roman" w:hAnsi="Times New Roman"/>
          <w:sz w:val="24"/>
          <w:szCs w:val="24"/>
          <w:lang w:val="ru-RU"/>
        </w:rPr>
        <w:t>,</w:t>
      </w:r>
    </w:p>
    <w:p w:rsidR="00B91BC2" w:rsidRPr="0099174D" w:rsidRDefault="00B91BC2" w:rsidP="00B91BC2">
      <w:pPr>
        <w:pStyle w:val="20"/>
        <w:rPr>
          <w:rFonts w:ascii="Times New Roman" w:hAnsi="Times New Roman"/>
          <w:sz w:val="24"/>
          <w:szCs w:val="24"/>
          <w:lang w:val="ru-RU"/>
        </w:rPr>
      </w:pPr>
      <w:r w:rsidRPr="0099174D">
        <w:rPr>
          <w:rFonts w:ascii="Times New Roman" w:hAnsi="Times New Roman"/>
          <w:sz w:val="24"/>
          <w:szCs w:val="24"/>
          <w:lang w:val="ru-RU"/>
        </w:rPr>
        <w:t>В</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д</w:t>
      </w:r>
      <w:r w:rsidRPr="0099174D">
        <w:rPr>
          <w:rFonts w:ascii="Times New Roman" w:hAnsi="Times New Roman"/>
          <w:sz w:val="24"/>
          <w:szCs w:val="24"/>
          <w:lang w:val="ru-RU"/>
        </w:rPr>
        <w:t xml:space="preserve"> = 11514 человек * 80 рублей = 921120 рублей</w:t>
      </w:r>
    </w:p>
    <w:p w:rsidR="00B91BC2" w:rsidRPr="0099174D" w:rsidRDefault="00B91BC2" w:rsidP="00B91BC2">
      <w:pPr>
        <w:jc w:val="both"/>
      </w:pPr>
      <w:r w:rsidRPr="0099174D">
        <w:t>В</w:t>
      </w:r>
      <w:r w:rsidRPr="0099174D">
        <w:rPr>
          <w:vertAlign w:val="subscript"/>
          <w:lang w:val="en-US"/>
        </w:rPr>
        <w:t>i</w:t>
      </w:r>
      <w:r w:rsidRPr="0099174D">
        <w:t xml:space="preserve"> = В</w:t>
      </w:r>
      <w:r w:rsidRPr="0099174D">
        <w:rPr>
          <w:vertAlign w:val="subscript"/>
          <w:lang w:val="en-US"/>
        </w:rPr>
        <w:t>i</w:t>
      </w:r>
      <w:r w:rsidRPr="0099174D">
        <w:rPr>
          <w:vertAlign w:val="subscript"/>
        </w:rPr>
        <w:t>опо</w:t>
      </w:r>
      <w:r w:rsidRPr="0099174D">
        <w:t xml:space="preserve"> - В</w:t>
      </w:r>
      <w:r w:rsidRPr="0099174D">
        <w:rPr>
          <w:vertAlign w:val="subscript"/>
          <w:lang w:val="en-US"/>
        </w:rPr>
        <w:t>i</w:t>
      </w:r>
      <w:r w:rsidRPr="0099174D">
        <w:rPr>
          <w:vertAlign w:val="subscript"/>
        </w:rPr>
        <w:t>д</w:t>
      </w:r>
      <w:r w:rsidRPr="0099174D">
        <w:t>,</w:t>
      </w:r>
    </w:p>
    <w:p w:rsidR="00B91BC2" w:rsidRPr="0099174D" w:rsidRDefault="00B91BC2" w:rsidP="00B91BC2">
      <w:pPr>
        <w:pStyle w:val="20"/>
        <w:rPr>
          <w:rFonts w:ascii="Times New Roman" w:hAnsi="Times New Roman"/>
          <w:b/>
          <w:sz w:val="24"/>
          <w:szCs w:val="24"/>
          <w:lang w:val="ru-RU"/>
        </w:rPr>
      </w:pPr>
      <w:r w:rsidRPr="0099174D">
        <w:rPr>
          <w:rFonts w:ascii="Times New Roman" w:hAnsi="Times New Roman"/>
          <w:b/>
          <w:sz w:val="24"/>
          <w:szCs w:val="24"/>
          <w:lang w:val="ru-RU"/>
        </w:rPr>
        <w:t>В</w:t>
      </w:r>
      <w:r w:rsidRPr="0099174D">
        <w:rPr>
          <w:rFonts w:ascii="Times New Roman" w:hAnsi="Times New Roman"/>
          <w:b/>
          <w:sz w:val="24"/>
          <w:szCs w:val="24"/>
          <w:vertAlign w:val="subscript"/>
        </w:rPr>
        <w:t>i</w:t>
      </w:r>
      <w:r>
        <w:rPr>
          <w:rFonts w:ascii="Times New Roman" w:hAnsi="Times New Roman"/>
          <w:b/>
          <w:sz w:val="24"/>
          <w:szCs w:val="24"/>
          <w:lang w:val="ru-RU"/>
        </w:rPr>
        <w:t xml:space="preserve"> = 2001525 рублей – 921120 рублей = 1080405</w:t>
      </w:r>
      <w:r w:rsidRPr="0099174D">
        <w:rPr>
          <w:rFonts w:ascii="Times New Roman" w:hAnsi="Times New Roman"/>
          <w:b/>
          <w:sz w:val="24"/>
          <w:szCs w:val="24"/>
          <w:lang w:val="ru-RU"/>
        </w:rPr>
        <w:t xml:space="preserve"> рублей.</w:t>
      </w:r>
    </w:p>
    <w:p w:rsidR="00B91BC2" w:rsidRPr="0099174D" w:rsidRDefault="00B91BC2" w:rsidP="00B91BC2">
      <w:pPr>
        <w:jc w:val="center"/>
      </w:pPr>
    </w:p>
    <w:p w:rsidR="00B91BC2" w:rsidRDefault="00B91BC2" w:rsidP="00B91BC2">
      <w:pPr>
        <w:jc w:val="center"/>
      </w:pPr>
      <w:bookmarkStart w:id="0" w:name="_GoBack"/>
      <w:bookmarkEnd w:id="0"/>
    </w:p>
    <w:p w:rsidR="00B91BC2" w:rsidRDefault="00B91BC2" w:rsidP="00B91BC2">
      <w:pPr>
        <w:jc w:val="center"/>
      </w:pPr>
    </w:p>
    <w:p w:rsidR="00B91BC2" w:rsidRDefault="00B91BC2" w:rsidP="00B91BC2">
      <w:pPr>
        <w:jc w:val="center"/>
      </w:pPr>
    </w:p>
    <w:p w:rsidR="00B91BC2" w:rsidRDefault="00B91BC2" w:rsidP="00B91BC2">
      <w:pPr>
        <w:jc w:val="center"/>
      </w:pPr>
    </w:p>
    <w:p w:rsidR="0056686E" w:rsidRDefault="0056686E" w:rsidP="00B91BC2">
      <w:pPr>
        <w:autoSpaceDE w:val="0"/>
        <w:autoSpaceDN w:val="0"/>
        <w:adjustRightInd w:val="0"/>
        <w:ind w:left="5520"/>
        <w:jc w:val="right"/>
        <w:outlineLvl w:val="0"/>
      </w:pPr>
    </w:p>
    <w:sectPr w:rsidR="0056686E" w:rsidSect="00547E67">
      <w:pgSz w:w="11906" w:h="16838"/>
      <w:pgMar w:top="489" w:right="986" w:bottom="993"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784" w:rsidRDefault="00277784">
      <w:r>
        <w:separator/>
      </w:r>
    </w:p>
  </w:endnote>
  <w:endnote w:type="continuationSeparator" w:id="0">
    <w:p w:rsidR="00277784" w:rsidRDefault="00277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784" w:rsidRDefault="00277784">
      <w:r>
        <w:separator/>
      </w:r>
    </w:p>
  </w:footnote>
  <w:footnote w:type="continuationSeparator" w:id="0">
    <w:p w:rsidR="00277784" w:rsidRDefault="002777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85050"/>
    <w:multiLevelType w:val="hybridMultilevel"/>
    <w:tmpl w:val="56CAE000"/>
    <w:lvl w:ilvl="0" w:tplc="024EEBF6">
      <w:start w:val="1"/>
      <w:numFmt w:val="decimal"/>
      <w:lvlText w:val="%1."/>
      <w:lvlJc w:val="left"/>
      <w:pPr>
        <w:tabs>
          <w:tab w:val="num" w:pos="1251"/>
        </w:tabs>
        <w:ind w:left="1251"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20CE4EE">
      <w:start w:val="1"/>
      <w:numFmt w:val="decimal"/>
      <w:lvlText w:val="%3)"/>
      <w:lvlJc w:val="left"/>
      <w:pPr>
        <w:tabs>
          <w:tab w:val="num" w:pos="2880"/>
        </w:tabs>
        <w:ind w:left="2880" w:hanging="360"/>
      </w:pPr>
      <w:rPr>
        <w:rFonts w:cs="Times New Roman" w:hint="default"/>
        <w:color w:val="auto"/>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329B2554"/>
    <w:multiLevelType w:val="hybridMultilevel"/>
    <w:tmpl w:val="EE02562A"/>
    <w:lvl w:ilvl="0" w:tplc="66984768">
      <w:start w:val="1"/>
      <w:numFmt w:val="decimal"/>
      <w:lvlText w:val="%1)"/>
      <w:lvlJc w:val="left"/>
      <w:pPr>
        <w:tabs>
          <w:tab w:val="num" w:pos="1365"/>
        </w:tabs>
        <w:ind w:left="1365" w:hanging="825"/>
      </w:pPr>
      <w:rPr>
        <w:rFonts w:cs="Times New Roman" w:hint="default"/>
      </w:rPr>
    </w:lvl>
    <w:lvl w:ilvl="1" w:tplc="024EEBF6">
      <w:start w:val="1"/>
      <w:numFmt w:val="decimal"/>
      <w:lvlText w:val="%2."/>
      <w:lvlJc w:val="left"/>
      <w:pPr>
        <w:tabs>
          <w:tab w:val="num" w:pos="2085"/>
        </w:tabs>
        <w:ind w:left="2085" w:hanging="825"/>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758C4BAD"/>
    <w:multiLevelType w:val="multilevel"/>
    <w:tmpl w:val="BEF4073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47B"/>
    <w:rsid w:val="00010369"/>
    <w:rsid w:val="00022900"/>
    <w:rsid w:val="000248A7"/>
    <w:rsid w:val="000338DF"/>
    <w:rsid w:val="00051DD3"/>
    <w:rsid w:val="00053E32"/>
    <w:rsid w:val="00064367"/>
    <w:rsid w:val="000714EA"/>
    <w:rsid w:val="00072168"/>
    <w:rsid w:val="00082FDA"/>
    <w:rsid w:val="000846B5"/>
    <w:rsid w:val="00094531"/>
    <w:rsid w:val="000A2DD9"/>
    <w:rsid w:val="0011463A"/>
    <w:rsid w:val="00114E3D"/>
    <w:rsid w:val="001341F6"/>
    <w:rsid w:val="00142409"/>
    <w:rsid w:val="00174CB7"/>
    <w:rsid w:val="001864F0"/>
    <w:rsid w:val="001A068F"/>
    <w:rsid w:val="001A66FB"/>
    <w:rsid w:val="001B716D"/>
    <w:rsid w:val="001B75A1"/>
    <w:rsid w:val="001E0A7B"/>
    <w:rsid w:val="001E2EED"/>
    <w:rsid w:val="001E5AC5"/>
    <w:rsid w:val="002028C2"/>
    <w:rsid w:val="00205918"/>
    <w:rsid w:val="002067DA"/>
    <w:rsid w:val="00216412"/>
    <w:rsid w:val="002205F2"/>
    <w:rsid w:val="00222886"/>
    <w:rsid w:val="0022473C"/>
    <w:rsid w:val="00243F04"/>
    <w:rsid w:val="00251EE8"/>
    <w:rsid w:val="002566B1"/>
    <w:rsid w:val="0026340C"/>
    <w:rsid w:val="00265C3F"/>
    <w:rsid w:val="00277784"/>
    <w:rsid w:val="00284AA5"/>
    <w:rsid w:val="002A21B6"/>
    <w:rsid w:val="002A27B4"/>
    <w:rsid w:val="002A5F43"/>
    <w:rsid w:val="002B00F1"/>
    <w:rsid w:val="002C3CC2"/>
    <w:rsid w:val="002C3EBE"/>
    <w:rsid w:val="002E5383"/>
    <w:rsid w:val="002F682F"/>
    <w:rsid w:val="0032616C"/>
    <w:rsid w:val="00327B4A"/>
    <w:rsid w:val="003626CE"/>
    <w:rsid w:val="00370579"/>
    <w:rsid w:val="0038512A"/>
    <w:rsid w:val="00394740"/>
    <w:rsid w:val="003A62A7"/>
    <w:rsid w:val="003C35E9"/>
    <w:rsid w:val="003C4FC0"/>
    <w:rsid w:val="003C6631"/>
    <w:rsid w:val="003D019A"/>
    <w:rsid w:val="003E6947"/>
    <w:rsid w:val="003F1882"/>
    <w:rsid w:val="003F47E4"/>
    <w:rsid w:val="003F5E64"/>
    <w:rsid w:val="00400C7A"/>
    <w:rsid w:val="00411186"/>
    <w:rsid w:val="00415CE9"/>
    <w:rsid w:val="004405E5"/>
    <w:rsid w:val="00460384"/>
    <w:rsid w:val="00472ABF"/>
    <w:rsid w:val="004847B1"/>
    <w:rsid w:val="00485D6C"/>
    <w:rsid w:val="00487FFC"/>
    <w:rsid w:val="00491917"/>
    <w:rsid w:val="00492C45"/>
    <w:rsid w:val="00495371"/>
    <w:rsid w:val="004B0E1D"/>
    <w:rsid w:val="004D13F4"/>
    <w:rsid w:val="004D2223"/>
    <w:rsid w:val="004D7560"/>
    <w:rsid w:val="004E1667"/>
    <w:rsid w:val="004E1A76"/>
    <w:rsid w:val="004F0C73"/>
    <w:rsid w:val="005005FB"/>
    <w:rsid w:val="00506BF9"/>
    <w:rsid w:val="005215B6"/>
    <w:rsid w:val="005215F8"/>
    <w:rsid w:val="005349DD"/>
    <w:rsid w:val="00543698"/>
    <w:rsid w:val="00547E67"/>
    <w:rsid w:val="00551524"/>
    <w:rsid w:val="00557D5A"/>
    <w:rsid w:val="00561739"/>
    <w:rsid w:val="005653CC"/>
    <w:rsid w:val="0056686E"/>
    <w:rsid w:val="0056716E"/>
    <w:rsid w:val="005735B6"/>
    <w:rsid w:val="0057455B"/>
    <w:rsid w:val="005804DA"/>
    <w:rsid w:val="005932C0"/>
    <w:rsid w:val="00597BDD"/>
    <w:rsid w:val="005A39CF"/>
    <w:rsid w:val="005B7423"/>
    <w:rsid w:val="005E2468"/>
    <w:rsid w:val="005E260F"/>
    <w:rsid w:val="00601308"/>
    <w:rsid w:val="00603C58"/>
    <w:rsid w:val="00605B4C"/>
    <w:rsid w:val="00610437"/>
    <w:rsid w:val="00620ADF"/>
    <w:rsid w:val="00655384"/>
    <w:rsid w:val="00655B90"/>
    <w:rsid w:val="00655BDE"/>
    <w:rsid w:val="00671DC6"/>
    <w:rsid w:val="006820B0"/>
    <w:rsid w:val="00697575"/>
    <w:rsid w:val="006A37AB"/>
    <w:rsid w:val="006A6F36"/>
    <w:rsid w:val="006D5D19"/>
    <w:rsid w:val="006E157E"/>
    <w:rsid w:val="007032E3"/>
    <w:rsid w:val="007205C8"/>
    <w:rsid w:val="0072301D"/>
    <w:rsid w:val="007249E2"/>
    <w:rsid w:val="00740E03"/>
    <w:rsid w:val="007522A1"/>
    <w:rsid w:val="00757173"/>
    <w:rsid w:val="00766653"/>
    <w:rsid w:val="00777908"/>
    <w:rsid w:val="0078708F"/>
    <w:rsid w:val="00790CDF"/>
    <w:rsid w:val="00792F8A"/>
    <w:rsid w:val="00796364"/>
    <w:rsid w:val="00797E62"/>
    <w:rsid w:val="007A38B1"/>
    <w:rsid w:val="007A3BC3"/>
    <w:rsid w:val="007B0EB4"/>
    <w:rsid w:val="007B3069"/>
    <w:rsid w:val="007D02EC"/>
    <w:rsid w:val="007E287D"/>
    <w:rsid w:val="007E47B5"/>
    <w:rsid w:val="007E5461"/>
    <w:rsid w:val="007F28B0"/>
    <w:rsid w:val="00816B88"/>
    <w:rsid w:val="00823F20"/>
    <w:rsid w:val="0083623F"/>
    <w:rsid w:val="00841226"/>
    <w:rsid w:val="008500C1"/>
    <w:rsid w:val="00860852"/>
    <w:rsid w:val="00866B87"/>
    <w:rsid w:val="00876BCE"/>
    <w:rsid w:val="00885E03"/>
    <w:rsid w:val="00886204"/>
    <w:rsid w:val="008A714C"/>
    <w:rsid w:val="008B2D4F"/>
    <w:rsid w:val="008B3261"/>
    <w:rsid w:val="008C4E9E"/>
    <w:rsid w:val="008D6F78"/>
    <w:rsid w:val="008E54CA"/>
    <w:rsid w:val="008F34BB"/>
    <w:rsid w:val="008F6F0A"/>
    <w:rsid w:val="00904FFE"/>
    <w:rsid w:val="009221AA"/>
    <w:rsid w:val="00945312"/>
    <w:rsid w:val="00947783"/>
    <w:rsid w:val="00963CCF"/>
    <w:rsid w:val="00964C6E"/>
    <w:rsid w:val="00966EAC"/>
    <w:rsid w:val="0099174D"/>
    <w:rsid w:val="0099226A"/>
    <w:rsid w:val="009A72C6"/>
    <w:rsid w:val="009B798C"/>
    <w:rsid w:val="009C7739"/>
    <w:rsid w:val="009C7C62"/>
    <w:rsid w:val="009D4D5E"/>
    <w:rsid w:val="009D65BE"/>
    <w:rsid w:val="009D7F95"/>
    <w:rsid w:val="009E0A41"/>
    <w:rsid w:val="009E5C69"/>
    <w:rsid w:val="00A0416B"/>
    <w:rsid w:val="00A32B64"/>
    <w:rsid w:val="00A3520E"/>
    <w:rsid w:val="00A37751"/>
    <w:rsid w:val="00A4469E"/>
    <w:rsid w:val="00A51DCB"/>
    <w:rsid w:val="00A549C8"/>
    <w:rsid w:val="00A54EC9"/>
    <w:rsid w:val="00A640B7"/>
    <w:rsid w:val="00A70DE6"/>
    <w:rsid w:val="00A71F53"/>
    <w:rsid w:val="00A80922"/>
    <w:rsid w:val="00A879CF"/>
    <w:rsid w:val="00A87AD9"/>
    <w:rsid w:val="00A93545"/>
    <w:rsid w:val="00AC6DF5"/>
    <w:rsid w:val="00AD5C06"/>
    <w:rsid w:val="00AE0CC6"/>
    <w:rsid w:val="00AE5350"/>
    <w:rsid w:val="00B02F3A"/>
    <w:rsid w:val="00B076BF"/>
    <w:rsid w:val="00B10EF6"/>
    <w:rsid w:val="00B25CFB"/>
    <w:rsid w:val="00B30D32"/>
    <w:rsid w:val="00B601C5"/>
    <w:rsid w:val="00B61546"/>
    <w:rsid w:val="00B65C34"/>
    <w:rsid w:val="00B6773B"/>
    <w:rsid w:val="00B8155D"/>
    <w:rsid w:val="00B91BC2"/>
    <w:rsid w:val="00B9318F"/>
    <w:rsid w:val="00B93C17"/>
    <w:rsid w:val="00BA46B1"/>
    <w:rsid w:val="00BB00E5"/>
    <w:rsid w:val="00BC6336"/>
    <w:rsid w:val="00BC7221"/>
    <w:rsid w:val="00BD0088"/>
    <w:rsid w:val="00BD01C0"/>
    <w:rsid w:val="00BD0F13"/>
    <w:rsid w:val="00BE37E5"/>
    <w:rsid w:val="00BF4695"/>
    <w:rsid w:val="00BF53A6"/>
    <w:rsid w:val="00C319AB"/>
    <w:rsid w:val="00C414FF"/>
    <w:rsid w:val="00C44204"/>
    <w:rsid w:val="00C50635"/>
    <w:rsid w:val="00C65078"/>
    <w:rsid w:val="00C704BB"/>
    <w:rsid w:val="00C72DEF"/>
    <w:rsid w:val="00C920CE"/>
    <w:rsid w:val="00C933E0"/>
    <w:rsid w:val="00CA5851"/>
    <w:rsid w:val="00CB039D"/>
    <w:rsid w:val="00CB0828"/>
    <w:rsid w:val="00CC494A"/>
    <w:rsid w:val="00CD5123"/>
    <w:rsid w:val="00D01ECD"/>
    <w:rsid w:val="00D02E98"/>
    <w:rsid w:val="00D2254A"/>
    <w:rsid w:val="00D36F49"/>
    <w:rsid w:val="00D413F1"/>
    <w:rsid w:val="00D46D10"/>
    <w:rsid w:val="00D46F99"/>
    <w:rsid w:val="00D51D71"/>
    <w:rsid w:val="00D87028"/>
    <w:rsid w:val="00D94557"/>
    <w:rsid w:val="00D96EA3"/>
    <w:rsid w:val="00DA43F3"/>
    <w:rsid w:val="00DF530E"/>
    <w:rsid w:val="00DF592F"/>
    <w:rsid w:val="00E207A1"/>
    <w:rsid w:val="00E222CF"/>
    <w:rsid w:val="00E26C81"/>
    <w:rsid w:val="00E304B0"/>
    <w:rsid w:val="00E34802"/>
    <w:rsid w:val="00E3609D"/>
    <w:rsid w:val="00E45F2B"/>
    <w:rsid w:val="00E63AAF"/>
    <w:rsid w:val="00E63D28"/>
    <w:rsid w:val="00E644D8"/>
    <w:rsid w:val="00E70B17"/>
    <w:rsid w:val="00E76D00"/>
    <w:rsid w:val="00EB6BC1"/>
    <w:rsid w:val="00EC2850"/>
    <w:rsid w:val="00EC344C"/>
    <w:rsid w:val="00EC4544"/>
    <w:rsid w:val="00ED293C"/>
    <w:rsid w:val="00ED49F1"/>
    <w:rsid w:val="00ED4A8B"/>
    <w:rsid w:val="00ED7134"/>
    <w:rsid w:val="00EE7578"/>
    <w:rsid w:val="00EF00C8"/>
    <w:rsid w:val="00EF383C"/>
    <w:rsid w:val="00EF61B9"/>
    <w:rsid w:val="00F03A5D"/>
    <w:rsid w:val="00F0720A"/>
    <w:rsid w:val="00F22F72"/>
    <w:rsid w:val="00F27568"/>
    <w:rsid w:val="00F30CE0"/>
    <w:rsid w:val="00F44099"/>
    <w:rsid w:val="00F45AFC"/>
    <w:rsid w:val="00F51A6E"/>
    <w:rsid w:val="00F70966"/>
    <w:rsid w:val="00F7354F"/>
    <w:rsid w:val="00F74881"/>
    <w:rsid w:val="00F7613D"/>
    <w:rsid w:val="00F83A94"/>
    <w:rsid w:val="00F93F1A"/>
    <w:rsid w:val="00FA3454"/>
    <w:rsid w:val="00FA3B27"/>
    <w:rsid w:val="00FA58C5"/>
    <w:rsid w:val="00FA65C9"/>
    <w:rsid w:val="00FC3985"/>
    <w:rsid w:val="00FC5358"/>
    <w:rsid w:val="00FD3064"/>
    <w:rsid w:val="00FD375D"/>
    <w:rsid w:val="00FE3507"/>
    <w:rsid w:val="00FE556A"/>
    <w:rsid w:val="00FF1C3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6">
    <w:name w:val="heading 6"/>
    <w:basedOn w:val="a"/>
    <w:next w:val="a"/>
    <w:link w:val="60"/>
    <w:uiPriority w:val="99"/>
    <w:qFormat/>
    <w:rsid w:val="008D6F78"/>
    <w:pPr>
      <w:keepNext/>
      <w:keepLines/>
      <w:spacing w:before="200"/>
      <w:jc w:val="both"/>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8D6F78"/>
    <w:rPr>
      <w:rFonts w:ascii="Cambria" w:hAnsi="Cambria" w:cs="Times New Roman"/>
      <w:i/>
      <w:iCs/>
      <w:color w:val="243F60"/>
      <w:sz w:val="24"/>
      <w:szCs w:val="24"/>
    </w:rPr>
  </w:style>
  <w:style w:type="paragraph" w:customStyle="1" w:styleId="ConsPlusNormal">
    <w:name w:val="ConsPlusNormal"/>
    <w:uiPriority w:val="99"/>
    <w:rsid w:val="007032E3"/>
    <w:pPr>
      <w:autoSpaceDE w:val="0"/>
      <w:autoSpaceDN w:val="0"/>
      <w:adjustRightInd w:val="0"/>
      <w:ind w:firstLine="720"/>
    </w:pPr>
    <w:rPr>
      <w:rFonts w:ascii="Arial" w:hAnsi="Arial" w:cs="Arial"/>
    </w:rPr>
  </w:style>
  <w:style w:type="paragraph" w:customStyle="1" w:styleId="ConsPlusNonformat">
    <w:name w:val="ConsPlusNonformat"/>
    <w:uiPriority w:val="99"/>
    <w:rsid w:val="00495371"/>
    <w:pPr>
      <w:autoSpaceDE w:val="0"/>
      <w:autoSpaceDN w:val="0"/>
      <w:adjustRightInd w:val="0"/>
    </w:pPr>
    <w:rPr>
      <w:rFonts w:ascii="Courier New" w:hAnsi="Courier New" w:cs="Courier New"/>
    </w:rPr>
  </w:style>
  <w:style w:type="paragraph" w:customStyle="1" w:styleId="ConsPlusTitle">
    <w:name w:val="ConsPlusTitle"/>
    <w:uiPriority w:val="99"/>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link w:val="a4"/>
    <w:uiPriority w:val="99"/>
    <w:semiHidden/>
    <w:rsid w:val="00A70DE6"/>
    <w:rPr>
      <w:rFonts w:ascii="Tahoma" w:hAnsi="Tahoma" w:cs="Tahoma"/>
      <w:sz w:val="16"/>
      <w:szCs w:val="16"/>
    </w:rPr>
  </w:style>
  <w:style w:type="character" w:customStyle="1" w:styleId="a4">
    <w:name w:val="Текст выноски Знак"/>
    <w:basedOn w:val="a0"/>
    <w:link w:val="a3"/>
    <w:uiPriority w:val="99"/>
    <w:semiHidden/>
    <w:rsid w:val="00C11239"/>
    <w:rPr>
      <w:sz w:val="0"/>
      <w:szCs w:val="0"/>
    </w:rPr>
  </w:style>
  <w:style w:type="table" w:styleId="a5">
    <w:name w:val="Table Grid"/>
    <w:basedOn w:val="a1"/>
    <w:uiPriority w:val="99"/>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394740"/>
    <w:pPr>
      <w:spacing w:line="240" w:lineRule="atLeast"/>
      <w:ind w:left="720"/>
      <w:contextualSpacing/>
      <w:jc w:val="both"/>
    </w:pPr>
  </w:style>
  <w:style w:type="paragraph" w:styleId="HTML">
    <w:name w:val="HTML Preformatted"/>
    <w:aliases w:val="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uiPriority w:val="99"/>
    <w:rsid w:val="008D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0">
    <w:name w:val="Стандартный HTML Знак"/>
    <w:aliases w:val="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uiPriority w:val="99"/>
    <w:locked/>
    <w:rsid w:val="008D6F78"/>
    <w:rPr>
      <w:rFonts w:ascii="Arial Unicode MS" w:eastAsia="Times New Roman" w:hAnsi="Arial Unicode MS" w:cs="Arial Unicode MS"/>
    </w:rPr>
  </w:style>
  <w:style w:type="character" w:customStyle="1" w:styleId="2">
    <w:name w:val="Основной текст 2 Знак"/>
    <w:link w:val="20"/>
    <w:uiPriority w:val="99"/>
    <w:locked/>
    <w:rsid w:val="0022473C"/>
    <w:rPr>
      <w:rFonts w:ascii="Calibri" w:eastAsia="Times New Roman" w:hAnsi="Calibri"/>
      <w:sz w:val="28"/>
      <w:lang w:val="en-US"/>
    </w:rPr>
  </w:style>
  <w:style w:type="paragraph" w:styleId="20">
    <w:name w:val="Body Text 2"/>
    <w:basedOn w:val="a"/>
    <w:link w:val="2"/>
    <w:uiPriority w:val="99"/>
    <w:rsid w:val="0022473C"/>
    <w:pPr>
      <w:autoSpaceDE w:val="0"/>
      <w:autoSpaceDN w:val="0"/>
    </w:pPr>
    <w:rPr>
      <w:rFonts w:ascii="Calibri" w:hAnsi="Calibri"/>
      <w:sz w:val="28"/>
      <w:szCs w:val="20"/>
      <w:lang w:val="en-US"/>
    </w:rPr>
  </w:style>
  <w:style w:type="character" w:customStyle="1" w:styleId="BodyText2Char1">
    <w:name w:val="Body Text 2 Char1"/>
    <w:basedOn w:val="a0"/>
    <w:link w:val="20"/>
    <w:uiPriority w:val="99"/>
    <w:semiHidden/>
    <w:rsid w:val="00C11239"/>
    <w:rPr>
      <w:sz w:val="24"/>
      <w:szCs w:val="24"/>
    </w:rPr>
  </w:style>
  <w:style w:type="character" w:customStyle="1" w:styleId="21">
    <w:name w:val="Основной текст 2 Знак1"/>
    <w:basedOn w:val="a0"/>
    <w:link w:val="20"/>
    <w:uiPriority w:val="99"/>
    <w:locked/>
    <w:rsid w:val="0022473C"/>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Мегамозг</dc:creator>
  <cp:keywords/>
  <dc:description/>
  <cp:lastModifiedBy>mash</cp:lastModifiedBy>
  <cp:revision>3</cp:revision>
  <cp:lastPrinted>2012-07-20T07:37:00Z</cp:lastPrinted>
  <dcterms:created xsi:type="dcterms:W3CDTF">2012-11-14T04:30:00Z</dcterms:created>
  <dcterms:modified xsi:type="dcterms:W3CDTF">2012-11-14T04:30:00Z</dcterms:modified>
</cp:coreProperties>
</file>