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E5303B" w:rsidRPr="00E5303B">
        <w:rPr>
          <w:u w:val="single"/>
        </w:rPr>
        <w:t>09.08.2012г.</w:t>
      </w:r>
      <w:r>
        <w:t xml:space="preserve"> № </w:t>
      </w:r>
      <w:r w:rsidR="00E5303B" w:rsidRPr="00E5303B">
        <w:rPr>
          <w:u w:val="single"/>
        </w:rPr>
        <w:t>1295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  <w:proofErr w:type="gramStart"/>
      <w:r w:rsidRPr="00F9170E">
        <w:rPr>
          <w:b/>
          <w:i/>
        </w:rPr>
        <w:t>предоставления муниципальной услуги «</w:t>
      </w:r>
      <w:r w:rsidR="009D0076">
        <w:rPr>
          <w:b/>
          <w:i/>
        </w:rPr>
        <w:t xml:space="preserve">Предоставление </w:t>
      </w:r>
      <w:r w:rsidR="00532EC9">
        <w:rPr>
          <w:b/>
          <w:i/>
        </w:rPr>
        <w:t>доступа к справочно-поисковому аппарату, базам данных в Муниципальном казенном учреждении культуры «Библиотечно-информационный центр Кушвинского городского округа</w:t>
      </w:r>
      <w:r w:rsidR="00DB3AA8">
        <w:rPr>
          <w:b/>
          <w:i/>
        </w:rPr>
        <w:t>»</w:t>
      </w:r>
      <w:r w:rsidR="00F50DEB">
        <w:rPr>
          <w:b/>
          <w:i/>
        </w:rPr>
        <w:t xml:space="preserve"> на территории Кушвинского городского округа»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E836F2">
        <w:rPr>
          <w:b/>
          <w:i/>
        </w:rPr>
        <w:t xml:space="preserve"> утвержденного</w:t>
      </w:r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C559EE">
        <w:rPr>
          <w:b/>
          <w:i/>
        </w:rPr>
        <w:t>1</w:t>
      </w:r>
      <w:r w:rsidR="00DB3AA8">
        <w:rPr>
          <w:b/>
          <w:i/>
          <w:iCs/>
        </w:rPr>
        <w:t>5</w:t>
      </w:r>
      <w:r w:rsidR="009B50B8">
        <w:rPr>
          <w:b/>
          <w:i/>
          <w:iCs/>
        </w:rPr>
        <w:t>.06.2012 года №</w:t>
      </w:r>
      <w:r w:rsidR="001F3FE4">
        <w:rPr>
          <w:b/>
          <w:i/>
          <w:iCs/>
        </w:rPr>
        <w:t>90</w:t>
      </w:r>
      <w:r w:rsidR="005D08D4">
        <w:rPr>
          <w:b/>
          <w:i/>
          <w:iCs/>
        </w:rPr>
        <w:t>1</w:t>
      </w:r>
      <w:r w:rsidR="009B50B8">
        <w:rPr>
          <w:b/>
          <w:i/>
          <w:iCs/>
        </w:rPr>
        <w:t xml:space="preserve"> </w:t>
      </w:r>
      <w:r w:rsidR="00DB3AA8">
        <w:rPr>
          <w:b/>
          <w:i/>
          <w:iCs/>
        </w:rPr>
        <w:t>«</w:t>
      </w:r>
      <w:r w:rsidR="00DB3AA8" w:rsidRPr="00DB3AA8">
        <w:rPr>
          <w:b/>
          <w:i/>
          <w:iCs/>
        </w:rPr>
        <w:t xml:space="preserve">Об </w:t>
      </w:r>
      <w:r w:rsidR="00DB3AA8" w:rsidRPr="00DB3AA8">
        <w:rPr>
          <w:b/>
          <w:i/>
        </w:rPr>
        <w:t xml:space="preserve">утверждении </w:t>
      </w:r>
      <w:r w:rsidR="00DB3AA8" w:rsidRPr="00DB3AA8">
        <w:rPr>
          <w:b/>
          <w:bCs/>
          <w:i/>
          <w:spacing w:val="5"/>
        </w:rPr>
        <w:t xml:space="preserve">Административного регламента  </w:t>
      </w:r>
      <w:r w:rsidR="00DB3AA8" w:rsidRPr="00DB3AA8">
        <w:rPr>
          <w:b/>
          <w:i/>
        </w:rPr>
        <w:t>предоставления муниципальной услуги</w:t>
      </w:r>
      <w:r w:rsidR="00DB3AA8" w:rsidRPr="00F9170E">
        <w:rPr>
          <w:b/>
          <w:i/>
        </w:rPr>
        <w:t xml:space="preserve"> «</w:t>
      </w:r>
      <w:r w:rsidR="005D08D4">
        <w:rPr>
          <w:b/>
          <w:i/>
        </w:rPr>
        <w:t>Предоставление доступа к справочно-поисковому аппарату, базам данных в Муниципальном казенном учреждении культуры</w:t>
      </w:r>
      <w:proofErr w:type="gramEnd"/>
      <w:r w:rsidR="005D08D4">
        <w:rPr>
          <w:b/>
          <w:i/>
        </w:rPr>
        <w:t xml:space="preserve"> «Библиотечно-информационный центр Кушвинского городского округа</w:t>
      </w:r>
      <w:r w:rsidR="00DB3AA8">
        <w:rPr>
          <w:b/>
          <w:i/>
        </w:rPr>
        <w:t>»</w:t>
      </w:r>
      <w:r w:rsidR="00F50DEB" w:rsidRPr="00F50DEB">
        <w:rPr>
          <w:b/>
          <w:i/>
        </w:rPr>
        <w:t xml:space="preserve"> </w:t>
      </w:r>
      <w:r w:rsidR="00F50DEB">
        <w:rPr>
          <w:b/>
          <w:i/>
        </w:rPr>
        <w:t>на территории Кушвинского городского округа»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9B50B8" w:rsidP="00F9170E">
      <w:pPr>
        <w:shd w:val="clear" w:color="auto" w:fill="FFFFFF"/>
        <w:ind w:right="48"/>
        <w:rPr>
          <w:bCs/>
          <w:spacing w:val="5"/>
        </w:rPr>
      </w:pPr>
      <w:r>
        <w:t>Во исполн</w:t>
      </w:r>
      <w:r w:rsidR="00F50DEB">
        <w:t>ение протеста и.о. прокурора г</w:t>
      </w:r>
      <w:proofErr w:type="gramStart"/>
      <w:r w:rsidR="00F50DEB">
        <w:t>.</w:t>
      </w:r>
      <w:r>
        <w:t>К</w:t>
      </w:r>
      <w:proofErr w:type="gramEnd"/>
      <w:r>
        <w:t>ушвы</w:t>
      </w:r>
      <w:r w:rsidR="00C559EE">
        <w:t>,</w:t>
      </w:r>
      <w:r>
        <w:t xml:space="preserve"> младшего советника юстиции О.В. Власова на постановление администрации</w:t>
      </w:r>
      <w:r w:rsidRPr="00C51BDC">
        <w:t xml:space="preserve"> Кушвинского городского округа от </w:t>
      </w:r>
      <w:r w:rsidR="00E836F2">
        <w:t>15</w:t>
      </w:r>
      <w:r w:rsidRPr="00C51BDC">
        <w:rPr>
          <w:iCs/>
        </w:rPr>
        <w:t>.</w:t>
      </w:r>
      <w:r>
        <w:rPr>
          <w:iCs/>
        </w:rPr>
        <w:t>06</w:t>
      </w:r>
      <w:r w:rsidRPr="00C51BDC">
        <w:rPr>
          <w:iCs/>
        </w:rPr>
        <w:t>.201</w:t>
      </w:r>
      <w:r>
        <w:rPr>
          <w:iCs/>
        </w:rPr>
        <w:t>2</w:t>
      </w:r>
      <w:r w:rsidRPr="00C51BDC">
        <w:rPr>
          <w:iCs/>
        </w:rPr>
        <w:t xml:space="preserve"> года №</w:t>
      </w:r>
      <w:r w:rsidR="00FB391A">
        <w:rPr>
          <w:iCs/>
        </w:rPr>
        <w:t>90</w:t>
      </w:r>
      <w:r w:rsidR="005D08D4">
        <w:rPr>
          <w:iCs/>
        </w:rPr>
        <w:t>1</w:t>
      </w:r>
      <w:r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4D5275" w:rsidRPr="001F3FE4">
        <w:t>«</w:t>
      </w:r>
      <w:r w:rsidR="005D08D4" w:rsidRPr="005D08D4">
        <w:t>Предоставление доступа к справочно-поисковому аппарату, базам данных в Муниципальном казенном учреждении культуры «Библиотечно-информационный центр Кушвинского городского округа</w:t>
      </w:r>
      <w:r w:rsidR="004D5275" w:rsidRPr="00122DE9">
        <w:t>»</w:t>
      </w:r>
      <w:r w:rsidR="00F50DEB">
        <w:t xml:space="preserve"> на территории Кушвинского городского округа»</w:t>
      </w:r>
      <w:r w:rsidRPr="009B50B8">
        <w:t>,</w:t>
      </w:r>
      <w:r w:rsidR="00F9170E">
        <w:t xml:space="preserve"> </w:t>
      </w:r>
      <w:r>
        <w:t>руководствуясь Федеральным законом от 27.07.2010 года №210-ФЗ «Об организации предоставления государ</w:t>
      </w:r>
      <w:r w:rsidR="001F3FE4">
        <w:t>ственных и муниципальных услуг»,</w:t>
      </w:r>
      <w:r>
        <w:t xml:space="preserve"> Федеральным </w:t>
      </w:r>
      <w:r w:rsidR="001F3FE4">
        <w:t>законом от 06.10.2003 года №131-</w:t>
      </w:r>
      <w:r>
        <w:t xml:space="preserve">ФЗ «Об общих принципах организации местного самоуправления в Российской Федерации», </w:t>
      </w:r>
      <w:hyperlink r:id="rId7" w:history="1">
        <w:r w:rsidRPr="00EF75F3">
          <w:t>Уставом</w:t>
        </w:r>
      </w:hyperlink>
      <w:r w:rsidRPr="00EF75F3">
        <w:t xml:space="preserve"> Кушвинского городского округа</w:t>
      </w:r>
      <w:r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DB3AA8" w:rsidRPr="00C559EE">
        <w:t>«</w:t>
      </w:r>
      <w:r w:rsidR="005D08D4" w:rsidRPr="005D08D4">
        <w:t>Предоставление доступа к справочно-поисковому аппарату, базам данных в Муниципальном казенном учреждении культуры «Библиотечно-информационный центр Кушвинского городского округа</w:t>
      </w:r>
      <w:r w:rsidR="00DB3AA8" w:rsidRPr="00C559EE">
        <w:t>»</w:t>
      </w:r>
      <w:r w:rsidR="00F50DEB" w:rsidRPr="00F50DEB">
        <w:t xml:space="preserve"> </w:t>
      </w:r>
      <w:r w:rsidR="00F50DEB">
        <w:t>на территории Кушвинского городского округа»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C559EE">
        <w:t>15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C559EE">
        <w:rPr>
          <w:iCs/>
        </w:rPr>
        <w:t>90</w:t>
      </w:r>
      <w:r w:rsidR="005D08D4">
        <w:rPr>
          <w:iCs/>
        </w:rPr>
        <w:t>1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lastRenderedPageBreak/>
        <w:t xml:space="preserve">предоставления муниципальной услуги </w:t>
      </w:r>
      <w:r w:rsidR="00DB3AA8">
        <w:t>«</w:t>
      </w:r>
      <w:r w:rsidR="005D08D4" w:rsidRPr="005D08D4">
        <w:t>Предоставление доступа к справочно-поисковому аппарату, базам данных в Муниципальном казенном учреждении культуры «Библиотечно-информационный центр</w:t>
      </w:r>
      <w:proofErr w:type="gramEnd"/>
      <w:r w:rsidR="005D08D4" w:rsidRPr="005D08D4">
        <w:t xml:space="preserve"> Кушвинского городского округа</w:t>
      </w:r>
      <w:r w:rsidR="00F50DEB">
        <w:t>»</w:t>
      </w:r>
      <w:r w:rsidR="00F50DEB" w:rsidRPr="00F50DEB">
        <w:t xml:space="preserve"> </w:t>
      </w:r>
      <w:r w:rsidR="00F50DEB">
        <w:t>на территории Кушвинского городского округа</w:t>
      </w:r>
      <w:r w:rsidR="00DB3AA8" w:rsidRPr="00122DE9">
        <w:t>»</w:t>
      </w:r>
      <w:r w:rsidR="00F9170E">
        <w:t xml:space="preserve"> </w:t>
      </w:r>
      <w:r w:rsidR="00DB3AA8">
        <w:t xml:space="preserve">(далее «Регламент»)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B61AAD" w:rsidRDefault="00B61AAD" w:rsidP="00A005F7">
      <w:pPr>
        <w:ind w:firstLine="709"/>
        <w:jc w:val="center"/>
        <w:rPr>
          <w:b/>
        </w:rPr>
      </w:pP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7844BE">
        <w:t>предоставления</w:t>
      </w:r>
      <w:r w:rsidRPr="00083B4A">
        <w:t xml:space="preserve"> муниципальной </w:t>
      </w:r>
      <w:r w:rsidR="007844BE">
        <w:t>услуги</w:t>
      </w:r>
      <w:r w:rsidRPr="00083B4A">
        <w:t xml:space="preserve">, действий или бездействия должностных лиц, участвующих в </w:t>
      </w:r>
      <w:r w:rsidR="007844B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 w:rsidR="007844BE">
        <w:t xml:space="preserve"> </w:t>
      </w:r>
      <w:r w:rsidR="00CE1B52">
        <w:t>директору муниципального казенного учреждения «Управление культуры Кушвинского городского округа»</w:t>
      </w:r>
      <w:r w:rsidR="007844BE">
        <w:t xml:space="preserve">. Жалоба на действия </w:t>
      </w:r>
      <w:r w:rsidR="008053FE">
        <w:t xml:space="preserve">директора муниципального казенного учреждения «Управление культуры Кушвинского городского округа» </w:t>
      </w:r>
      <w:r w:rsidR="007844BE">
        <w:t xml:space="preserve">может быть подана главе </w:t>
      </w:r>
      <w:r w:rsidRPr="00083B4A">
        <w:t>администрации</w:t>
      </w:r>
      <w:r w:rsidR="007844BE">
        <w:t xml:space="preserve"> Кушвинского городского</w:t>
      </w:r>
      <w:r w:rsidRPr="00083B4A">
        <w:t xml:space="preserve"> округа.</w:t>
      </w:r>
      <w:r w:rsidR="007844BE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>Заявитель может обратиться с жалобой</w:t>
      </w:r>
      <w:r w:rsidR="00C84837">
        <w:rPr>
          <w:rFonts w:eastAsiaTheme="minorHAnsi"/>
          <w:lang w:eastAsia="en-US"/>
        </w:rPr>
        <w:t>,</w:t>
      </w:r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</w:t>
      </w:r>
      <w:r w:rsidR="00CC5145">
        <w:rPr>
          <w:rFonts w:eastAsiaTheme="minorHAnsi"/>
          <w:lang w:eastAsia="en-US"/>
        </w:rPr>
        <w:t>овым отправлением</w:t>
      </w:r>
      <w:r w:rsidR="005A1353">
        <w:rPr>
          <w:rFonts w:eastAsiaTheme="minorHAnsi"/>
          <w:lang w:eastAsia="en-US"/>
        </w:rPr>
        <w:t xml:space="preserve"> на адрес</w:t>
      </w:r>
      <w:r w:rsidR="0035496F">
        <w:rPr>
          <w:rFonts w:eastAsiaTheme="minorHAnsi"/>
          <w:lang w:eastAsia="en-US"/>
        </w:rPr>
        <w:t xml:space="preserve"> </w:t>
      </w:r>
      <w:r w:rsidR="008343AE">
        <w:rPr>
          <w:rFonts w:eastAsiaTheme="minorHAnsi"/>
          <w:lang w:eastAsia="en-US"/>
        </w:rPr>
        <w:t>МКУ</w:t>
      </w:r>
      <w:r w:rsidR="00CC5145">
        <w:t xml:space="preserve"> «Управление культуры Кушвинского городского округа»</w:t>
      </w:r>
      <w:r w:rsidR="0035496F">
        <w:t xml:space="preserve"> - </w:t>
      </w:r>
      <w:r w:rsidR="005A1353">
        <w:rPr>
          <w:rFonts w:eastAsiaTheme="minorHAnsi"/>
          <w:lang w:eastAsia="en-US"/>
        </w:rPr>
        <w:t xml:space="preserve">624300, Свердловская область, город Кушва, </w:t>
      </w:r>
      <w:r w:rsidR="005A1353" w:rsidRPr="0035496F">
        <w:rPr>
          <w:rFonts w:eastAsiaTheme="minorHAnsi"/>
          <w:color w:val="FF0000"/>
          <w:lang w:eastAsia="en-US"/>
        </w:rPr>
        <w:t>ул</w:t>
      </w:r>
      <w:proofErr w:type="gramStart"/>
      <w:r w:rsidR="00DB3AA8" w:rsidRPr="0035496F">
        <w:rPr>
          <w:rFonts w:eastAsiaTheme="minorHAnsi"/>
          <w:color w:val="FF0000"/>
          <w:lang w:eastAsia="en-US"/>
        </w:rPr>
        <w:t>.</w:t>
      </w:r>
      <w:r w:rsidR="0035496F" w:rsidRPr="0035496F">
        <w:rPr>
          <w:rFonts w:eastAsiaTheme="minorHAnsi"/>
          <w:color w:val="FF0000"/>
          <w:lang w:eastAsia="en-US"/>
        </w:rPr>
        <w:t>Л</w:t>
      </w:r>
      <w:proofErr w:type="gramEnd"/>
      <w:r w:rsidR="0035496F" w:rsidRPr="0035496F">
        <w:rPr>
          <w:rFonts w:eastAsiaTheme="minorHAnsi"/>
          <w:color w:val="FF0000"/>
          <w:lang w:eastAsia="en-US"/>
        </w:rPr>
        <w:t>уначарского</w:t>
      </w:r>
      <w:r w:rsidR="0035496F">
        <w:rPr>
          <w:rFonts w:eastAsiaTheme="minorHAnsi"/>
          <w:lang w:eastAsia="en-US"/>
        </w:rPr>
        <w:t>, д.</w:t>
      </w:r>
      <w:r w:rsidR="00031E8C">
        <w:rPr>
          <w:rFonts w:eastAsiaTheme="minorHAnsi"/>
          <w:lang w:eastAsia="en-US"/>
        </w:rPr>
        <w:t>5</w:t>
      </w:r>
      <w:r w:rsidR="00A93E2D">
        <w:rPr>
          <w:rFonts w:eastAsiaTheme="minorHAnsi"/>
          <w:lang w:eastAsia="en-US"/>
        </w:rPr>
        <w:t xml:space="preserve"> </w:t>
      </w:r>
      <w:r w:rsidR="0035496F">
        <w:rPr>
          <w:rFonts w:eastAsiaTheme="minorHAnsi"/>
          <w:lang w:eastAsia="en-US"/>
        </w:rPr>
        <w:t xml:space="preserve">либо на адрес администрации Кушвинского городского округа - </w:t>
      </w:r>
      <w:r w:rsidR="00A93E2D">
        <w:rPr>
          <w:rFonts w:eastAsiaTheme="minorHAnsi"/>
          <w:lang w:eastAsia="en-US"/>
        </w:rPr>
        <w:t xml:space="preserve">624300, Свердловская область, город Кушва </w:t>
      </w:r>
      <w:r w:rsidR="0035496F">
        <w:rPr>
          <w:rFonts w:eastAsiaTheme="minorHAnsi"/>
          <w:lang w:eastAsia="en-US"/>
        </w:rPr>
        <w:t>Красноармейская, д.</w:t>
      </w:r>
      <w:r>
        <w:rPr>
          <w:rFonts w:eastAsiaTheme="minorHAnsi"/>
          <w:lang w:eastAsia="en-US"/>
        </w:rPr>
        <w:t>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</w:t>
      </w:r>
      <w:r w:rsidR="00B61AAD">
        <w:rPr>
          <w:rFonts w:eastAsiaTheme="minorHAnsi"/>
          <w:lang w:eastAsia="en-US"/>
        </w:rPr>
        <w:t xml:space="preserve">- </w:t>
      </w:r>
      <w:r w:rsidRPr="00275DF5">
        <w:rPr>
          <w:rFonts w:eastAsiaTheme="minorHAnsi"/>
          <w:lang w:eastAsia="en-US"/>
        </w:rPr>
        <w:t>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>на электронный адрес</w:t>
      </w:r>
      <w:r w:rsidR="007844BE">
        <w:rPr>
          <w:rFonts w:eastAsiaTheme="minorHAnsi"/>
          <w:lang w:eastAsia="en-US"/>
        </w:rPr>
        <w:t xml:space="preserve"> </w:t>
      </w:r>
      <w:r w:rsidR="008343AE">
        <w:rPr>
          <w:rFonts w:eastAsiaTheme="minorHAnsi"/>
          <w:lang w:eastAsia="en-US"/>
        </w:rPr>
        <w:t>МКУ</w:t>
      </w:r>
      <w:r w:rsidR="00A93E2D">
        <w:t xml:space="preserve"> «Управление культуры Кушвинского городского округа» </w:t>
      </w:r>
      <w:r w:rsidR="008343AE">
        <w:t xml:space="preserve">- </w:t>
      </w:r>
      <w:proofErr w:type="spellStart"/>
      <w:r w:rsidR="00A93E2D" w:rsidRPr="00A93E2D">
        <w:rPr>
          <w:u w:val="single"/>
          <w:lang w:val="en-US"/>
        </w:rPr>
        <w:t>kushvakult</w:t>
      </w:r>
      <w:proofErr w:type="spellEnd"/>
      <w:r w:rsidR="00A93E2D" w:rsidRPr="00A93E2D">
        <w:rPr>
          <w:u w:val="single"/>
        </w:rPr>
        <w:t>@</w:t>
      </w:r>
      <w:proofErr w:type="spellStart"/>
      <w:r w:rsidR="00A93E2D" w:rsidRPr="00A93E2D">
        <w:rPr>
          <w:u w:val="single"/>
          <w:lang w:val="en-US"/>
        </w:rPr>
        <w:t>yandex</w:t>
      </w:r>
      <w:proofErr w:type="spellEnd"/>
      <w:r w:rsidR="00A93E2D" w:rsidRPr="00A93E2D">
        <w:rPr>
          <w:u w:val="single"/>
        </w:rPr>
        <w:t>.</w:t>
      </w:r>
      <w:proofErr w:type="spellStart"/>
      <w:r w:rsidR="00A93E2D" w:rsidRPr="00A93E2D">
        <w:rPr>
          <w:u w:val="single"/>
          <w:lang w:val="en-US"/>
        </w:rPr>
        <w:t>ru</w:t>
      </w:r>
      <w:proofErr w:type="spellEnd"/>
      <w:r w:rsidR="007844BE" w:rsidRPr="007844BE">
        <w:rPr>
          <w:rFonts w:eastAsiaTheme="minorHAnsi"/>
          <w:lang w:eastAsia="en-US"/>
        </w:rPr>
        <w:t xml:space="preserve"> </w:t>
      </w:r>
      <w:r w:rsidR="007844BE">
        <w:rPr>
          <w:rFonts w:eastAsiaTheme="minorHAnsi"/>
          <w:lang w:eastAsia="en-US"/>
        </w:rPr>
        <w:t xml:space="preserve">или электронный адрес администрации Кушвинского городского округа </w:t>
      </w:r>
      <w:r w:rsidR="008343AE">
        <w:rPr>
          <w:rFonts w:eastAsiaTheme="minorHAnsi"/>
          <w:lang w:eastAsia="en-US"/>
        </w:rPr>
        <w:t>-</w:t>
      </w:r>
      <w:r w:rsidR="00DB3AA8">
        <w:rPr>
          <w:rFonts w:eastAsiaTheme="minorHAnsi"/>
          <w:lang w:eastAsia="en-US"/>
        </w:rPr>
        <w:t xml:space="preserve"> </w:t>
      </w:r>
      <w:hyperlink r:id="rId8" w:history="1">
        <w:r w:rsidR="00DB3AA8" w:rsidRPr="00DB3AA8">
          <w:rPr>
            <w:rStyle w:val="a7"/>
            <w:lang w:val="en-US"/>
          </w:rPr>
          <w:t>kushadm</w:t>
        </w:r>
        <w:r w:rsidR="00DB3AA8" w:rsidRPr="00DB3AA8">
          <w:rPr>
            <w:rStyle w:val="a7"/>
          </w:rPr>
          <w:t>@</w:t>
        </w:r>
        <w:r w:rsidR="00DB3AA8" w:rsidRPr="00DB3AA8">
          <w:rPr>
            <w:rStyle w:val="a7"/>
            <w:lang w:val="en-US"/>
          </w:rPr>
          <w:t>rambler</w:t>
        </w:r>
        <w:r w:rsidR="00DB3AA8" w:rsidRPr="00DB3AA8">
          <w:rPr>
            <w:rStyle w:val="a7"/>
          </w:rPr>
          <w:t>.</w:t>
        </w:r>
        <w:r w:rsidR="00DB3AA8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</w:t>
      </w:r>
      <w:r w:rsidRPr="00275DF5">
        <w:rPr>
          <w:rFonts w:eastAsiaTheme="minorHAnsi"/>
          <w:lang w:eastAsia="en-US"/>
        </w:rPr>
        <w:lastRenderedPageBreak/>
        <w:t>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7844BE" w:rsidRPr="00C13D81" w:rsidRDefault="00D84579" w:rsidP="007844B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на </w:t>
      </w:r>
      <w:r w:rsidR="001F1C81">
        <w:t xml:space="preserve">директора муниципального казенного учреждения «Управление культуры Кушвинского городского округа» </w:t>
      </w:r>
      <w:r w:rsidR="00E1293F">
        <w:rPr>
          <w:iCs/>
        </w:rPr>
        <w:t>Третьякову Т.А.</w:t>
      </w:r>
    </w:p>
    <w:p w:rsidR="00D84579" w:rsidRDefault="00D84579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Pr="00275DF5" w:rsidRDefault="00CD75C1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</w:t>
      </w:r>
      <w:proofErr w:type="spellStart"/>
      <w:r w:rsidRPr="00275DF5">
        <w:t>Трегубов</w:t>
      </w:r>
      <w:proofErr w:type="spellEnd"/>
    </w:p>
    <w:p w:rsidR="00CD75C1" w:rsidRDefault="00CD75C1" w:rsidP="00D84579">
      <w:pPr>
        <w:jc w:val="center"/>
        <w:rPr>
          <w:sz w:val="24"/>
          <w:szCs w:val="24"/>
        </w:rPr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lastRenderedPageBreak/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6B2D70" w:rsidRPr="00B61AAD" w:rsidRDefault="006B2D70" w:rsidP="006B2D70">
      <w:pPr>
        <w:shd w:val="clear" w:color="auto" w:fill="FFFFFF"/>
        <w:ind w:right="48"/>
        <w:jc w:val="center"/>
        <w:rPr>
          <w:b/>
          <w:bCs/>
          <w:i/>
          <w:spacing w:val="5"/>
          <w:sz w:val="24"/>
          <w:szCs w:val="24"/>
        </w:rPr>
      </w:pPr>
      <w:r w:rsidRPr="00B61AAD">
        <w:rPr>
          <w:b/>
          <w:i/>
          <w:iCs/>
          <w:sz w:val="24"/>
          <w:szCs w:val="24"/>
        </w:rPr>
        <w:t>О внесении изменений в</w:t>
      </w:r>
      <w:r w:rsidRPr="00B61AAD">
        <w:rPr>
          <w:b/>
          <w:i/>
          <w:sz w:val="24"/>
          <w:szCs w:val="24"/>
        </w:rPr>
        <w:t xml:space="preserve"> </w:t>
      </w:r>
      <w:r w:rsidRPr="00B61AAD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</w:p>
    <w:p w:rsidR="00D84579" w:rsidRDefault="006B2D70" w:rsidP="006B2D70">
      <w:pPr>
        <w:jc w:val="center"/>
        <w:rPr>
          <w:b/>
          <w:i/>
          <w:sz w:val="24"/>
          <w:szCs w:val="24"/>
        </w:rPr>
      </w:pPr>
      <w:proofErr w:type="gramStart"/>
      <w:r w:rsidRPr="00B61AAD">
        <w:rPr>
          <w:b/>
          <w:i/>
          <w:sz w:val="24"/>
          <w:szCs w:val="24"/>
        </w:rPr>
        <w:t>предоставления муниципальной услуги «</w:t>
      </w:r>
      <w:r w:rsidR="00E1293F" w:rsidRPr="00E1293F">
        <w:rPr>
          <w:b/>
          <w:i/>
          <w:sz w:val="24"/>
          <w:szCs w:val="24"/>
        </w:rPr>
        <w:t>Предоставление доступа к справочно-поисковому аппарату, базам данных в Муниципальном казенном учреждении культуры «Библиотечно-информационный центр Кушвинского городского округа</w:t>
      </w:r>
      <w:r w:rsidRPr="00E1293F">
        <w:rPr>
          <w:b/>
          <w:i/>
          <w:sz w:val="24"/>
          <w:szCs w:val="24"/>
        </w:rPr>
        <w:t>»</w:t>
      </w:r>
      <w:r w:rsidR="008343AE">
        <w:rPr>
          <w:b/>
          <w:i/>
          <w:sz w:val="24"/>
          <w:szCs w:val="24"/>
        </w:rPr>
        <w:t xml:space="preserve"> на территории Кушвинского городского округа»</w:t>
      </w:r>
      <w:r w:rsidRPr="006B2D70">
        <w:rPr>
          <w:b/>
          <w:i/>
          <w:sz w:val="24"/>
          <w:szCs w:val="24"/>
        </w:rPr>
        <w:t xml:space="preserve">,  утвержденный постановлением администрации Кушвинского городского округа от </w:t>
      </w:r>
      <w:r w:rsidR="00A21EC7">
        <w:rPr>
          <w:b/>
          <w:i/>
          <w:sz w:val="24"/>
          <w:szCs w:val="24"/>
        </w:rPr>
        <w:t>1</w:t>
      </w:r>
      <w:r w:rsidRPr="006B2D70">
        <w:rPr>
          <w:b/>
          <w:i/>
          <w:iCs/>
          <w:sz w:val="24"/>
          <w:szCs w:val="24"/>
        </w:rPr>
        <w:t>5.06.2012 года №</w:t>
      </w:r>
      <w:r w:rsidR="00B61AAD">
        <w:rPr>
          <w:b/>
          <w:i/>
          <w:iCs/>
          <w:sz w:val="24"/>
          <w:szCs w:val="24"/>
        </w:rPr>
        <w:t>90</w:t>
      </w:r>
      <w:r w:rsidR="00E1293F">
        <w:rPr>
          <w:b/>
          <w:i/>
          <w:iCs/>
          <w:sz w:val="24"/>
          <w:szCs w:val="24"/>
        </w:rPr>
        <w:t>1</w:t>
      </w:r>
      <w:r w:rsidRPr="006B2D70">
        <w:rPr>
          <w:b/>
          <w:i/>
          <w:iCs/>
          <w:sz w:val="24"/>
          <w:szCs w:val="24"/>
        </w:rPr>
        <w:t xml:space="preserve"> «Об </w:t>
      </w:r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 xml:space="preserve">предоставления муниципальной услуги </w:t>
      </w:r>
      <w:r w:rsidR="00E1293F">
        <w:rPr>
          <w:b/>
          <w:i/>
          <w:sz w:val="24"/>
          <w:szCs w:val="24"/>
        </w:rPr>
        <w:t>«</w:t>
      </w:r>
      <w:r w:rsidR="00E1293F" w:rsidRPr="00E1293F">
        <w:rPr>
          <w:b/>
          <w:i/>
          <w:sz w:val="24"/>
          <w:szCs w:val="24"/>
        </w:rPr>
        <w:t>Предоставление доступа к справочно-поисковому аппарату, базам данных в Муниципальном казенном учреждении культуры «Библиотечно-информационный центр Кушвинского городского округа»</w:t>
      </w:r>
      <w:r w:rsidR="008343AE" w:rsidRPr="008343AE">
        <w:rPr>
          <w:b/>
          <w:i/>
          <w:sz w:val="24"/>
          <w:szCs w:val="24"/>
        </w:rPr>
        <w:t xml:space="preserve"> </w:t>
      </w:r>
      <w:r w:rsidR="008343AE">
        <w:rPr>
          <w:b/>
          <w:i/>
          <w:sz w:val="24"/>
          <w:szCs w:val="24"/>
        </w:rPr>
        <w:t>территории</w:t>
      </w:r>
      <w:proofErr w:type="gramEnd"/>
      <w:r w:rsidR="008343AE">
        <w:rPr>
          <w:b/>
          <w:i/>
          <w:sz w:val="24"/>
          <w:szCs w:val="24"/>
        </w:rPr>
        <w:t xml:space="preserve"> Кушвинского городского округа</w:t>
      </w:r>
      <w:r w:rsidR="002335E2">
        <w:rPr>
          <w:b/>
          <w:i/>
          <w:sz w:val="24"/>
          <w:szCs w:val="24"/>
        </w:rPr>
        <w:t>»</w:t>
      </w:r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A21EC7" w:rsidTr="00B0307C">
        <w:trPr>
          <w:jc w:val="center"/>
        </w:trPr>
        <w:tc>
          <w:tcPr>
            <w:tcW w:w="2404" w:type="dxa"/>
            <w:vMerge w:val="restart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  <w:vMerge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Замечания и подпись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1EC7">
              <w:rPr>
                <w:sz w:val="24"/>
                <w:szCs w:val="24"/>
              </w:rPr>
              <w:t>Кузовникова</w:t>
            </w:r>
            <w:proofErr w:type="spellEnd"/>
            <w:r w:rsidRPr="00A21EC7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Постановление разослать: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Думе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Прокуратуре – 1</w:t>
      </w:r>
    </w:p>
    <w:p w:rsidR="00D84579" w:rsidRPr="00A21EC7" w:rsidRDefault="00D84579" w:rsidP="00D84579">
      <w:pPr>
        <w:rPr>
          <w:sz w:val="24"/>
          <w:szCs w:val="24"/>
          <w:lang w:val="en-US"/>
        </w:rPr>
      </w:pPr>
      <w:r w:rsidRPr="00A21EC7">
        <w:rPr>
          <w:sz w:val="24"/>
          <w:szCs w:val="24"/>
        </w:rPr>
        <w:t>Отдел планирования и экономики – 1</w:t>
      </w:r>
    </w:p>
    <w:p w:rsidR="00BE2514" w:rsidRPr="00A21EC7" w:rsidRDefault="00BE2514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КУМИ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Редакция газеты «Кушвинский рабочий» - 1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DE3F22" w:rsidRDefault="00D84579" w:rsidP="00D84579">
      <w:pPr>
        <w:rPr>
          <w:sz w:val="18"/>
          <w:szCs w:val="18"/>
        </w:rPr>
      </w:pPr>
      <w:r w:rsidRPr="00DE3F22">
        <w:rPr>
          <w:sz w:val="18"/>
          <w:szCs w:val="18"/>
        </w:rPr>
        <w:t xml:space="preserve">Исполнитель: </w:t>
      </w:r>
      <w:proofErr w:type="spellStart"/>
      <w:r w:rsidR="00DE3F22" w:rsidRPr="00DE3F22">
        <w:rPr>
          <w:sz w:val="18"/>
          <w:szCs w:val="18"/>
        </w:rPr>
        <w:t>Шарипова</w:t>
      </w:r>
      <w:proofErr w:type="spellEnd"/>
      <w:r w:rsidR="00DE3F22" w:rsidRPr="00DE3F22">
        <w:rPr>
          <w:sz w:val="18"/>
          <w:szCs w:val="18"/>
        </w:rPr>
        <w:t xml:space="preserve"> Э.К.</w:t>
      </w:r>
    </w:p>
    <w:p w:rsidR="00A005F7" w:rsidRPr="00DE3F22" w:rsidRDefault="00D84579" w:rsidP="00275DF5">
      <w:pPr>
        <w:rPr>
          <w:sz w:val="18"/>
          <w:szCs w:val="18"/>
        </w:rPr>
      </w:pPr>
      <w:r w:rsidRPr="00DE3F22">
        <w:rPr>
          <w:sz w:val="18"/>
          <w:szCs w:val="18"/>
        </w:rPr>
        <w:t xml:space="preserve">Телефон /34344/ </w:t>
      </w:r>
      <w:bookmarkEnd w:id="13"/>
      <w:r w:rsidR="00275DF5" w:rsidRPr="00DE3F22">
        <w:rPr>
          <w:sz w:val="18"/>
          <w:szCs w:val="18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1E8C"/>
    <w:rsid w:val="00033131"/>
    <w:rsid w:val="00034F61"/>
    <w:rsid w:val="00040A72"/>
    <w:rsid w:val="000417DD"/>
    <w:rsid w:val="000421EB"/>
    <w:rsid w:val="000429B4"/>
    <w:rsid w:val="000434FC"/>
    <w:rsid w:val="0004368C"/>
    <w:rsid w:val="00043B35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7BE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81"/>
    <w:rsid w:val="001F1CD1"/>
    <w:rsid w:val="001F1E0A"/>
    <w:rsid w:val="001F30D9"/>
    <w:rsid w:val="001F3C3F"/>
    <w:rsid w:val="001F3FE4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35E2"/>
    <w:rsid w:val="00235582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82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03C9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09B6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5496F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2EC9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8D4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62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96C8A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6F7C49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53FE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148"/>
    <w:rsid w:val="00823CC0"/>
    <w:rsid w:val="00824675"/>
    <w:rsid w:val="00824C7F"/>
    <w:rsid w:val="00825588"/>
    <w:rsid w:val="00831312"/>
    <w:rsid w:val="00832B0A"/>
    <w:rsid w:val="00832E71"/>
    <w:rsid w:val="008343AE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6762"/>
    <w:rsid w:val="009D0076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1EC7"/>
    <w:rsid w:val="00A236ED"/>
    <w:rsid w:val="00A24D7B"/>
    <w:rsid w:val="00A2519A"/>
    <w:rsid w:val="00A2593D"/>
    <w:rsid w:val="00A314B9"/>
    <w:rsid w:val="00A316EF"/>
    <w:rsid w:val="00A31F2A"/>
    <w:rsid w:val="00A33797"/>
    <w:rsid w:val="00A345EA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16F5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3E2D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8EF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1AAD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7"/>
    <w:rsid w:val="00C8483B"/>
    <w:rsid w:val="00C84A67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C5145"/>
    <w:rsid w:val="00CD0638"/>
    <w:rsid w:val="00CD5D3D"/>
    <w:rsid w:val="00CD75C1"/>
    <w:rsid w:val="00CE003C"/>
    <w:rsid w:val="00CE0E73"/>
    <w:rsid w:val="00CE1B52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06A4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718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87CA7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3F22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293F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303B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36F2"/>
    <w:rsid w:val="00E87752"/>
    <w:rsid w:val="00E903FD"/>
    <w:rsid w:val="00E921CF"/>
    <w:rsid w:val="00E96402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0DEB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391A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C7C0E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F686-1D3C-406C-B869-BC5E6CDE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Urist2</cp:lastModifiedBy>
  <cp:revision>25</cp:revision>
  <cp:lastPrinted>2012-08-06T11:28:00Z</cp:lastPrinted>
  <dcterms:created xsi:type="dcterms:W3CDTF">2012-07-30T03:36:00Z</dcterms:created>
  <dcterms:modified xsi:type="dcterms:W3CDTF">2012-08-31T06:29:00Z</dcterms:modified>
</cp:coreProperties>
</file>