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00129A" w:rsidP="006819B7">
      <w:pPr>
        <w:jc w:val="both"/>
        <w:rPr>
          <w:sz w:val="24"/>
          <w:szCs w:val="24"/>
        </w:rPr>
      </w:pPr>
      <w:r w:rsidRPr="006819B7">
        <w:rPr>
          <w:sz w:val="24"/>
          <w:szCs w:val="24"/>
        </w:rPr>
        <w:t xml:space="preserve">1. </w:t>
      </w:r>
      <w:r w:rsidR="00EC1BE6" w:rsidRPr="006819B7">
        <w:rPr>
          <w:sz w:val="24"/>
          <w:szCs w:val="24"/>
        </w:rPr>
        <w:t xml:space="preserve">В соответствии с постановлением администрации </w:t>
      </w:r>
      <w:r w:rsidR="00640E5F" w:rsidRPr="006819B7">
        <w:rPr>
          <w:sz w:val="24"/>
          <w:szCs w:val="24"/>
        </w:rPr>
        <w:t>Кушвинского муниципального округа</w:t>
      </w:r>
      <w:r w:rsidR="00EC1BE6" w:rsidRPr="006819B7">
        <w:rPr>
          <w:sz w:val="24"/>
          <w:szCs w:val="24"/>
        </w:rPr>
        <w:t xml:space="preserve"> от </w:t>
      </w:r>
      <w:r w:rsidR="00516E63">
        <w:rPr>
          <w:sz w:val="24"/>
          <w:szCs w:val="24"/>
        </w:rPr>
        <w:t>21.11.</w:t>
      </w:r>
      <w:r w:rsidR="00286D88" w:rsidRPr="006819B7">
        <w:rPr>
          <w:sz w:val="24"/>
          <w:szCs w:val="24"/>
        </w:rPr>
        <w:t>2025</w:t>
      </w:r>
      <w:r w:rsidR="002A787D" w:rsidRPr="006819B7">
        <w:rPr>
          <w:sz w:val="24"/>
          <w:szCs w:val="24"/>
        </w:rPr>
        <w:t xml:space="preserve"> №</w:t>
      </w:r>
      <w:r w:rsidR="00640E5F" w:rsidRPr="006819B7">
        <w:rPr>
          <w:sz w:val="24"/>
          <w:szCs w:val="24"/>
        </w:rPr>
        <w:t xml:space="preserve"> </w:t>
      </w:r>
      <w:r w:rsidR="00516E63">
        <w:rPr>
          <w:sz w:val="24"/>
          <w:szCs w:val="24"/>
        </w:rPr>
        <w:t>2075</w:t>
      </w:r>
      <w:r w:rsidR="002A787D" w:rsidRPr="006819B7">
        <w:rPr>
          <w:sz w:val="24"/>
          <w:szCs w:val="24"/>
        </w:rPr>
        <w:t xml:space="preserve"> </w:t>
      </w:r>
      <w:r w:rsidR="00EC1BE6" w:rsidRPr="006819B7">
        <w:rPr>
          <w:sz w:val="24"/>
          <w:szCs w:val="24"/>
        </w:rPr>
        <w:t>«</w:t>
      </w:r>
      <w:r w:rsidR="006819B7" w:rsidRPr="006819B7">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поселок Верхняя Баранча, улица Набережная № 4, </w:t>
      </w:r>
      <w:r w:rsidR="006819B7" w:rsidRPr="006819B7">
        <w:rPr>
          <w:sz w:val="24"/>
          <w:szCs w:val="24"/>
        </w:rPr>
        <w:br/>
        <w:t>с кадастровым номером 66:53:0401001:491</w:t>
      </w:r>
      <w:r w:rsidR="00640E5F" w:rsidRPr="006819B7">
        <w:rPr>
          <w:color w:val="000000"/>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sidR="00A7495A">
        <w:rPr>
          <w:b/>
          <w:sz w:val="24"/>
          <w:szCs w:val="24"/>
          <w:u w:val="single"/>
        </w:rPr>
        <w:t>18 декабря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sidR="00A7495A">
        <w:rPr>
          <w:b/>
          <w:sz w:val="24"/>
          <w:szCs w:val="24"/>
          <w:u w:val="single"/>
        </w:rPr>
        <w:t>10</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A7495A">
        <w:rPr>
          <w:iCs/>
          <w:sz w:val="24"/>
          <w:szCs w:val="24"/>
        </w:rPr>
        <w:t>08</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Свердловская область, город Кушва, </w:t>
      </w:r>
      <w:r w:rsidR="006819B7" w:rsidRPr="006819B7">
        <w:rPr>
          <w:sz w:val="24"/>
          <w:szCs w:val="24"/>
        </w:rPr>
        <w:t>поселок Верхняя Баранча, улица Набережная № 4</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6819B7" w:rsidRPr="006819B7" w:rsidRDefault="00356E52" w:rsidP="006819B7">
      <w:pPr>
        <w:autoSpaceDN w:val="0"/>
        <w:spacing w:before="20" w:after="20"/>
        <w:ind w:firstLine="709"/>
        <w:jc w:val="both"/>
        <w:rPr>
          <w:sz w:val="24"/>
          <w:szCs w:val="24"/>
        </w:rPr>
      </w:pPr>
      <w:r w:rsidRPr="00DA21A3">
        <w:rPr>
          <w:b/>
          <w:bCs/>
          <w:sz w:val="24"/>
          <w:szCs w:val="24"/>
        </w:rPr>
        <w:t>Земельный участок</w:t>
      </w:r>
      <w:r w:rsidRPr="00391358">
        <w:rPr>
          <w:sz w:val="24"/>
          <w:szCs w:val="24"/>
        </w:rPr>
        <w:t xml:space="preserve">, расположенный по адресу: Свердловская область, город Кушва, </w:t>
      </w:r>
      <w:r w:rsidR="006819B7" w:rsidRPr="006819B7">
        <w:rPr>
          <w:sz w:val="24"/>
          <w:szCs w:val="24"/>
        </w:rPr>
        <w:t>поселок Верхняя Баранча, улица Набережная № 4</w:t>
      </w:r>
      <w:r w:rsidRPr="00391358">
        <w:rPr>
          <w:sz w:val="24"/>
          <w:szCs w:val="24"/>
        </w:rPr>
        <w:t xml:space="preserve">, общей площадью </w:t>
      </w:r>
      <w:r w:rsidR="006819B7">
        <w:rPr>
          <w:sz w:val="24"/>
          <w:szCs w:val="24"/>
        </w:rPr>
        <w:t>1899</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6819B7">
        <w:rPr>
          <w:sz w:val="24"/>
          <w:szCs w:val="24"/>
        </w:rPr>
        <w:t>0401001:491</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6819B7">
        <w:rPr>
          <w:sz w:val="24"/>
          <w:szCs w:val="24"/>
        </w:rPr>
        <w:t xml:space="preserve">для </w:t>
      </w:r>
      <w:r w:rsidR="00A7495A">
        <w:rPr>
          <w:sz w:val="24"/>
          <w:szCs w:val="24"/>
        </w:rPr>
        <w:t>ведения личного подсобного хозяйства</w:t>
      </w:r>
      <w:r w:rsidR="004D5962">
        <w:rPr>
          <w:sz w:val="24"/>
          <w:szCs w:val="24"/>
        </w:rPr>
        <w:t xml:space="preserve"> </w:t>
      </w:r>
      <w:r w:rsidR="00027976" w:rsidRPr="00391358">
        <w:rPr>
          <w:sz w:val="24"/>
          <w:szCs w:val="24"/>
        </w:rPr>
        <w:t xml:space="preserve"> (в соответствии с </w:t>
      </w:r>
      <w:r w:rsidRPr="00391358">
        <w:rPr>
          <w:sz w:val="24"/>
          <w:szCs w:val="24"/>
        </w:rPr>
        <w:t xml:space="preserve">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Pr="00391358">
        <w:rPr>
          <w:color w:val="000000"/>
          <w:sz w:val="24"/>
          <w:szCs w:val="24"/>
        </w:rPr>
        <w:t xml:space="preserve"> </w:t>
      </w:r>
      <w:r w:rsidRPr="00391358">
        <w:rPr>
          <w:color w:val="000000"/>
          <w:sz w:val="24"/>
          <w:szCs w:val="24"/>
          <w:lang w:val="x-none"/>
        </w:rPr>
        <w:t>от 22</w:t>
      </w:r>
      <w:r w:rsidRPr="00391358">
        <w:rPr>
          <w:color w:val="000000"/>
          <w:sz w:val="24"/>
          <w:szCs w:val="24"/>
        </w:rPr>
        <w:t xml:space="preserve"> </w:t>
      </w:r>
      <w:r w:rsidRPr="00391358">
        <w:rPr>
          <w:color w:val="000000"/>
          <w:sz w:val="24"/>
          <w:szCs w:val="24"/>
          <w:lang w:val="x-none"/>
        </w:rPr>
        <w:t>ноября</w:t>
      </w:r>
      <w:r w:rsidRPr="00391358">
        <w:rPr>
          <w:color w:val="000000"/>
          <w:sz w:val="24"/>
          <w:szCs w:val="24"/>
        </w:rPr>
        <w:t xml:space="preserve"> </w:t>
      </w:r>
      <w:r w:rsidRPr="00391358">
        <w:rPr>
          <w:color w:val="000000"/>
          <w:sz w:val="24"/>
          <w:szCs w:val="24"/>
          <w:lang w:val="x-none"/>
        </w:rPr>
        <w:t>2012</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96,</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15 августа</w:t>
      </w:r>
      <w:r w:rsidRPr="00391358">
        <w:rPr>
          <w:color w:val="000000"/>
          <w:sz w:val="24"/>
          <w:szCs w:val="24"/>
        </w:rPr>
        <w:t xml:space="preserve"> </w:t>
      </w:r>
      <w:r w:rsidRPr="00391358">
        <w:rPr>
          <w:color w:val="000000"/>
          <w:sz w:val="24"/>
          <w:szCs w:val="24"/>
          <w:lang w:val="x-none"/>
        </w:rPr>
        <w:t>2013</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197,от 23 января</w:t>
      </w:r>
      <w:r w:rsidRPr="00391358">
        <w:rPr>
          <w:color w:val="000000"/>
          <w:sz w:val="24"/>
          <w:szCs w:val="24"/>
        </w:rPr>
        <w:t xml:space="preserve"> </w:t>
      </w:r>
      <w:r w:rsidRPr="00391358">
        <w:rPr>
          <w:color w:val="000000"/>
          <w:sz w:val="24"/>
          <w:szCs w:val="24"/>
          <w:lang w:val="x-none"/>
        </w:rPr>
        <w:t>2014 года №</w:t>
      </w:r>
      <w:r w:rsidRPr="00391358">
        <w:rPr>
          <w:color w:val="000000"/>
          <w:sz w:val="24"/>
          <w:szCs w:val="24"/>
        </w:rPr>
        <w:t xml:space="preserve"> </w:t>
      </w:r>
      <w:r w:rsidRPr="00391358">
        <w:rPr>
          <w:color w:val="000000"/>
          <w:sz w:val="24"/>
          <w:szCs w:val="24"/>
          <w:lang w:val="x-none"/>
        </w:rPr>
        <w:t>229,</w:t>
      </w:r>
      <w:r w:rsidRPr="00391358">
        <w:rPr>
          <w:color w:val="000000"/>
          <w:sz w:val="24"/>
          <w:szCs w:val="24"/>
        </w:rPr>
        <w:t xml:space="preserve"> о</w:t>
      </w:r>
      <w:r w:rsidRPr="00391358">
        <w:rPr>
          <w:color w:val="000000"/>
          <w:sz w:val="24"/>
          <w:szCs w:val="24"/>
          <w:lang w:val="x-none"/>
        </w:rPr>
        <w:t>т 18 декабря</w:t>
      </w:r>
      <w:r w:rsidRPr="00391358">
        <w:rPr>
          <w:color w:val="000000"/>
          <w:sz w:val="24"/>
          <w:szCs w:val="24"/>
        </w:rPr>
        <w:t xml:space="preserve"> </w:t>
      </w:r>
      <w:r w:rsidRPr="00391358">
        <w:rPr>
          <w:color w:val="000000"/>
          <w:sz w:val="24"/>
          <w:szCs w:val="24"/>
          <w:lang w:val="x-none"/>
        </w:rPr>
        <w:t>2014 года № 311,</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16</w:t>
      </w:r>
      <w:r w:rsidRPr="00391358">
        <w:rPr>
          <w:color w:val="000000"/>
          <w:sz w:val="24"/>
          <w:szCs w:val="24"/>
        </w:rPr>
        <w:t xml:space="preserve"> </w:t>
      </w:r>
      <w:r w:rsidRPr="00391358">
        <w:rPr>
          <w:color w:val="000000"/>
          <w:sz w:val="24"/>
          <w:szCs w:val="24"/>
          <w:lang w:val="x-none"/>
        </w:rPr>
        <w:t>апреля 2015 года № 343,</w:t>
      </w:r>
      <w:r w:rsidRPr="00391358">
        <w:rPr>
          <w:color w:val="000000"/>
          <w:sz w:val="24"/>
          <w:szCs w:val="24"/>
        </w:rPr>
        <w:t xml:space="preserve"> </w:t>
      </w:r>
      <w:r w:rsidRPr="00391358">
        <w:rPr>
          <w:color w:val="000000"/>
          <w:sz w:val="24"/>
          <w:szCs w:val="24"/>
          <w:lang w:val="x-none"/>
        </w:rPr>
        <w:t>от 29</w:t>
      </w:r>
      <w:r w:rsidRPr="00391358">
        <w:rPr>
          <w:color w:val="000000"/>
          <w:sz w:val="24"/>
          <w:szCs w:val="24"/>
        </w:rPr>
        <w:t xml:space="preserve"> </w:t>
      </w:r>
      <w:r w:rsidRPr="00391358">
        <w:rPr>
          <w:color w:val="000000"/>
          <w:sz w:val="24"/>
          <w:szCs w:val="24"/>
          <w:lang w:val="x-none"/>
        </w:rPr>
        <w:t>октября</w:t>
      </w:r>
      <w:r w:rsidRPr="00391358">
        <w:rPr>
          <w:color w:val="000000"/>
          <w:sz w:val="24"/>
          <w:szCs w:val="24"/>
        </w:rPr>
        <w:t xml:space="preserve"> </w:t>
      </w:r>
      <w:r w:rsidRPr="00391358">
        <w:rPr>
          <w:color w:val="000000"/>
          <w:sz w:val="24"/>
          <w:szCs w:val="24"/>
          <w:lang w:val="x-none"/>
        </w:rPr>
        <w:t>2015 года № 389, от</w:t>
      </w:r>
      <w:r w:rsidRPr="00391358">
        <w:rPr>
          <w:color w:val="000000"/>
          <w:sz w:val="24"/>
          <w:szCs w:val="24"/>
        </w:rPr>
        <w:t xml:space="preserve"> </w:t>
      </w:r>
      <w:r w:rsidRPr="00391358">
        <w:rPr>
          <w:color w:val="000000"/>
          <w:sz w:val="24"/>
          <w:szCs w:val="24"/>
          <w:lang w:val="x-none"/>
        </w:rPr>
        <w:t>31 марта 2016 года № 422, от 23 июня 2016 года</w:t>
      </w:r>
      <w:r w:rsidRPr="00391358">
        <w:rPr>
          <w:color w:val="000000"/>
          <w:sz w:val="24"/>
          <w:szCs w:val="24"/>
        </w:rPr>
        <w:t xml:space="preserve"> </w:t>
      </w:r>
      <w:r w:rsidRPr="00391358">
        <w:rPr>
          <w:color w:val="000000"/>
          <w:sz w:val="24"/>
          <w:szCs w:val="24"/>
          <w:lang w:val="x-none"/>
        </w:rPr>
        <w:t>№ 467,</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28</w:t>
      </w:r>
      <w:r w:rsidRPr="00391358">
        <w:rPr>
          <w:color w:val="000000"/>
          <w:sz w:val="24"/>
          <w:szCs w:val="24"/>
        </w:rPr>
        <w:t xml:space="preserve"> </w:t>
      </w:r>
      <w:r w:rsidRPr="00391358">
        <w:rPr>
          <w:color w:val="000000"/>
          <w:sz w:val="24"/>
          <w:szCs w:val="24"/>
          <w:lang w:val="x-none"/>
        </w:rPr>
        <w:t>июля</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479,</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25 августа</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 № 490, от 27 октября</w:t>
      </w:r>
      <w:r w:rsidRPr="00391358">
        <w:rPr>
          <w:color w:val="000000"/>
          <w:sz w:val="24"/>
          <w:szCs w:val="24"/>
        </w:rPr>
        <w:t xml:space="preserve"> </w:t>
      </w:r>
      <w:r w:rsidRPr="00391358">
        <w:rPr>
          <w:color w:val="000000"/>
          <w:sz w:val="24"/>
          <w:szCs w:val="24"/>
          <w:lang w:val="x-none"/>
        </w:rPr>
        <w:t>2016 года № 21, в редакции, утвержденной решением Думы Кушвинского городского округа от</w:t>
      </w:r>
      <w:r w:rsidRPr="00391358">
        <w:rPr>
          <w:color w:val="000000"/>
          <w:sz w:val="24"/>
          <w:szCs w:val="24"/>
        </w:rPr>
        <w:t xml:space="preserve"> </w:t>
      </w:r>
      <w:r w:rsidRPr="00391358">
        <w:rPr>
          <w:color w:val="000000"/>
          <w:sz w:val="24"/>
          <w:szCs w:val="24"/>
          <w:lang w:val="x-none"/>
        </w:rPr>
        <w:t>30 марта</w:t>
      </w:r>
      <w:r w:rsidRPr="00391358">
        <w:rPr>
          <w:color w:val="000000"/>
          <w:sz w:val="24"/>
          <w:szCs w:val="24"/>
        </w:rPr>
        <w:t xml:space="preserve"> </w:t>
      </w:r>
      <w:r w:rsidRPr="00391358">
        <w:rPr>
          <w:color w:val="000000"/>
          <w:sz w:val="24"/>
          <w:szCs w:val="24"/>
          <w:lang w:val="x-none"/>
        </w:rPr>
        <w:t>2017 года № 59, с изменениями, внесенными решениями Думы Кушвинского городского округа от 30</w:t>
      </w:r>
      <w:r w:rsidRPr="00391358">
        <w:rPr>
          <w:color w:val="000000"/>
          <w:sz w:val="24"/>
          <w:szCs w:val="24"/>
        </w:rPr>
        <w:t xml:space="preserve"> </w:t>
      </w:r>
      <w:r w:rsidRPr="00391358">
        <w:rPr>
          <w:color w:val="000000"/>
          <w:sz w:val="24"/>
          <w:szCs w:val="24"/>
          <w:lang w:val="x-none"/>
        </w:rPr>
        <w:t>августа</w:t>
      </w:r>
      <w:r w:rsidRPr="00391358">
        <w:rPr>
          <w:color w:val="000000"/>
          <w:sz w:val="24"/>
          <w:szCs w:val="24"/>
        </w:rPr>
        <w:t xml:space="preserve"> </w:t>
      </w:r>
      <w:r w:rsidRPr="00391358">
        <w:rPr>
          <w:color w:val="000000"/>
          <w:sz w:val="24"/>
          <w:szCs w:val="24"/>
          <w:lang w:val="x-none"/>
        </w:rPr>
        <w:t>2018 года № 158, от 25 апреля</w:t>
      </w:r>
      <w:r w:rsidRPr="00391358">
        <w:rPr>
          <w:color w:val="000000"/>
          <w:sz w:val="24"/>
          <w:szCs w:val="24"/>
        </w:rPr>
        <w:t xml:space="preserve"> </w:t>
      </w:r>
      <w:r w:rsidRPr="00391358">
        <w:rPr>
          <w:color w:val="000000"/>
          <w:sz w:val="24"/>
          <w:szCs w:val="24"/>
          <w:lang w:val="x-none"/>
        </w:rPr>
        <w:t>2019 года № 197, от 28 ноября 2019 года № 222, от 25 февраля</w:t>
      </w:r>
      <w:r w:rsidRPr="00391358">
        <w:rPr>
          <w:color w:val="000000"/>
          <w:sz w:val="24"/>
          <w:szCs w:val="24"/>
        </w:rPr>
        <w:t xml:space="preserve"> </w:t>
      </w:r>
      <w:r w:rsidRPr="00391358">
        <w:rPr>
          <w:color w:val="000000"/>
          <w:sz w:val="24"/>
          <w:szCs w:val="24"/>
          <w:lang w:val="x-none"/>
        </w:rPr>
        <w:t>2021 года № 284, от</w:t>
      </w:r>
      <w:r w:rsidRPr="00391358">
        <w:rPr>
          <w:color w:val="000000"/>
          <w:sz w:val="24"/>
          <w:szCs w:val="24"/>
        </w:rPr>
        <w:t xml:space="preserve"> </w:t>
      </w:r>
      <w:r w:rsidRPr="00391358">
        <w:rPr>
          <w:color w:val="000000"/>
          <w:sz w:val="24"/>
          <w:szCs w:val="24"/>
          <w:lang w:val="x-none"/>
        </w:rPr>
        <w:t>28 октября 2021 года № 15, от 25 августа 2022 года № 79,</w:t>
      </w:r>
      <w:r w:rsidRPr="00391358">
        <w:rPr>
          <w:color w:val="000000"/>
          <w:sz w:val="24"/>
          <w:szCs w:val="24"/>
        </w:rPr>
        <w:t xml:space="preserve"> от 25 апреля 2024 года № 198, от 29 августа 2024 года № 227, от 31 октября 2024 года № </w:t>
      </w:r>
      <w:r w:rsidRPr="00391358">
        <w:rPr>
          <w:color w:val="000000"/>
          <w:sz w:val="24"/>
          <w:szCs w:val="24"/>
        </w:rPr>
        <w:lastRenderedPageBreak/>
        <w:t>244</w:t>
      </w:r>
      <w:r w:rsidRPr="00391358">
        <w:rPr>
          <w:color w:val="000000"/>
          <w:sz w:val="24"/>
          <w:szCs w:val="24"/>
          <w:lang w:val="x-none"/>
        </w:rPr>
        <w:t>)</w:t>
      </w:r>
      <w:r w:rsidR="00027976" w:rsidRPr="00391358">
        <w:rPr>
          <w:sz w:val="24"/>
          <w:szCs w:val="24"/>
        </w:rPr>
        <w:t xml:space="preserve">, </w:t>
      </w:r>
      <w:r w:rsidR="00027976" w:rsidRPr="006819B7">
        <w:rPr>
          <w:sz w:val="24"/>
          <w:szCs w:val="24"/>
        </w:rPr>
        <w:t xml:space="preserve">располагается </w:t>
      </w:r>
      <w:r w:rsidR="006819B7" w:rsidRPr="006819B7">
        <w:rPr>
          <w:rFonts w:eastAsia="Calibri"/>
          <w:sz w:val="24"/>
          <w:szCs w:val="24"/>
        </w:rPr>
        <w:t xml:space="preserve">в </w:t>
      </w:r>
      <w:r w:rsidR="006819B7" w:rsidRPr="006819B7">
        <w:rPr>
          <w:sz w:val="24"/>
          <w:szCs w:val="24"/>
        </w:rPr>
        <w:t>зоне застройки индивидуальными жилыми домами, жилыми домами усадебного типа и домами блокированного типа – Ж1</w:t>
      </w:r>
      <w:r w:rsidR="006819B7" w:rsidRPr="006819B7">
        <w:rPr>
          <w:rFonts w:eastAsia="Calibri"/>
          <w:sz w:val="24"/>
          <w:szCs w:val="24"/>
        </w:rPr>
        <w:t>, земли населенных пунктов</w:t>
      </w:r>
      <w:r w:rsidR="006819B7" w:rsidRPr="006819B7">
        <w:rPr>
          <w:bCs/>
          <w:sz w:val="24"/>
          <w:szCs w:val="24"/>
        </w:rPr>
        <w:t>.</w:t>
      </w:r>
    </w:p>
    <w:p w:rsidR="006819B7" w:rsidRPr="006819B7" w:rsidRDefault="00027976" w:rsidP="006819B7">
      <w:pPr>
        <w:suppressAutoHyphens/>
        <w:autoSpaceDE w:val="0"/>
        <w:autoSpaceDN w:val="0"/>
        <w:adjustRightInd w:val="0"/>
        <w:jc w:val="center"/>
        <w:rPr>
          <w:b/>
          <w:sz w:val="24"/>
          <w:szCs w:val="24"/>
        </w:rPr>
      </w:pPr>
      <w:r w:rsidRPr="00391358">
        <w:rPr>
          <w:sz w:val="24"/>
          <w:szCs w:val="24"/>
        </w:rPr>
        <w:t xml:space="preserve"> </w:t>
      </w:r>
      <w:r w:rsidR="006819B7" w:rsidRPr="006819B7">
        <w:rPr>
          <w:b/>
          <w:sz w:val="24"/>
          <w:szCs w:val="24"/>
        </w:rPr>
        <w:t>Виды разрешенного использования земельных участков и объектов капитального строительства в зоне - Ж1</w:t>
      </w:r>
    </w:p>
    <w:p w:rsidR="006819B7" w:rsidRPr="006819B7" w:rsidRDefault="006819B7" w:rsidP="006819B7">
      <w:pPr>
        <w:suppressAutoHyphens/>
        <w:autoSpaceDE w:val="0"/>
        <w:autoSpaceDN w:val="0"/>
        <w:adjustRightInd w:val="0"/>
        <w:jc w:val="right"/>
        <w:rPr>
          <w:sz w:val="24"/>
          <w:szCs w:val="24"/>
        </w:rPr>
      </w:pPr>
    </w:p>
    <w:tbl>
      <w:tblPr>
        <w:tblW w:w="5034" w:type="pct"/>
        <w:tblInd w:w="-72" w:type="dxa"/>
        <w:tblCellMar>
          <w:left w:w="70" w:type="dxa"/>
          <w:right w:w="70" w:type="dxa"/>
        </w:tblCellMar>
        <w:tblLook w:val="0000" w:firstRow="0" w:lastRow="0" w:firstColumn="0" w:lastColumn="0" w:noHBand="0" w:noVBand="0"/>
      </w:tblPr>
      <w:tblGrid>
        <w:gridCol w:w="618"/>
        <w:gridCol w:w="3812"/>
        <w:gridCol w:w="3248"/>
        <w:gridCol w:w="1881"/>
      </w:tblGrid>
      <w:tr w:rsidR="006819B7" w:rsidRPr="006819B7" w:rsidTr="00516E63">
        <w:trPr>
          <w:cantSplit/>
          <w:trHeight w:val="360"/>
        </w:trPr>
        <w:tc>
          <w:tcPr>
            <w:tcW w:w="239"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 xml:space="preserve">№ </w:t>
            </w:r>
            <w:r w:rsidRPr="006819B7">
              <w:rPr>
                <w:rFonts w:ascii="Times New Roman" w:hAnsi="Times New Roman" w:cs="Times New Roman"/>
                <w:b/>
                <w:sz w:val="24"/>
                <w:szCs w:val="24"/>
              </w:rPr>
              <w:br/>
            </w:r>
            <w:proofErr w:type="spellStart"/>
            <w:r w:rsidRPr="006819B7">
              <w:rPr>
                <w:rFonts w:ascii="Times New Roman" w:hAnsi="Times New Roman" w:cs="Times New Roman"/>
                <w:b/>
                <w:sz w:val="24"/>
                <w:szCs w:val="24"/>
              </w:rPr>
              <w:t>стро</w:t>
            </w:r>
            <w:proofErr w:type="spellEnd"/>
          </w:p>
          <w:p w:rsidR="006819B7" w:rsidRPr="006819B7" w:rsidRDefault="006819B7" w:rsidP="00516E63">
            <w:pPr>
              <w:pStyle w:val="ConsPlusCell"/>
              <w:suppressAutoHyphens/>
              <w:jc w:val="center"/>
              <w:rPr>
                <w:rFonts w:ascii="Times New Roman" w:hAnsi="Times New Roman" w:cs="Times New Roman"/>
                <w:b/>
                <w:sz w:val="24"/>
                <w:szCs w:val="24"/>
              </w:rPr>
            </w:pPr>
            <w:proofErr w:type="spellStart"/>
            <w:r w:rsidRPr="006819B7">
              <w:rPr>
                <w:rFonts w:ascii="Times New Roman" w:hAnsi="Times New Roman" w:cs="Times New Roman"/>
                <w:b/>
                <w:sz w:val="24"/>
                <w:szCs w:val="24"/>
              </w:rPr>
              <w:t>ки</w:t>
            </w:r>
            <w:proofErr w:type="spellEnd"/>
          </w:p>
        </w:tc>
        <w:tc>
          <w:tcPr>
            <w:tcW w:w="2022"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 xml:space="preserve">Объект капитального строительства </w:t>
            </w:r>
          </w:p>
        </w:tc>
        <w:tc>
          <w:tcPr>
            <w:tcW w:w="1727"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Наименование вида использования земельных участков и объектов капитального строительства</w:t>
            </w:r>
          </w:p>
        </w:tc>
        <w:tc>
          <w:tcPr>
            <w:tcW w:w="1012"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Предельные (минимальные и максимальные) размеры земельных участков</w:t>
            </w:r>
          </w:p>
        </w:tc>
      </w:tr>
    </w:tbl>
    <w:p w:rsidR="006819B7" w:rsidRPr="006819B7" w:rsidRDefault="006819B7" w:rsidP="006819B7">
      <w:pPr>
        <w:suppressAutoHyphens/>
        <w:autoSpaceDE w:val="0"/>
        <w:autoSpaceDN w:val="0"/>
        <w:adjustRightInd w:val="0"/>
        <w:jc w:val="right"/>
        <w:rPr>
          <w:sz w:val="24"/>
          <w:szCs w:val="24"/>
        </w:rPr>
      </w:pPr>
    </w:p>
    <w:tbl>
      <w:tblPr>
        <w:tblW w:w="5034" w:type="pct"/>
        <w:tblInd w:w="-72" w:type="dxa"/>
        <w:tblCellMar>
          <w:left w:w="70" w:type="dxa"/>
          <w:right w:w="70" w:type="dxa"/>
        </w:tblCellMar>
        <w:tblLook w:val="0000" w:firstRow="0" w:lastRow="0" w:firstColumn="0" w:lastColumn="0" w:noHBand="0" w:noVBand="0"/>
      </w:tblPr>
      <w:tblGrid>
        <w:gridCol w:w="569"/>
        <w:gridCol w:w="3810"/>
        <w:gridCol w:w="3246"/>
        <w:gridCol w:w="1934"/>
      </w:tblGrid>
      <w:tr w:rsidR="006819B7" w:rsidRPr="006819B7" w:rsidTr="00516E63">
        <w:trPr>
          <w:cantSplit/>
          <w:trHeight w:val="208"/>
          <w:tblHeader/>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1</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2</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3</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4</w:t>
            </w:r>
          </w:p>
        </w:tc>
      </w:tr>
      <w:tr w:rsidR="006819B7" w:rsidRPr="006819B7" w:rsidTr="00516E63">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Основные виды разрешенного использования</w:t>
            </w:r>
          </w:p>
        </w:tc>
      </w:tr>
      <w:tr w:rsidR="006819B7" w:rsidRPr="006819B7" w:rsidTr="00516E63">
        <w:trPr>
          <w:cantSplit/>
          <w:trHeight w:val="240"/>
        </w:trPr>
        <w:tc>
          <w:tcPr>
            <w:tcW w:w="305" w:type="pct"/>
            <w:vMerge w:val="restar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w:t>
            </w:r>
          </w:p>
        </w:tc>
        <w:tc>
          <w:tcPr>
            <w:tcW w:w="2000" w:type="pct"/>
            <w:vMerge w:val="restar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 xml:space="preserve">Под объектами индивидуального жилищного строительства </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для индивидуального жилищного строительства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b/>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земли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448"/>
        </w:trPr>
        <w:tc>
          <w:tcPr>
            <w:tcW w:w="305" w:type="pct"/>
            <w:vMerge w:val="restar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w:t>
            </w:r>
          </w:p>
        </w:tc>
        <w:tc>
          <w:tcPr>
            <w:tcW w:w="2000" w:type="pct"/>
            <w:vMerge w:val="restar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индивидуальным жилым домом, жилым домом усадебного типа</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жилой дом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240"/>
        </w:trPr>
        <w:tc>
          <w:tcPr>
            <w:tcW w:w="305"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жилой дом</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240"/>
        </w:trPr>
        <w:tc>
          <w:tcPr>
            <w:tcW w:w="305"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 (приусадебный земельный участок)</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приусадебный участок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vMerge w:val="restart"/>
            <w:tcBorders>
              <w:top w:val="single" w:sz="4" w:space="0" w:color="auto"/>
              <w:left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w:t>
            </w:r>
          </w:p>
        </w:tc>
        <w:tc>
          <w:tcPr>
            <w:tcW w:w="2000" w:type="pct"/>
            <w:vMerge w:val="restart"/>
            <w:tcBorders>
              <w:top w:val="single" w:sz="4" w:space="0" w:color="auto"/>
              <w:left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блокированным индивидуальным жилым домом</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часть жилого дома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240"/>
        </w:trPr>
        <w:tc>
          <w:tcPr>
            <w:tcW w:w="305" w:type="pct"/>
            <w:vMerge/>
            <w:tcBorders>
              <w:left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блокированный индивидуальный жилой дом</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240"/>
        </w:trPr>
        <w:tc>
          <w:tcPr>
            <w:tcW w:w="305" w:type="pct"/>
            <w:vMerge/>
            <w:tcBorders>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блокированный индивидуальный жилой дом с </w:t>
            </w:r>
            <w:proofErr w:type="spellStart"/>
            <w:r w:rsidRPr="006819B7">
              <w:rPr>
                <w:rFonts w:ascii="Times New Roman" w:hAnsi="Times New Roman" w:cs="Times New Roman"/>
                <w:sz w:val="24"/>
                <w:szCs w:val="24"/>
              </w:rPr>
              <w:t>приквартирным</w:t>
            </w:r>
            <w:proofErr w:type="spellEnd"/>
            <w:r w:rsidRPr="006819B7">
              <w:rPr>
                <w:rFonts w:ascii="Times New Roman" w:hAnsi="Times New Roman" w:cs="Times New Roman"/>
                <w:sz w:val="24"/>
                <w:szCs w:val="24"/>
              </w:rPr>
              <w:t xml:space="preserve"> земельным участком</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842"/>
        </w:trPr>
        <w:tc>
          <w:tcPr>
            <w:tcW w:w="305"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contextualSpacing/>
              <w:jc w:val="center"/>
              <w:rPr>
                <w:rFonts w:ascii="Times New Roman" w:hAnsi="Times New Roman" w:cs="Times New Roman"/>
                <w:sz w:val="24"/>
                <w:szCs w:val="24"/>
              </w:rPr>
            </w:pPr>
            <w:r w:rsidRPr="006819B7">
              <w:rPr>
                <w:rFonts w:ascii="Times New Roman" w:hAnsi="Times New Roman" w:cs="Times New Roman"/>
                <w:sz w:val="24"/>
                <w:szCs w:val="24"/>
              </w:rPr>
              <w:t>4.</w:t>
            </w:r>
          </w:p>
        </w:tc>
        <w:tc>
          <w:tcPr>
            <w:tcW w:w="200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contextualSpacing/>
              <w:rPr>
                <w:rFonts w:ascii="Times New Roman" w:hAnsi="Times New Roman" w:cs="Times New Roman"/>
                <w:sz w:val="24"/>
                <w:szCs w:val="24"/>
              </w:rPr>
            </w:pPr>
            <w:r w:rsidRPr="006819B7">
              <w:rPr>
                <w:rFonts w:ascii="Times New Roman" w:hAnsi="Times New Roman" w:cs="Times New Roman"/>
                <w:sz w:val="24"/>
                <w:szCs w:val="24"/>
              </w:rPr>
              <w:t>Под объектом незавершенного строительства</w:t>
            </w:r>
          </w:p>
        </w:tc>
        <w:tc>
          <w:tcPr>
            <w:tcW w:w="17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contextualSpacing/>
              <w:rPr>
                <w:rFonts w:ascii="Times New Roman" w:hAnsi="Times New Roman" w:cs="Times New Roman"/>
                <w:sz w:val="24"/>
                <w:szCs w:val="24"/>
              </w:rPr>
            </w:pPr>
            <w:r w:rsidRPr="006819B7">
              <w:rPr>
                <w:rFonts w:ascii="Times New Roman" w:hAnsi="Times New Roman" w:cs="Times New Roman"/>
                <w:sz w:val="24"/>
                <w:szCs w:val="24"/>
              </w:rPr>
              <w:t>для индивидуального жилищного строительства (объект незавершенного строительства)</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contextualSpacing/>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5.</w:t>
            </w:r>
          </w:p>
        </w:tc>
        <w:tc>
          <w:tcPr>
            <w:tcW w:w="200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объектом, поврежденным в результате пожара</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индивидуальным жилым домом (объект, поврежденный в результате пожара)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w:t>
            </w:r>
          </w:p>
        </w:tc>
        <w:tc>
          <w:tcPr>
            <w:tcW w:w="200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объектом, разрушенным вследствие ненадлежащей эксплуатации</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индивидуальным жилым домом (объект, разрушенный вследствие ненадлежащей </w:t>
            </w:r>
            <w:proofErr w:type="gramStart"/>
            <w:r w:rsidRPr="006819B7">
              <w:rPr>
                <w:rFonts w:ascii="Times New Roman" w:hAnsi="Times New Roman" w:cs="Times New Roman"/>
                <w:sz w:val="24"/>
                <w:szCs w:val="24"/>
              </w:rPr>
              <w:t xml:space="preserve">эксплуатации)   </w:t>
            </w:r>
            <w:proofErr w:type="gramEnd"/>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7.</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индивидуального жилого дома (дом, пригодный для постоянного проживания, высотой не выше трех надземных этажей) </w:t>
            </w:r>
          </w:p>
        </w:tc>
        <w:tc>
          <w:tcPr>
            <w:tcW w:w="17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для индивидуального жилищного строительства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вновь отводимые земельные участки для строительства индивидуального жилого дома</w:t>
            </w: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8.</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жилого дома, не предназначенного для раздела на квартиры (дома, пригодные для постоянного проживания и высотой не выше трех надземных этажей) </w:t>
            </w:r>
          </w:p>
        </w:tc>
        <w:tc>
          <w:tcPr>
            <w:tcW w:w="17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9.</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17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блокированная жилая застройка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10.</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сооружений, пригодных к использованию в качестве жилья (палаточные городки, кемпинги, жилые вагончики, жилые прицепы)</w:t>
            </w:r>
          </w:p>
        </w:tc>
        <w:tc>
          <w:tcPr>
            <w:tcW w:w="17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передвижное жилье</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11.</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7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дошкольное, начальное и среднее общее образование</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4"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12.</w:t>
            </w:r>
          </w:p>
        </w:tc>
        <w:tc>
          <w:tcPr>
            <w:tcW w:w="2000" w:type="pct"/>
            <w:tcBorders>
              <w:top w:val="single" w:sz="4" w:space="0" w:color="auto"/>
              <w:left w:val="single" w:sz="4" w:space="0" w:color="auto"/>
              <w:bottom w:val="single" w:sz="4" w:space="0" w:color="auto"/>
              <w:right w:val="single" w:sz="4"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w:t>
            </w:r>
          </w:p>
        </w:tc>
        <w:tc>
          <w:tcPr>
            <w:tcW w:w="1705" w:type="pct"/>
            <w:tcBorders>
              <w:top w:val="single" w:sz="6" w:space="0" w:color="auto"/>
              <w:left w:val="single" w:sz="4"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магазины </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r>
      <w:tr w:rsidR="006819B7" w:rsidRPr="006819B7" w:rsidTr="00516E63">
        <w:trPr>
          <w:cantSplit/>
          <w:trHeight w:val="4442"/>
        </w:trPr>
        <w:tc>
          <w:tcPr>
            <w:tcW w:w="305" w:type="pct"/>
            <w:tcBorders>
              <w:top w:val="single" w:sz="6" w:space="0" w:color="auto"/>
              <w:left w:val="single" w:sz="4"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13.</w:t>
            </w:r>
          </w:p>
        </w:tc>
        <w:tc>
          <w:tcPr>
            <w:tcW w:w="200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shd w:val="clear" w:color="auto" w:fill="FFFFFF"/>
              </w:rPr>
            </w:pPr>
            <w:r w:rsidRPr="006819B7">
              <w:rPr>
                <w:rFonts w:ascii="Times New Roman" w:hAnsi="Times New Roman" w:cs="Times New Roman"/>
                <w:sz w:val="24"/>
                <w:szCs w:val="24"/>
                <w:shd w:val="clear" w:color="auto" w:fill="FFFFFF"/>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Размещение трансформаторных подстанций газопроводов, линий связи, телефонных станций, канализаций, стоянок, гаражей и мастерских для </w:t>
            </w:r>
          </w:p>
        </w:tc>
        <w:tc>
          <w:tcPr>
            <w:tcW w:w="1705"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shd w:val="clear" w:color="auto" w:fill="FFFFFF"/>
              </w:rPr>
              <w:t>коммунальное</w:t>
            </w:r>
            <w:r w:rsidRPr="006819B7">
              <w:rPr>
                <w:rFonts w:ascii="Times New Roman" w:hAnsi="Times New Roman" w:cs="Times New Roman"/>
                <w:sz w:val="24"/>
                <w:szCs w:val="24"/>
              </w:rPr>
              <w:t xml:space="preserve"> обслуживание</w:t>
            </w:r>
          </w:p>
        </w:tc>
        <w:tc>
          <w:tcPr>
            <w:tcW w:w="99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i/>
                <w:sz w:val="24"/>
                <w:szCs w:val="24"/>
                <w:shd w:val="clear" w:color="auto" w:fill="FFFFFF"/>
              </w:rPr>
            </w:pPr>
          </w:p>
        </w:tc>
      </w:tr>
      <w:tr w:rsidR="006819B7" w:rsidRPr="006819B7" w:rsidTr="00516E63">
        <w:trPr>
          <w:cantSplit/>
          <w:trHeight w:val="1896"/>
        </w:trPr>
        <w:tc>
          <w:tcPr>
            <w:tcW w:w="305" w:type="pct"/>
            <w:tcBorders>
              <w:top w:val="single" w:sz="4" w:space="0" w:color="auto"/>
              <w:left w:val="single" w:sz="4"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shd w:val="clear" w:color="auto" w:fill="FFFFFF"/>
              </w:rPr>
            </w:pPr>
            <w:r w:rsidRPr="006819B7">
              <w:rPr>
                <w:rFonts w:ascii="Times New Roman" w:hAnsi="Times New Roman" w:cs="Times New Roman"/>
                <w:sz w:val="24"/>
                <w:szCs w:val="24"/>
                <w:shd w:val="clear" w:color="auto" w:fill="FFFFFF"/>
              </w:rPr>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5"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shd w:val="clear" w:color="auto" w:fill="FFFFFF"/>
              </w:rPr>
            </w:pPr>
          </w:p>
        </w:tc>
        <w:tc>
          <w:tcPr>
            <w:tcW w:w="99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i/>
                <w:sz w:val="24"/>
                <w:szCs w:val="24"/>
                <w:shd w:val="clear" w:color="auto" w:fill="FFFFFF"/>
              </w:rPr>
            </w:pPr>
          </w:p>
        </w:tc>
      </w:tr>
      <w:tr w:rsidR="006819B7" w:rsidRPr="006819B7" w:rsidTr="00516E63">
        <w:trPr>
          <w:cantSplit/>
          <w:trHeight w:val="1038"/>
        </w:trPr>
        <w:tc>
          <w:tcPr>
            <w:tcW w:w="305" w:type="pct"/>
            <w:tcBorders>
              <w:top w:val="single" w:sz="6" w:space="0" w:color="auto"/>
              <w:left w:val="single" w:sz="4"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14.</w:t>
            </w:r>
          </w:p>
        </w:tc>
        <w:tc>
          <w:tcPr>
            <w:tcW w:w="2000" w:type="pct"/>
            <w:tcBorders>
              <w:top w:val="single" w:sz="4"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объектами гаражной застройки, гаражами, гаражными боксами</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объекты гаражного назначения</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widowControl w:val="0"/>
              <w:suppressAutoHyphens/>
              <w:autoSpaceDE w:val="0"/>
              <w:autoSpaceDN w:val="0"/>
              <w:adjustRightInd w:val="0"/>
              <w:rPr>
                <w:sz w:val="24"/>
                <w:szCs w:val="24"/>
              </w:rPr>
            </w:pPr>
            <w:r w:rsidRPr="006819B7">
              <w:rPr>
                <w:sz w:val="24"/>
                <w:szCs w:val="24"/>
              </w:rPr>
              <w:t>гаражные боксы, разрешения на которые были выданы до 29 декабря 2004 года, устанавливаются следующие нормативы:</w:t>
            </w:r>
          </w:p>
          <w:p w:rsidR="006819B7" w:rsidRPr="006819B7" w:rsidRDefault="006819B7" w:rsidP="00516E63">
            <w:pPr>
              <w:widowControl w:val="0"/>
              <w:suppressAutoHyphens/>
              <w:autoSpaceDE w:val="0"/>
              <w:autoSpaceDN w:val="0"/>
              <w:adjustRightInd w:val="0"/>
              <w:rPr>
                <w:sz w:val="24"/>
                <w:szCs w:val="24"/>
              </w:rPr>
            </w:pPr>
            <w:r w:rsidRPr="006819B7">
              <w:rPr>
                <w:sz w:val="24"/>
                <w:szCs w:val="24"/>
              </w:rPr>
              <w:t>минимальный размер – 15 кв. м.;</w:t>
            </w:r>
          </w:p>
          <w:p w:rsidR="006819B7" w:rsidRPr="006819B7" w:rsidRDefault="006819B7" w:rsidP="00516E63">
            <w:pPr>
              <w:widowControl w:val="0"/>
              <w:suppressAutoHyphens/>
              <w:autoSpaceDE w:val="0"/>
              <w:autoSpaceDN w:val="0"/>
              <w:adjustRightInd w:val="0"/>
              <w:rPr>
                <w:sz w:val="24"/>
                <w:szCs w:val="24"/>
              </w:rPr>
            </w:pPr>
            <w:r w:rsidRPr="006819B7">
              <w:rPr>
                <w:sz w:val="24"/>
                <w:szCs w:val="24"/>
              </w:rPr>
              <w:t>максимальный размер – 150 кв. м.</w:t>
            </w: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15.</w:t>
            </w:r>
          </w:p>
        </w:tc>
        <w:tc>
          <w:tcPr>
            <w:tcW w:w="2000"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объектами гаражной застройки, гаражами, гаражными боксами</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обслуживание автотранспорта</w:t>
            </w:r>
          </w:p>
        </w:tc>
        <w:tc>
          <w:tcPr>
            <w:tcW w:w="990"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widowControl w:val="0"/>
              <w:suppressAutoHyphens/>
              <w:autoSpaceDE w:val="0"/>
              <w:autoSpaceDN w:val="0"/>
              <w:adjustRightInd w:val="0"/>
              <w:rPr>
                <w:sz w:val="24"/>
                <w:szCs w:val="24"/>
              </w:rPr>
            </w:pPr>
            <w:r w:rsidRPr="006819B7">
              <w:rPr>
                <w:sz w:val="24"/>
                <w:szCs w:val="24"/>
              </w:rPr>
              <w:t>гаражные боксы, разрешения на которые были выданы до 29 декабря 2004 года, устанавливаются следующие нормативы:</w:t>
            </w:r>
          </w:p>
          <w:p w:rsidR="006819B7" w:rsidRPr="006819B7" w:rsidRDefault="006819B7" w:rsidP="00516E63">
            <w:pPr>
              <w:widowControl w:val="0"/>
              <w:suppressAutoHyphens/>
              <w:autoSpaceDE w:val="0"/>
              <w:autoSpaceDN w:val="0"/>
              <w:adjustRightInd w:val="0"/>
              <w:ind w:right="-2"/>
              <w:rPr>
                <w:sz w:val="24"/>
                <w:szCs w:val="24"/>
              </w:rPr>
            </w:pPr>
            <w:r w:rsidRPr="006819B7">
              <w:rPr>
                <w:sz w:val="24"/>
                <w:szCs w:val="24"/>
              </w:rPr>
              <w:t>минимальный размер – 15 кв. м.;</w:t>
            </w:r>
          </w:p>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максимальный размер – 150 кв. м.</w:t>
            </w:r>
          </w:p>
        </w:tc>
      </w:tr>
      <w:tr w:rsidR="006819B7" w:rsidRPr="006819B7" w:rsidTr="00516E63">
        <w:trPr>
          <w:cantSplit/>
          <w:trHeight w:val="315"/>
        </w:trPr>
        <w:tc>
          <w:tcPr>
            <w:tcW w:w="5000" w:type="pct"/>
            <w:gridSpan w:val="4"/>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Условно разрешенные виды использования</w:t>
            </w:r>
          </w:p>
        </w:tc>
      </w:tr>
      <w:tr w:rsidR="006819B7" w:rsidRPr="006819B7" w:rsidTr="00516E63">
        <w:trPr>
          <w:cantSplit/>
          <w:trHeight w:val="315"/>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16.</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размещение которых предусмотрено видами разрешенного использования, установленных пунктами 17-27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обслуживание жилой застройки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p>
        </w:tc>
      </w:tr>
      <w:tr w:rsidR="006819B7" w:rsidRPr="006819B7" w:rsidTr="00516E63">
        <w:trPr>
          <w:cantSplit/>
          <w:trHeight w:val="315"/>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17.</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Размещение объектов капитального строительства, размещение которых предусмотрено видами разрешенного использования, установленных пунктами 17-22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общественное использование объектов капитального строительства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18.</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общественные некоммерческие организации, благотворительные организации, клубы по интересам</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социальное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19.</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бытовое обслуживание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20.</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виды разрешенного использования, установленных пунктом 21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здравоохранение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745"/>
        </w:trPr>
        <w:tc>
          <w:tcPr>
            <w:tcW w:w="3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21.</w:t>
            </w:r>
          </w:p>
        </w:tc>
        <w:tc>
          <w:tcPr>
            <w:tcW w:w="200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амбулаторно-поликлиническое обслуживание</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866"/>
        </w:trPr>
        <w:tc>
          <w:tcPr>
            <w:tcW w:w="3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22.</w:t>
            </w:r>
          </w:p>
        </w:tc>
        <w:tc>
          <w:tcPr>
            <w:tcW w:w="200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предназначенных для размещения в них музеев, </w:t>
            </w:r>
          </w:p>
        </w:tc>
        <w:tc>
          <w:tcPr>
            <w:tcW w:w="17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культурное развитие</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160"/>
        </w:trPr>
        <w:tc>
          <w:tcPr>
            <w:tcW w:w="305"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выставочных залов, художественных галерей, домов культуры, библиотек, кинотеатров,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705"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990" w:type="pct"/>
            <w:tcBorders>
              <w:top w:val="single" w:sz="4"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23.</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религиозное использование</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24.</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амбулаторное ветеринарное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25.</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объектов биржевой деятельности (за исключением банковской и страховой деятельности)</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деловое управление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26.</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рынки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27.</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общественное питание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28.</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гостиниц и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гостиничное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29.</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Спортплощадки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30.</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Спортзалы (при условии создания санитарно-защитной зоны не менее 50 м.), залы рекреации; клубы многоцелевого и специализированного назначения с ограничением по времени работы</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31.</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Отделения, участковые пункты полиции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32.</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Отделения связи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33.</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Жилищно-эксплуатационные и аварийно-диспетчерские службы</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34.</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Парковки перед объектами обслуживающих и коммерческих видов использования</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35.</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Антенны сотовой, радиорелейной и спутниковой связи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36.</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размещения объектов транспорта (под предприятия автосервиса)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37.</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Административные здания, офисы</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jc w:val="both"/>
              <w:rPr>
                <w:sz w:val="24"/>
                <w:szCs w:val="24"/>
              </w:rPr>
            </w:pP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38.</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Для выращивания плодовых, ягодных, овощных, бахчевых или иных декоративных или сельскохозяйственных культур</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максимальный размер 599,0 кв. м.</w:t>
            </w: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39.</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Растениеводство</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максимальный размер 599,0 кв. м.</w:t>
            </w:r>
          </w:p>
        </w:tc>
      </w:tr>
      <w:tr w:rsidR="006819B7" w:rsidRPr="006819B7" w:rsidTr="00516E63">
        <w:trPr>
          <w:cantSplit/>
          <w:trHeight w:val="262"/>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40.</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Ведение огородничества</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ac"/>
              <w:widowControl w:val="0"/>
              <w:suppressAutoHyphens/>
              <w:ind w:left="0"/>
              <w:rPr>
                <w:sz w:val="24"/>
                <w:szCs w:val="24"/>
              </w:rPr>
            </w:pPr>
            <w:r w:rsidRPr="006819B7">
              <w:rPr>
                <w:sz w:val="24"/>
                <w:szCs w:val="24"/>
              </w:rPr>
              <w:t>максимальный размер 599,0 кв. м.</w:t>
            </w:r>
          </w:p>
        </w:tc>
      </w:tr>
      <w:tr w:rsidR="006819B7" w:rsidRPr="006819B7" w:rsidTr="00516E63">
        <w:trPr>
          <w:cantSplit/>
          <w:trHeight w:val="262"/>
        </w:trPr>
        <w:tc>
          <w:tcPr>
            <w:tcW w:w="5000" w:type="pct"/>
            <w:gridSpan w:val="4"/>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Вспомогательные виды разрешенного использования</w:t>
            </w:r>
          </w:p>
        </w:tc>
      </w:tr>
      <w:tr w:rsidR="006819B7" w:rsidRPr="006819B7" w:rsidTr="00516E63">
        <w:trPr>
          <w:cantSplit/>
          <w:trHeight w:val="1886"/>
        </w:trPr>
        <w:tc>
          <w:tcPr>
            <w:tcW w:w="3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41.</w:t>
            </w:r>
          </w:p>
        </w:tc>
        <w:tc>
          <w:tcPr>
            <w:tcW w:w="200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 xml:space="preserve">Строения для содержания домашнего скота и птицы в соответствии с Правилами содержания сельскохозяйственных (продуктивных) животных и птицы в личных подсобных </w:t>
            </w:r>
          </w:p>
        </w:tc>
        <w:tc>
          <w:tcPr>
            <w:tcW w:w="990" w:type="pct"/>
            <w:tcBorders>
              <w:top w:val="single" w:sz="6" w:space="0" w:color="auto"/>
              <w:left w:val="single" w:sz="6" w:space="0" w:color="auto"/>
              <w:bottom w:val="single" w:sz="4"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1694"/>
        </w:trPr>
        <w:tc>
          <w:tcPr>
            <w:tcW w:w="305" w:type="pct"/>
            <w:tcBorders>
              <w:top w:val="single" w:sz="4" w:space="0" w:color="auto"/>
              <w:left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4" w:space="0" w:color="auto"/>
              <w:left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хозяйствах, крестьянских (фермерских) хозяйствах, у индивидуальных предпринимателей на территории Кушвинского городского округа</w:t>
            </w:r>
          </w:p>
        </w:tc>
        <w:tc>
          <w:tcPr>
            <w:tcW w:w="990" w:type="pct"/>
            <w:tcBorders>
              <w:top w:val="single" w:sz="4" w:space="0" w:color="auto"/>
              <w:left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42.</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Отдельно стоящие или встроенные в жилые дома гаражи или открытые автостоянки: 2 </w:t>
            </w:r>
            <w:proofErr w:type="spellStart"/>
            <w:r w:rsidRPr="006819B7">
              <w:rPr>
                <w:rFonts w:ascii="Times New Roman" w:hAnsi="Times New Roman" w:cs="Times New Roman"/>
                <w:sz w:val="24"/>
                <w:szCs w:val="24"/>
              </w:rPr>
              <w:t>машино</w:t>
            </w:r>
            <w:proofErr w:type="spellEnd"/>
            <w:r w:rsidRPr="006819B7">
              <w:rPr>
                <w:rFonts w:ascii="Times New Roman" w:hAnsi="Times New Roman" w:cs="Times New Roman"/>
                <w:sz w:val="24"/>
                <w:szCs w:val="24"/>
              </w:rPr>
              <w:t xml:space="preserve">-места на индивидуальный участок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43.</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Хозяйственные постройки, временные сооружения для хранения легкового автомобильного транспорта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44.</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Сады, огороды, палисадники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45.</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Теплицы, оранжереи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46.</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Детские игровые площадки</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47.</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Индивидуальные резервуары для хранения воды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48.</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Скважины для забора воды, индивидуальные колодцы (при условии организации зоны санитарной охраны не менее 30-50 м. выше по потоку грунтовых вод)</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49.</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Индивидуальные бани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50.</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Объекты пожарной охраны (гидранты, резервуары, противопожарные водоемы)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r w:rsidR="006819B7" w:rsidRPr="006819B7" w:rsidTr="00516E63">
        <w:trPr>
          <w:cantSplit/>
          <w:trHeight w:val="240"/>
        </w:trPr>
        <w:tc>
          <w:tcPr>
            <w:tcW w:w="3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51.</w:t>
            </w:r>
          </w:p>
        </w:tc>
        <w:tc>
          <w:tcPr>
            <w:tcW w:w="200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Площадки для сбора мусора </w:t>
            </w:r>
          </w:p>
        </w:tc>
        <w:tc>
          <w:tcPr>
            <w:tcW w:w="990" w:type="pct"/>
            <w:tcBorders>
              <w:top w:val="single" w:sz="6" w:space="0" w:color="auto"/>
              <w:left w:val="single" w:sz="6" w:space="0" w:color="auto"/>
              <w:bottom w:val="single" w:sz="6" w:space="0" w:color="auto"/>
              <w:right w:val="single" w:sz="6" w:space="0" w:color="auto"/>
            </w:tcBorders>
          </w:tcPr>
          <w:p w:rsidR="006819B7" w:rsidRPr="006819B7" w:rsidRDefault="006819B7" w:rsidP="00516E63">
            <w:pPr>
              <w:pStyle w:val="ConsPlusCell"/>
              <w:suppressAutoHyphens/>
              <w:rPr>
                <w:rFonts w:ascii="Times New Roman" w:hAnsi="Times New Roman" w:cs="Times New Roman"/>
                <w:sz w:val="24"/>
                <w:szCs w:val="24"/>
              </w:rPr>
            </w:pPr>
          </w:p>
        </w:tc>
      </w:tr>
    </w:tbl>
    <w:p w:rsidR="00391358" w:rsidRDefault="00391358" w:rsidP="00391358">
      <w:pPr>
        <w:autoSpaceDE w:val="0"/>
        <w:autoSpaceDN w:val="0"/>
        <w:adjustRightInd w:val="0"/>
        <w:ind w:firstLine="708"/>
        <w:contextualSpacing/>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6819B7">
      <w:pPr>
        <w:pStyle w:val="a6"/>
        <w:ind w:firstLine="0"/>
        <w:contextualSpacing/>
        <w:jc w:val="both"/>
        <w:rPr>
          <w:b/>
          <w:bCs/>
          <w:sz w:val="24"/>
        </w:rPr>
      </w:pPr>
      <w:r w:rsidRPr="00391358">
        <w:rPr>
          <w:b/>
          <w:bCs/>
          <w:sz w:val="24"/>
        </w:rPr>
        <w:t xml:space="preserve">Начальная годовая стоимость арендной платы за земельный участок – </w:t>
      </w:r>
      <w:r w:rsidR="006819B7">
        <w:rPr>
          <w:b/>
          <w:bCs/>
          <w:sz w:val="24"/>
        </w:rPr>
        <w:t xml:space="preserve">5273 </w:t>
      </w:r>
      <w:r w:rsidRPr="00391358">
        <w:rPr>
          <w:b/>
          <w:bCs/>
          <w:sz w:val="24"/>
        </w:rPr>
        <w:t>(</w:t>
      </w:r>
      <w:r w:rsidR="006819B7">
        <w:rPr>
          <w:b/>
          <w:bCs/>
          <w:sz w:val="24"/>
        </w:rPr>
        <w:t>пять тысяч двести семьдесят три</w:t>
      </w:r>
      <w:r w:rsidRPr="00391358">
        <w:rPr>
          <w:b/>
          <w:bCs/>
          <w:sz w:val="24"/>
        </w:rPr>
        <w:t>) рубл</w:t>
      </w:r>
      <w:r w:rsidR="006819B7">
        <w:rPr>
          <w:b/>
          <w:bCs/>
          <w:sz w:val="24"/>
        </w:rPr>
        <w:t>я</w:t>
      </w:r>
      <w:r w:rsidRPr="00391358">
        <w:rPr>
          <w:b/>
          <w:bCs/>
          <w:sz w:val="24"/>
        </w:rPr>
        <w:t xml:space="preserve"> </w:t>
      </w:r>
      <w:r w:rsidR="006819B7">
        <w:rPr>
          <w:b/>
          <w:bCs/>
          <w:sz w:val="24"/>
        </w:rPr>
        <w:t>14</w:t>
      </w:r>
      <w:r w:rsidRPr="00391358">
        <w:rPr>
          <w:b/>
          <w:bCs/>
          <w:sz w:val="24"/>
        </w:rPr>
        <w:t xml:space="preserve"> копе</w:t>
      </w:r>
      <w:r w:rsidR="00AA3164">
        <w:rPr>
          <w:b/>
          <w:bCs/>
          <w:sz w:val="24"/>
        </w:rPr>
        <w:t>е</w:t>
      </w:r>
      <w:r w:rsidRPr="00391358">
        <w:rPr>
          <w:b/>
          <w:bCs/>
          <w:sz w:val="24"/>
        </w:rPr>
        <w:t>к.</w:t>
      </w:r>
    </w:p>
    <w:p w:rsidR="00356E52" w:rsidRPr="00391358" w:rsidRDefault="00356E52" w:rsidP="006819B7">
      <w:pPr>
        <w:autoSpaceDN w:val="0"/>
        <w:jc w:val="both"/>
        <w:rPr>
          <w:rFonts w:eastAsia="Arial Unicode MS"/>
          <w:b/>
          <w:bCs/>
          <w:sz w:val="24"/>
          <w:szCs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EB495E">
        <w:rPr>
          <w:b/>
          <w:bCs/>
          <w:sz w:val="24"/>
        </w:rPr>
        <w:t xml:space="preserve">5273 </w:t>
      </w:r>
      <w:r w:rsidR="00EB495E" w:rsidRPr="00391358">
        <w:rPr>
          <w:b/>
          <w:bCs/>
          <w:sz w:val="24"/>
        </w:rPr>
        <w:t>(</w:t>
      </w:r>
      <w:r w:rsidR="00EB495E">
        <w:rPr>
          <w:b/>
          <w:bCs/>
          <w:sz w:val="24"/>
        </w:rPr>
        <w:t>пять тысяч двести семьдесят три</w:t>
      </w:r>
      <w:r w:rsidR="00EB495E" w:rsidRPr="00391358">
        <w:rPr>
          <w:b/>
          <w:bCs/>
          <w:sz w:val="24"/>
        </w:rPr>
        <w:t>) рубл</w:t>
      </w:r>
      <w:r w:rsidR="00EB495E">
        <w:rPr>
          <w:b/>
          <w:bCs/>
          <w:sz w:val="24"/>
        </w:rPr>
        <w:t>я</w:t>
      </w:r>
      <w:r w:rsidR="00EB495E" w:rsidRPr="00391358">
        <w:rPr>
          <w:b/>
          <w:bCs/>
          <w:sz w:val="24"/>
        </w:rPr>
        <w:t xml:space="preserve"> </w:t>
      </w:r>
      <w:r w:rsidR="00EB495E">
        <w:rPr>
          <w:b/>
          <w:bCs/>
          <w:sz w:val="24"/>
        </w:rPr>
        <w:t>14</w:t>
      </w:r>
      <w:r w:rsidR="00EB495E" w:rsidRPr="00391358">
        <w:rPr>
          <w:b/>
          <w:bCs/>
          <w:sz w:val="24"/>
        </w:rPr>
        <w:t xml:space="preserve"> копе</w:t>
      </w:r>
      <w:r w:rsidR="00EB495E">
        <w:rPr>
          <w:b/>
          <w:bCs/>
          <w:sz w:val="24"/>
        </w:rPr>
        <w:t>е</w:t>
      </w:r>
      <w:r w:rsidR="00EB495E" w:rsidRPr="00391358">
        <w:rPr>
          <w:b/>
          <w:bCs/>
          <w:sz w:val="24"/>
        </w:rPr>
        <w:t>к</w:t>
      </w:r>
      <w:r w:rsidR="00AA3164">
        <w:rPr>
          <w:b/>
          <w:bCs/>
          <w:sz w:val="24"/>
        </w:rPr>
        <w:t>.</w:t>
      </w:r>
      <w:r w:rsidR="00AA3164">
        <w:rPr>
          <w:rFonts w:eastAsia="Arial Unicode MS"/>
          <w:b/>
          <w:bCs/>
          <w:sz w:val="24"/>
          <w:szCs w:val="24"/>
        </w:rPr>
        <w:t xml:space="preserve"> </w:t>
      </w:r>
      <w:r w:rsidR="00100F45">
        <w:rPr>
          <w:rFonts w:eastAsia="Arial Unicode MS"/>
          <w:b/>
          <w:bCs/>
          <w:sz w:val="24"/>
          <w:szCs w:val="24"/>
        </w:rPr>
        <w:t>«</w:t>
      </w:r>
      <w:r w:rsidRPr="00391358">
        <w:rPr>
          <w:rFonts w:eastAsia="Arial Unicode MS"/>
          <w:b/>
          <w:bCs/>
          <w:sz w:val="24"/>
          <w:szCs w:val="24"/>
        </w:rPr>
        <w:t>Шаг</w:t>
      </w:r>
      <w:r w:rsidR="00100F45">
        <w:rPr>
          <w:rFonts w:eastAsia="Arial Unicode MS"/>
          <w:b/>
          <w:bCs/>
          <w:sz w:val="24"/>
          <w:szCs w:val="24"/>
        </w:rPr>
        <w:t>»</w:t>
      </w:r>
      <w:r w:rsidRPr="00391358">
        <w:rPr>
          <w:rFonts w:eastAsia="Arial Unicode MS"/>
          <w:b/>
          <w:bCs/>
          <w:sz w:val="24"/>
          <w:szCs w:val="24"/>
        </w:rPr>
        <w:t xml:space="preserve"> аукциона (</w:t>
      </w:r>
      <w:r w:rsidR="00100F45">
        <w:rPr>
          <w:rFonts w:eastAsia="Arial Unicode MS"/>
          <w:b/>
          <w:bCs/>
          <w:sz w:val="24"/>
          <w:szCs w:val="24"/>
        </w:rPr>
        <w:t>3</w:t>
      </w:r>
      <w:r w:rsidRPr="00391358">
        <w:rPr>
          <w:rFonts w:eastAsia="Arial Unicode MS"/>
          <w:b/>
          <w:bCs/>
          <w:sz w:val="24"/>
          <w:szCs w:val="24"/>
        </w:rPr>
        <w:t xml:space="preserve">%) – </w:t>
      </w:r>
      <w:r w:rsidR="00EB495E">
        <w:rPr>
          <w:rFonts w:eastAsia="Arial Unicode MS"/>
          <w:b/>
          <w:bCs/>
          <w:sz w:val="24"/>
          <w:szCs w:val="24"/>
        </w:rPr>
        <w:t>158</w:t>
      </w:r>
      <w:r w:rsidR="00100F45">
        <w:rPr>
          <w:rFonts w:eastAsia="Arial Unicode MS"/>
          <w:b/>
          <w:bCs/>
          <w:sz w:val="24"/>
          <w:szCs w:val="24"/>
        </w:rPr>
        <w:t xml:space="preserve"> </w:t>
      </w:r>
      <w:r w:rsidRPr="00391358">
        <w:rPr>
          <w:rFonts w:eastAsia="Arial Unicode MS"/>
          <w:b/>
          <w:bCs/>
          <w:sz w:val="24"/>
          <w:szCs w:val="24"/>
        </w:rPr>
        <w:t>(</w:t>
      </w:r>
      <w:r w:rsidR="00EB495E">
        <w:rPr>
          <w:rFonts w:eastAsia="Arial Unicode MS"/>
          <w:b/>
          <w:bCs/>
          <w:sz w:val="24"/>
          <w:szCs w:val="24"/>
        </w:rPr>
        <w:t>сто пятьдесят восемь</w:t>
      </w:r>
      <w:r w:rsidRPr="00391358">
        <w:rPr>
          <w:rFonts w:eastAsia="Arial Unicode MS"/>
          <w:b/>
          <w:bCs/>
          <w:sz w:val="24"/>
          <w:szCs w:val="24"/>
        </w:rPr>
        <w:t xml:space="preserve">) </w:t>
      </w:r>
      <w:proofErr w:type="gramStart"/>
      <w:r w:rsidRPr="00391358">
        <w:rPr>
          <w:rFonts w:eastAsia="Arial Unicode MS"/>
          <w:b/>
          <w:bCs/>
          <w:sz w:val="24"/>
          <w:szCs w:val="24"/>
        </w:rPr>
        <w:t>рубл</w:t>
      </w:r>
      <w:r w:rsidR="00EB495E">
        <w:rPr>
          <w:rFonts w:eastAsia="Arial Unicode MS"/>
          <w:b/>
          <w:bCs/>
          <w:sz w:val="24"/>
          <w:szCs w:val="24"/>
        </w:rPr>
        <w:t>ей</w:t>
      </w:r>
      <w:r w:rsidRPr="00391358">
        <w:rPr>
          <w:rFonts w:eastAsia="Arial Unicode MS"/>
          <w:b/>
          <w:bCs/>
          <w:sz w:val="24"/>
          <w:szCs w:val="24"/>
        </w:rPr>
        <w:t xml:space="preserve">  </w:t>
      </w:r>
      <w:r w:rsidR="00100F45">
        <w:rPr>
          <w:rFonts w:eastAsia="Arial Unicode MS"/>
          <w:b/>
          <w:bCs/>
          <w:sz w:val="24"/>
          <w:szCs w:val="24"/>
        </w:rPr>
        <w:t>1</w:t>
      </w:r>
      <w:r w:rsidR="00AA3164">
        <w:rPr>
          <w:rFonts w:eastAsia="Arial Unicode MS"/>
          <w:b/>
          <w:bCs/>
          <w:sz w:val="24"/>
          <w:szCs w:val="24"/>
        </w:rPr>
        <w:t>9</w:t>
      </w:r>
      <w:proofErr w:type="gramEnd"/>
      <w:r w:rsidRPr="00391358">
        <w:rPr>
          <w:rFonts w:eastAsia="Arial Unicode MS"/>
          <w:b/>
          <w:bCs/>
          <w:sz w:val="24"/>
          <w:szCs w:val="24"/>
        </w:rPr>
        <w:t xml:space="preserve"> копе</w:t>
      </w:r>
      <w:r w:rsidR="00100F45">
        <w:rPr>
          <w:rFonts w:eastAsia="Arial Unicode MS"/>
          <w:b/>
          <w:bCs/>
          <w:sz w:val="24"/>
          <w:szCs w:val="24"/>
        </w:rPr>
        <w:t>е</w:t>
      </w:r>
      <w:r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EB495E" w:rsidRPr="00EB495E" w:rsidRDefault="00EB495E" w:rsidP="00EB495E">
      <w:pPr>
        <w:pStyle w:val="a6"/>
        <w:ind w:firstLine="709"/>
        <w:contextualSpacing/>
        <w:jc w:val="both"/>
        <w:rPr>
          <w:color w:val="000000"/>
          <w:sz w:val="24"/>
        </w:rPr>
      </w:pPr>
      <w:r w:rsidRPr="00EB495E">
        <w:rPr>
          <w:color w:val="000000"/>
          <w:sz w:val="24"/>
        </w:rPr>
        <w:t>1) водоснабжение и водоотведение – в соответствии с письмом</w:t>
      </w:r>
      <w:r w:rsidRPr="00EB495E">
        <w:rPr>
          <w:color w:val="000000"/>
          <w:sz w:val="24"/>
        </w:rPr>
        <w:br/>
        <w:t>от 5 февраля 2024 года № 195 от Муниципального казенного учреждения Кушвинского городского округа «Коммунальные сети», техническая возможность присоединения к сетям отсутствует;</w:t>
      </w:r>
    </w:p>
    <w:p w:rsidR="00EB495E" w:rsidRPr="00EB495E" w:rsidRDefault="00EB495E" w:rsidP="00EB495E">
      <w:pPr>
        <w:pStyle w:val="a6"/>
        <w:ind w:firstLine="709"/>
        <w:contextualSpacing/>
        <w:jc w:val="both"/>
        <w:rPr>
          <w:sz w:val="24"/>
        </w:rPr>
      </w:pPr>
      <w:r w:rsidRPr="00EB495E">
        <w:rPr>
          <w:color w:val="000000"/>
          <w:sz w:val="24"/>
        </w:rPr>
        <w:t>2) централизованное отопление и горячее водоснабжение - в соответствии с письмом от 14 февраля 2024 года № 157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lastRenderedPageBreak/>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3E57D4" w:rsidRDefault="003E57D4" w:rsidP="004D294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sidR="00A7495A">
        <w:rPr>
          <w:b/>
          <w:sz w:val="24"/>
          <w:szCs w:val="24"/>
        </w:rPr>
        <w:t xml:space="preserve">08 </w:t>
      </w:r>
      <w:r w:rsidRPr="000D6426">
        <w:rPr>
          <w:b/>
          <w:sz w:val="24"/>
          <w:szCs w:val="24"/>
        </w:rPr>
        <w:t xml:space="preserve">час. </w:t>
      </w:r>
      <w:r w:rsidR="004D2947">
        <w:rPr>
          <w:b/>
          <w:sz w:val="24"/>
          <w:szCs w:val="24"/>
        </w:rPr>
        <w:t>0</w:t>
      </w:r>
      <w:r w:rsidRPr="000D6426">
        <w:rPr>
          <w:b/>
          <w:sz w:val="24"/>
          <w:szCs w:val="24"/>
        </w:rPr>
        <w:t xml:space="preserve">0 мин. </w:t>
      </w:r>
      <w:r w:rsidR="00A7495A">
        <w:rPr>
          <w:b/>
          <w:sz w:val="24"/>
          <w:szCs w:val="24"/>
        </w:rPr>
        <w:t>28 ноября</w:t>
      </w:r>
      <w:r w:rsidRPr="000D6426">
        <w:rPr>
          <w:b/>
          <w:sz w:val="24"/>
          <w:szCs w:val="24"/>
        </w:rPr>
        <w:t xml:space="preserve"> 202</w:t>
      </w:r>
      <w:r w:rsidR="00D21D2B">
        <w:rPr>
          <w:b/>
          <w:sz w:val="24"/>
          <w:szCs w:val="24"/>
        </w:rPr>
        <w:t>5</w:t>
      </w:r>
      <w:r w:rsidRPr="000D6426">
        <w:rPr>
          <w:b/>
          <w:sz w:val="24"/>
          <w:szCs w:val="24"/>
        </w:rPr>
        <w:t xml:space="preserve"> года по местному времени</w:t>
      </w:r>
      <w:r w:rsidRPr="000D6426">
        <w:rPr>
          <w:sz w:val="24"/>
          <w:szCs w:val="24"/>
        </w:rPr>
        <w:t xml:space="preserve"> (</w:t>
      </w:r>
      <w:r w:rsidR="00286D88">
        <w:rPr>
          <w:sz w:val="24"/>
          <w:szCs w:val="24"/>
        </w:rPr>
        <w:t>0</w:t>
      </w:r>
      <w:r w:rsidR="00A7495A">
        <w:rPr>
          <w:sz w:val="24"/>
          <w:szCs w:val="24"/>
        </w:rPr>
        <w:t>8</w:t>
      </w:r>
      <w:r w:rsidRPr="000D6426">
        <w:rPr>
          <w:sz w:val="24"/>
          <w:szCs w:val="24"/>
        </w:rPr>
        <w:t xml:space="preserve"> час.</w:t>
      </w:r>
      <w:r w:rsidR="004D2947">
        <w:rPr>
          <w:sz w:val="24"/>
          <w:szCs w:val="24"/>
        </w:rPr>
        <w:t>0</w:t>
      </w:r>
      <w:r w:rsidRPr="000D6426">
        <w:rPr>
          <w:sz w:val="24"/>
          <w:szCs w:val="24"/>
        </w:rPr>
        <w:t>0 мин по московскому времени)</w:t>
      </w:r>
      <w:r>
        <w:rPr>
          <w:sz w:val="24"/>
          <w:szCs w:val="24"/>
        </w:rPr>
        <w:t>;</w:t>
      </w:r>
    </w:p>
    <w:p w:rsidR="003E57D4" w:rsidRDefault="003E57D4" w:rsidP="004D294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sidR="00A7495A">
        <w:rPr>
          <w:b/>
          <w:sz w:val="24"/>
          <w:szCs w:val="24"/>
        </w:rPr>
        <w:t>13</w:t>
      </w:r>
      <w:r w:rsidRPr="000D6426">
        <w:rPr>
          <w:b/>
          <w:sz w:val="24"/>
          <w:szCs w:val="24"/>
        </w:rPr>
        <w:t xml:space="preserve"> час. </w:t>
      </w:r>
      <w:r w:rsidR="004D2947">
        <w:rPr>
          <w:b/>
          <w:sz w:val="24"/>
          <w:szCs w:val="24"/>
        </w:rPr>
        <w:t>0</w:t>
      </w:r>
      <w:r w:rsidRPr="000D6426">
        <w:rPr>
          <w:b/>
          <w:sz w:val="24"/>
          <w:szCs w:val="24"/>
        </w:rPr>
        <w:t xml:space="preserve">0 мин. </w:t>
      </w:r>
      <w:r w:rsidR="00A7495A">
        <w:rPr>
          <w:b/>
          <w:sz w:val="24"/>
          <w:szCs w:val="24"/>
        </w:rPr>
        <w:t>12 декабря</w:t>
      </w:r>
      <w:r w:rsidRPr="000D6426">
        <w:rPr>
          <w:b/>
          <w:sz w:val="24"/>
          <w:szCs w:val="24"/>
        </w:rPr>
        <w:t xml:space="preserve"> 202</w:t>
      </w:r>
      <w:r w:rsidR="006327F9">
        <w:rPr>
          <w:b/>
          <w:sz w:val="24"/>
          <w:szCs w:val="24"/>
        </w:rPr>
        <w:t>5</w:t>
      </w:r>
      <w:r w:rsidRPr="000D6426">
        <w:rPr>
          <w:b/>
          <w:sz w:val="24"/>
          <w:szCs w:val="24"/>
        </w:rPr>
        <w:t xml:space="preserve"> года по местному времени</w:t>
      </w:r>
      <w:r w:rsidRPr="000D6426">
        <w:rPr>
          <w:sz w:val="24"/>
          <w:szCs w:val="24"/>
        </w:rPr>
        <w:t xml:space="preserve"> (</w:t>
      </w:r>
      <w:r w:rsidR="00A7495A">
        <w:rPr>
          <w:sz w:val="24"/>
          <w:szCs w:val="24"/>
        </w:rPr>
        <w:t>11</w:t>
      </w:r>
      <w:r w:rsidRPr="000D6426">
        <w:rPr>
          <w:sz w:val="24"/>
          <w:szCs w:val="24"/>
        </w:rPr>
        <w:t xml:space="preserve"> час. 0</w:t>
      </w:r>
      <w:r w:rsidR="004D2947">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lastRenderedPageBreak/>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3E57D4" w:rsidRPr="00391358" w:rsidRDefault="003E57D4" w:rsidP="004D2947">
      <w:pPr>
        <w:pStyle w:val="a4"/>
        <w:spacing w:line="240" w:lineRule="auto"/>
        <w:ind w:firstLine="852"/>
        <w:rPr>
          <w:b/>
          <w:bCs/>
          <w:sz w:val="24"/>
          <w:szCs w:val="24"/>
          <w:shd w:val="clear" w:color="auto" w:fill="FFFFFF"/>
        </w:rPr>
      </w:pPr>
      <w:r w:rsidRPr="00391358">
        <w:rPr>
          <w:b/>
          <w:bCs/>
          <w:sz w:val="24"/>
          <w:szCs w:val="24"/>
          <w:shd w:val="clear" w:color="auto" w:fill="FFFFFF"/>
        </w:rPr>
        <w:t xml:space="preserve">Назначение платежа: </w:t>
      </w:r>
      <w:r w:rsidRPr="00391358">
        <w:rPr>
          <w:b/>
          <w:bCs/>
          <w:sz w:val="24"/>
          <w:szCs w:val="24"/>
        </w:rPr>
        <w:t xml:space="preserve">задаток за участие в электронном аукционе с кадастровым номером </w:t>
      </w:r>
      <w:r w:rsidR="00806B33">
        <w:rPr>
          <w:b/>
          <w:bCs/>
          <w:sz w:val="24"/>
          <w:szCs w:val="24"/>
          <w:u w:val="single"/>
        </w:rPr>
        <w:t>66:53:</w:t>
      </w:r>
      <w:r w:rsidR="00EB495E">
        <w:rPr>
          <w:b/>
          <w:bCs/>
          <w:sz w:val="24"/>
          <w:szCs w:val="24"/>
          <w:u w:val="single"/>
        </w:rPr>
        <w:t>0401001:491</w:t>
      </w:r>
      <w:r w:rsidR="00D020E1" w:rsidRPr="00391358">
        <w:rPr>
          <w:b/>
          <w:bCs/>
          <w:sz w:val="24"/>
          <w:szCs w:val="24"/>
        </w:rPr>
        <w:t xml:space="preserve"> </w:t>
      </w:r>
      <w:r w:rsidRPr="00391358">
        <w:rPr>
          <w:b/>
          <w:bCs/>
          <w:sz w:val="24"/>
          <w:szCs w:val="24"/>
        </w:rPr>
        <w:t xml:space="preserve">(указать, что сумма задатка </w:t>
      </w:r>
      <w:r w:rsidRPr="00391358">
        <w:rPr>
          <w:b/>
          <w:bCs/>
          <w:sz w:val="24"/>
          <w:szCs w:val="24"/>
          <w:u w:val="single"/>
        </w:rPr>
        <w:t>без НДС)</w:t>
      </w:r>
      <w:r w:rsidR="00595601" w:rsidRPr="00391358">
        <w:rPr>
          <w:b/>
          <w:bCs/>
          <w:sz w:val="24"/>
          <w:szCs w:val="24"/>
          <w:shd w:val="clear" w:color="auto" w:fill="FFFFFF"/>
        </w:rPr>
        <w:t>.</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286D88">
        <w:rPr>
          <w:b/>
          <w:sz w:val="24"/>
          <w:szCs w:val="24"/>
        </w:rPr>
        <w:t>Д</w:t>
      </w:r>
      <w:r w:rsidRPr="00217603">
        <w:rPr>
          <w:b/>
          <w:sz w:val="24"/>
          <w:szCs w:val="24"/>
        </w:rPr>
        <w:t>ата и порядок рассмотрения заявок и определения участников электронного аукциона.</w:t>
      </w:r>
    </w:p>
    <w:p w:rsidR="00217603" w:rsidRDefault="00A7495A" w:rsidP="004D2947">
      <w:pPr>
        <w:ind w:firstLine="993"/>
        <w:jc w:val="both"/>
        <w:rPr>
          <w:sz w:val="24"/>
          <w:szCs w:val="24"/>
        </w:rPr>
      </w:pPr>
      <w:r>
        <w:rPr>
          <w:b/>
          <w:sz w:val="24"/>
          <w:szCs w:val="24"/>
          <w:u w:val="single"/>
        </w:rPr>
        <w:t>15 декабря</w:t>
      </w:r>
      <w:bookmarkStart w:id="0" w:name="_GoBack"/>
      <w:bookmarkEnd w:id="0"/>
      <w:r w:rsidR="00217603" w:rsidRPr="00E6389A">
        <w:rPr>
          <w:b/>
          <w:sz w:val="24"/>
          <w:szCs w:val="24"/>
          <w:u w:val="single"/>
        </w:rPr>
        <w:t xml:space="preserve"> 202</w:t>
      </w:r>
      <w:r w:rsidR="006327F9">
        <w:rPr>
          <w:b/>
          <w:sz w:val="24"/>
          <w:szCs w:val="24"/>
          <w:u w:val="single"/>
        </w:rPr>
        <w:t>5</w:t>
      </w:r>
      <w:r w:rsidR="00217603" w:rsidRPr="00E6389A">
        <w:rPr>
          <w:b/>
          <w:sz w:val="24"/>
          <w:szCs w:val="24"/>
          <w:u w:val="single"/>
        </w:rPr>
        <w:t xml:space="preserve"> года</w:t>
      </w:r>
      <w:r w:rsidR="00140520">
        <w:rPr>
          <w:sz w:val="24"/>
          <w:szCs w:val="24"/>
        </w:rPr>
        <w:t xml:space="preserve">. </w:t>
      </w:r>
      <w:r w:rsidR="00217603"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sidR="00217603">
        <w:rPr>
          <w:sz w:val="24"/>
          <w:szCs w:val="24"/>
        </w:rPr>
        <w:t>электронного</w:t>
      </w:r>
      <w:r w:rsidR="00217603" w:rsidRPr="00D002E0">
        <w:rPr>
          <w:sz w:val="24"/>
          <w:szCs w:val="24"/>
        </w:rPr>
        <w:t xml:space="preserve"> аукциона условиям </w:t>
      </w:r>
      <w:r w:rsidR="00217603">
        <w:rPr>
          <w:sz w:val="24"/>
          <w:szCs w:val="24"/>
        </w:rPr>
        <w:t>электронного</w:t>
      </w:r>
      <w:r w:rsidR="00217603" w:rsidRPr="00D002E0">
        <w:rPr>
          <w:sz w:val="24"/>
          <w:szCs w:val="24"/>
        </w:rPr>
        <w:t xml:space="preserve"> аукциона. Определение участников </w:t>
      </w:r>
      <w:r w:rsidR="00217603">
        <w:rPr>
          <w:sz w:val="24"/>
          <w:szCs w:val="24"/>
        </w:rPr>
        <w:t>электронного</w:t>
      </w:r>
      <w:r w:rsidR="00217603"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lastRenderedPageBreak/>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w:t>
      </w:r>
      <w:r w:rsidRPr="00595601">
        <w:rPr>
          <w:sz w:val="24"/>
          <w:szCs w:val="24"/>
        </w:rPr>
        <w:lastRenderedPageBreak/>
        <w:t>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w:t>
      </w:r>
      <w:r w:rsidR="00D77FE1">
        <w:rPr>
          <w:rFonts w:eastAsiaTheme="minorHAnsi"/>
          <w:sz w:val="24"/>
          <w:szCs w:val="24"/>
          <w:lang w:eastAsia="en-US"/>
        </w:rPr>
        <w:lastRenderedPageBreak/>
        <w:t xml:space="preserve">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lastRenderedPageBreak/>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4C3" w:rsidRDefault="008574C3" w:rsidP="007B1FD5">
      <w:r>
        <w:separator/>
      </w:r>
    </w:p>
  </w:endnote>
  <w:endnote w:type="continuationSeparator" w:id="0">
    <w:p w:rsidR="008574C3" w:rsidRDefault="008574C3"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4C3" w:rsidRDefault="008574C3" w:rsidP="007B1FD5">
      <w:r>
        <w:separator/>
      </w:r>
    </w:p>
  </w:footnote>
  <w:footnote w:type="continuationSeparator" w:id="0">
    <w:p w:rsidR="008574C3" w:rsidRDefault="008574C3" w:rsidP="007B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16E63"/>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574C3"/>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495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5BE9"/>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1CC26-1D52-43A0-B8B9-F6E1EDBC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7727</Words>
  <Characters>44049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2025-11-26T04:08:00Z</dcterms:created>
  <dcterms:modified xsi:type="dcterms:W3CDTF">2025-11-26T04:08:00Z</dcterms:modified>
</cp:coreProperties>
</file>