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A842D4" w:rsidRDefault="009B7D8C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Приложение</w:t>
      </w:r>
      <w:r w:rsidR="00A51932"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№</w:t>
      </w: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1</w:t>
      </w:r>
    </w:p>
    <w:p w:rsidR="009B7D8C" w:rsidRPr="00A842D4" w:rsidRDefault="009B7D8C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 </w:t>
      </w:r>
      <w:r w:rsidR="004A2B3F"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остановлению администрации</w:t>
      </w:r>
    </w:p>
    <w:p w:rsidR="009B7D8C" w:rsidRPr="00A842D4" w:rsidRDefault="00A409CE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</w:t>
      </w:r>
      <w:r w:rsidR="009B7D8C"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о округа</w:t>
      </w:r>
    </w:p>
    <w:p w:rsidR="00A51932" w:rsidRPr="00F341BA" w:rsidRDefault="00A51932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42D4">
        <w:rPr>
          <w:rFonts w:ascii="Liberation Serif" w:eastAsia="Calibri" w:hAnsi="Liberation Serif" w:cs="Liberation Serif"/>
          <w:sz w:val="24"/>
          <w:szCs w:val="24"/>
          <w:lang w:eastAsia="en-US"/>
        </w:rPr>
        <w:t>от</w:t>
      </w:r>
      <w:r w:rsidRPr="00F341BA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F341BA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30.01.2025 № 90</w:t>
      </w:r>
      <w:bookmarkStart w:id="0" w:name="_GoBack"/>
      <w:bookmarkEnd w:id="0"/>
    </w:p>
    <w:p w:rsidR="009B7D8C" w:rsidRPr="00F341BA" w:rsidRDefault="009B7D8C" w:rsidP="00666C65">
      <w:pPr>
        <w:spacing w:after="0" w:line="240" w:lineRule="auto"/>
        <w:ind w:left="5387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9B7D8C" w:rsidRPr="00F341BA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4A59B6" w:rsidRPr="00A842D4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ПАСПОРТ</w:t>
      </w:r>
    </w:p>
    <w:p w:rsidR="004A59B6" w:rsidRPr="00A842D4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программы Кушвинского </w:t>
      </w:r>
      <w:r w:rsidR="00A409CE"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округа</w:t>
      </w:r>
    </w:p>
    <w:p w:rsidR="004A59B6" w:rsidRPr="00A842D4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«Развитие культуры в Кушвинском </w:t>
      </w:r>
      <w:r w:rsidR="00A409CE"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</w:t>
      </w: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округе до 20</w:t>
      </w:r>
      <w:r w:rsidR="001E09D6"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30</w:t>
      </w: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года»</w:t>
      </w:r>
    </w:p>
    <w:p w:rsidR="00A71965" w:rsidRPr="00A842D4" w:rsidRDefault="00A71965" w:rsidP="00577268">
      <w:pPr>
        <w:spacing w:after="0" w:line="240" w:lineRule="auto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W w:w="95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37"/>
        <w:gridCol w:w="6804"/>
      </w:tblGrid>
      <w:tr w:rsidR="00803A1F" w:rsidRPr="00A842D4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Ответственный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исполнитель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A409CE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Управление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</w:t>
            </w:r>
          </w:p>
        </w:tc>
      </w:tr>
      <w:tr w:rsidR="00803A1F" w:rsidRPr="00A842D4" w:rsidTr="009721B4">
        <w:trPr>
          <w:trHeight w:val="68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2015-20</w:t>
            </w:r>
            <w:r w:rsidR="001E09D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803A1F" w:rsidRPr="00A842D4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Цели и задачи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Цели: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1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Духовно – нравственное развитие и реализация человеческого потенциала в условиях перехода к инновационному типу развития общества и экономики Кушвинского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округа.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2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Обеспечение доступности качественных образовательных услуг в сфере дополнительного образования в Кушвинском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 округе.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3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Интеллектуальное развитие человеческих возможностей в области дополнительного образовани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я в сфере культуры Кушвинского муниципального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округа.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4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Создание условий для развития туризма на территории Кушвинского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округа.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5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учреждений и качества услуг, оказываемых инвалидам и другим маломобильным группам.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6</w:t>
            </w:r>
            <w:r w:rsidR="00A71965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Укрепление единства российской нации и этнокультурное развитие народов, проживающих в Кушвинском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округе.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7</w:t>
            </w:r>
            <w:r w:rsidR="008015CF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Реализация потенциал</w:t>
            </w:r>
            <w:r w:rsidR="003615BD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а и развитие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духовно-нравственного воспитания населения при переходе к новой модели развития экономики в Кушвинском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округе.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8</w:t>
            </w:r>
            <w:r w:rsidR="008015CF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Обеспечение реализации муниципальной программы «Развитие культуры в Кушвинском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муниципальном 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круге до </w:t>
            </w:r>
            <w:r w:rsidR="003615BD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br/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20</w:t>
            </w:r>
            <w:r w:rsidR="001E09D6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30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года».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9</w:t>
            </w:r>
            <w:r w:rsidR="008015CF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Комплексное развитие сельских территорий на основе создания достойных условий для жизни и деятельности населения.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Задачи: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и качества услуг, оказываемых населению в сфере культуры.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развития творческого потенциала населения.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Обеспечение условий для развития инновационной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lastRenderedPageBreak/>
              <w:t>деятельности муниципальных учреждений культуры.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сохранения и развития кадрового и творческого потенциала сферы культуры.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в Кушвинском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округе.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сохранения и развития кадрового потенциала сферы культуры.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Сохранение и развитие художественного образования на территории Кушвинского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округа, системы поддержки творческой деятельности, талантливой молодежи, одаренных детей. 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Внедрение новых финансово-экономических механизмов, направленных на повышение уровня эффективности использования ресурсного обеспечения системы дополнительного образования.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подготовки выпускников дополнительных образовательных учреждений в сфере культуры и искусства, формирование и развитие эффективной системы поддержки творчески одаренных детей и молодежи.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Формирование и развитие эффективной системы поддержки творчески одаренных детей и молодежи.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Создание условий для развития туризма на территории Кушвинского </w:t>
            </w:r>
            <w:r w:rsidR="00A409CE"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округа.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учреждений и качества услуг, оказываемых инвалидам и другим маломобильным группам.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Усиление роли учреждений культуры по гармонизации межнациональных и межконфессиональных отношений.</w:t>
            </w:r>
          </w:p>
          <w:p w:rsidR="00D108A7" w:rsidRPr="00A842D4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организационных, экономических и правовых механизмов развития культуры.</w:t>
            </w:r>
          </w:p>
          <w:p w:rsidR="00300571" w:rsidRPr="00A842D4" w:rsidRDefault="00D108A7" w:rsidP="007738CD">
            <w:pPr>
              <w:tabs>
                <w:tab w:val="left" w:pos="25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организационных, экономических и правовых механизмов развития культуры.</w:t>
            </w:r>
            <w:r w:rsidRPr="00A842D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D108A7" w:rsidRPr="00A842D4" w:rsidRDefault="00D108A7" w:rsidP="007738CD">
            <w:pPr>
              <w:tabs>
                <w:tab w:val="left" w:pos="250"/>
              </w:tabs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Реализация проектов по благоустройству сельских территорий.</w:t>
            </w:r>
          </w:p>
        </w:tc>
      </w:tr>
      <w:tr w:rsidR="00803A1F" w:rsidRPr="00A842D4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4.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Перечень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15C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1 «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Развитие культуры и искусства»;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2 «Развитие образования в сфере культуры и искусства»;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Подпрограмма 3 «Развитие туризма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округе»;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4 «Доступная среда»;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Подпрограмма 5 «Укрепление единства российской нации и этнокультурное развитие народов, проживающих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округе»;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Подпрограмма 6 «Обеспечение реализации муниципальной программы «Развитие культуры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муниципальном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округе до 20</w:t>
            </w:r>
            <w:r w:rsidR="001E09D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30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года»;</w:t>
            </w:r>
          </w:p>
          <w:p w:rsidR="00803A1F" w:rsidRPr="00A842D4" w:rsidRDefault="00803A1F" w:rsidP="007738CD">
            <w:pPr>
              <w:spacing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Подпрограмма 7 «Комплексное развитие сельских территорий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округа».</w:t>
            </w:r>
          </w:p>
        </w:tc>
      </w:tr>
      <w:tr w:rsidR="00803A1F" w:rsidRPr="00A842D4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Перечень</w:t>
            </w:r>
            <w:r w:rsidR="009721B4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основных</w:t>
            </w:r>
            <w:r w:rsidR="009721B4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целевых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показателей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муниципальной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 xml:space="preserve">1. </w:t>
            </w:r>
            <w:r w:rsidR="006D1525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жегодн</w:t>
            </w:r>
            <w:r w:rsidR="006D1525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ая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посещаемост</w:t>
            </w:r>
            <w:r w:rsidR="006D1525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ь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муниципального музея.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2. Число посещений муниципальных библиотек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3. Увеличение посещаемости учреждений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(по сравнению с предыдущим годом).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4. Количество экземпляров новых поступлений в фонды муниципальных библиотек в расчете на 1000 жителей.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5. Количество книговыдач на 1 жителя.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6. Посещаемость населением киносеансов, проводимых организациями, осуществляющими кинопоказ.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7. Увеличение посещаемости населением киносеансов, проводимых организациями, осуществляющими кинопоказ.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8. Доля детей, привлекаемых к участию в творческих мероприятиях, в общем числе детей.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9. Доля доходов муниципальных учреждений культуры от предпринимательской и иной приносящей доход деятельности в общем объеме доходов таких учреждений.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10. Увеличение численности участников культурно-досуговых мероприятий (по сравнению с предыдущим годом).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11. Доля детей, посещающих муниципальные </w:t>
            </w:r>
            <w:r w:rsidR="008D5E1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br/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культурно-досуговые учреждения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и творческие кружки на постоянной основе, от общего числа детей в возрасте до 18 лет.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12. Увеличение количества предоставляемых дополнительных услуг учреждениями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муниципального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округа (по сравнению с 2012 годом).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13. Благоустройство парковых территорий.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14. Доля муниципальных учреждений культуры, находящихся в удовлетворительном состоянии, в общем количестве таких учреждений.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15. Количество организаций культуры, получивших современное оборудование.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16. Количество работников культуры, получивших поддержку на конкурсной основе.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17. Количество посещений организаций культуры по отношению к уровню 2010 года.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18. Доля реализованных комплексных проектов благоустройства общественной территории в общем количестве реализованных в течение планового года проектов благоустройства общественных территорий.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19. Доля учреждений культуры, обеспеченных устройствами (средствами) дезинфекции и медицинского контроля.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20. Количество учреждений культуры - победителей областного конкурса 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Здоровое село - территория трезвости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21. Государственная поддержка лучшим сельским учреждениям культуры.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22. Государственная поддержка лучшим работникам сельских учреждений культуры.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23. Количество благоустроенных земельных участков.</w:t>
            </w:r>
          </w:p>
          <w:p w:rsidR="006B3472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24. Количество реализованных мероприятий по благоустройств</w:t>
            </w:r>
            <w:r w:rsidR="00BC5AA3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у территории парка по адресу: город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Кушва,</w:t>
            </w:r>
            <w:r w:rsidR="006B3472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</w:p>
          <w:p w:rsidR="00803A1F" w:rsidRPr="00A842D4" w:rsidRDefault="00BC5AA3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Площадь 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Культуры, 1а</w:t>
            </w:r>
            <w:r w:rsidR="00010890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25. Количество посещений организаций культуры по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отношению к уровню 2017 года (в части посещений библиотек).</w:t>
            </w:r>
          </w:p>
          <w:p w:rsidR="009721B4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26. Число посещений культурных мероприятий</w:t>
            </w:r>
            <w:r w:rsidR="00010890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010890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27.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D5200F" w:rsidRPr="00A842D4" w:rsidRDefault="00D5200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28.</w:t>
            </w:r>
            <w:r w:rsidRPr="00A842D4">
              <w:rPr>
                <w:rFonts w:ascii="Liberation Serif" w:hAnsi="Liberation Serif" w:cs="Liberation Serif"/>
              </w:rPr>
              <w:t xml:space="preserve">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Подготовленная конкурсная заявка для участия во 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Всероссийском конкурсе лучших проектов благоустройства в малых городах и исторических поселениях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D5200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Увеличение численности участников культурно-досуговых мероприятий (по сравнению с предыдущим годом).</w:t>
            </w:r>
          </w:p>
          <w:p w:rsidR="00803A1F" w:rsidRPr="00A842D4" w:rsidRDefault="00D5200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проведенных мероприятий по реализации мер противодействия распространению наркомании, алкоголизма и токсикомании, профилактики нарушений и направленных на патриотическое воспитание граждан.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D5200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Посещаемость населением организаций культуры.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D5200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детей, посещающих творческие кружки на постоянной основе, от общего числа детей в возрасте от 5 до 18 лет.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передвижных выставок (ежегодно).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 культуры, находящихся в удовлетворительном состоянии, в общем количестве таких учреждений.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разработанной проектно-сметной документации.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действующих виртуальных музеев.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предметов основного фонда муниципальных музеев, отраженных в электронном каталоге.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музеев, имеющих веб-сайт в сети Интернет, в общем количестве муниципальных музеев.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Увеличение количества библиографических записей библиотек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округа, включенных в Сводный электронный каталог библиотек Свердловской области (по сравнению с предыдущим годом).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электронных изданий в общем количестве поступлений в фонды муниципальных библиотек Кушвинского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</w:t>
            </w:r>
            <w:r w:rsidR="003321A2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я подключения к сети Интернет.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Увеличение количества библиографических записей в сводном электронном каталоге библиотек Кушвинского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(по сравнению с предыдущим годом).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библиотечных фондов общедоступных библиотек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округа, представленных в электронной форме, от общего объема библиотечных фондов.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обменных выставок.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Соотношение среднемесячной заработной платы работников учреждений культуры к среднемесячной заработной плате в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Свердловской области.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объектов культурного наследия, находящихся в удовлетворительном состоянии, в общем количестве культурного наследия федерального значения, регионального значения и местного (муниципального) значения.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граждан, положительно оценивающих состояние межнациональных отношений, в общем количестве граждан в Кушвинском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Уровень толерантного отношения к представителям другой национальности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работников учреждений культуры к среднемесячной заработной плате в Свердловской области.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Среднесписочная численность работников учреждений культуры.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обучающихся в образовательных учреждениях дополнительного художественного образования в сфере культуры.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детей, охваченных образовательными программами дополнительного образования детей в сфере культуры и искусства, в общей численности детей и молодежи в возрасте </w:t>
            </w:r>
            <w:r w:rsidR="008015C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  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5 - 18 лет.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находящихся в удовлетворительном состоянии, в общем количестве таких организаций (учреждений).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учащихся детских школ искусств, привлекаемых к участию в творческих мероприятиях, от общего числа учащихся детских школ искусств.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творческих проектов, направленных на поддержку творчески одаренных детей и молодежи.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учреждений дополнительного образования в сфере культуры и искусства, обеспеченных устройствами (средствами) дезинфекции и медицинского контроля.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учреждений дополнительного образования в сфере культуры и искусства, участников проекта инициативного бюджетирования.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приобретенных музыкальных инструментов.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педагогических работников детских школ искусств к среднемесячной заработной плате учителей в Свердловской области.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Численность обучающихся в муниципальных образовательных организациях (учреждениях)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в сфере культуры.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предыдущего года.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детей, обучающихся в детских школах искусств, в общем количестве детей возрастной категории 7-15 лет, проживающих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</w:t>
            </w:r>
            <w:r w:rsidR="00A1163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находящихся в удовлетворительном состоянии, в общем количестве таких организаций (учреждений).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оснащенных современным материально-техническим оборудованием, в общем количестве муниципальных детских школ искусств.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педагогических работников детских школ искусств к среднемесячной заработной плате учителей в Свердловской области.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творчески одаренных детей, принявших участие в творческих мероприятиях местного, регионального, общероссийского и международного значения, от общего количества обучающихся в муниципальных детских школах искусств (ежегодно).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лауреатов региональных и международных конкурсов и фестивалей в сфере культуры в общем числе обучающихся в муниципальных детских школах искусств (нарастающим итогом) от общего количества обучающихся в муниципальных детских школах искусств.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муниципальных учреждений дополнительного образования, в которых проведены мероприятия, направленные на устранение нарушений, выявленных органами государственного надзора в результате проверок и муниципальных учреждениях дополнительного образования в сфере культуры, в текущем году.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Рост ежегодной посещаемости выставок муниципального музея (во всех формах).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Число передвижных музейных выставок.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реализованных издательских проектов, в том числе информационных аншлагов.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Увеличение количества </w:t>
            </w:r>
            <w:proofErr w:type="spellStart"/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информатизированных</w:t>
            </w:r>
            <w:proofErr w:type="spellEnd"/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рабочих мест, дополнительно оборудованных в музее.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мероприятий, проведенных в учреждениях культуры для инвалидов и других маломобильных групп.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доступных для инвалидов и других маломобильных групп населения учреждений культуры в общем количестве</w:t>
            </w:r>
            <w:r w:rsidR="006B3472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учреждений.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дооборудованных учреждений культуры с учетом доступности для инвалидов и других маломобильных групп.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граждан, положительно оценивающих состояние межнациональных отношений, в общем количестве граждан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мероприятий, направленных на укрепление межнациональных и межэтнических отношений.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Уровень толерантного отношения к представителям другой национальности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проведенных мероприятий, способствующих развитию национально-культурного взаимодействия представителей различных национальностей и конфессий, установлению гармоничных взаимоотношений.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расходов на культуру, предусмотренных муниципальной программой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Развитие культуры в Кушвинском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муниципальном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округе до 20</w:t>
            </w:r>
            <w:r w:rsidR="00504AAA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  <w:r w:rsidR="001778B8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 в объеме расходов местного бюджета.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муниципальных учреждений, в отношении которых управление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муниципального 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округа осуществляет функции учредителя, в которых проведены мероприятия по контролю за исполнением субсидий в соответствии их представления в их общем количестве.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муниципальных учреждений культуры и дополнительного художественного образования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округа, которым установлены муниципальные задания, в общем количестве муниципальных учреждений культуры и дополнительного образования, в отношении которых Управление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осуществляет функции учредителя.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реализованных контрольных мероприятий по осуществлению муниципального контроля в установленной сфере в числе запланированных.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культуры (число получателей услуг, удовлетворенных качеством услуг, от общего числа опрошенных получателей услуг.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дополнительного художественного образования (число получателей услуг, удовлетворенных качеством услуг, от общего числа опрошенных получателей услуг.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Количество муниципальных автономных и бюджетных учреждений, в отношении которых Управление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осуществляет функции учредителя, в которых проведены мероприятия по контролю за использованием субсидий в соответствии с целями их предоставления.</w:t>
            </w:r>
          </w:p>
          <w:p w:rsidR="00803A1F" w:rsidRPr="00A842D4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90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 культуры и дополнительного образования в сфере культуры, которым установлены муниципальные  задания, в общем количестве муниципальных учреждений.</w:t>
            </w:r>
          </w:p>
          <w:p w:rsidR="00803A1F" w:rsidRPr="00A842D4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руководителей учреждений, в отношении которых Управление культуры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 осуществляет функции учредителя, работающих на условиях «эффективного контракта».</w:t>
            </w:r>
          </w:p>
          <w:p w:rsidR="00803A1F" w:rsidRPr="00A842D4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реализованных контрольных мероприятий по осуществлению муниципального контроля в установленной сфере в числе запланированных.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культуры.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расходов на культуру в бюджете Кушвинского </w:t>
            </w:r>
            <w:r w:rsidR="00A409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муниципального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округа.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доходов учреждений культуры и дополнительного образования в сфере культуры, полученных от предпринимательской и иной, приносящей доходы, деятельности, в общем объеме доходов учреждений.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граждан качеством и доступностью предоставления муниципальных образовательных услуг в сфере музыкального искусства.</w:t>
            </w:r>
          </w:p>
          <w:p w:rsidR="00803A1F" w:rsidRPr="00A842D4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единиц компьютерного оборудования, приобретенного за счет средств, выделенных из резервного фонда Свердловской области.</w:t>
            </w:r>
          </w:p>
          <w:p w:rsidR="00803A1F" w:rsidRPr="00A842D4" w:rsidRDefault="00803A1F" w:rsidP="00605E9B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color w:val="00B050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реализованных проектов по благоустройству сельских территорий.</w:t>
            </w:r>
          </w:p>
        </w:tc>
      </w:tr>
      <w:tr w:rsidR="00803A1F" w:rsidRPr="00A842D4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6.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Объемы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 годам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реализации,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рублей </w:t>
            </w:r>
          </w:p>
          <w:p w:rsidR="00803A1F" w:rsidRPr="00A842D4" w:rsidRDefault="00803A1F" w:rsidP="007738CD">
            <w:pP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Всего – 3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239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073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026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я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,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142 766 687,31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135 979 667,22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164 916 549,38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185 525 885,46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249 009 301,18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234 770 504,77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196 410 040,07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207 574 514,85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229 358 938,28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E8037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716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8037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82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2025 год –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270 425 817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2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32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217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739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195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,6</w:t>
            </w:r>
            <w:r w:rsidR="00E97266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164 573 471,62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164 573 471,62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164 573 471,62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из них: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федеральный бюджет: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364 600,00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64 600,00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150 000,00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100 000,00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50 000,00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2024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2028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0,00 рублей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областной бюджет: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7739B9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 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490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347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,96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1 160 100,00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84 200,00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703 370,00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6 032 253,00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43 959 696,00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37 717 390,00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763 470,00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2 112 325,94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7 050 527,19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7739B9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 </w:t>
            </w:r>
            <w:r w:rsidR="007739B9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08 315,83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1 798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2026 год – </w:t>
            </w:r>
            <w:r w:rsidR="00165D46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0,00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0,00 рублей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местный бюджет: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814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553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585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в том числе: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127 702 587,31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121 163 388,22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148 095 690,38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163 377 522,46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180 687 364,56 рубля,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ab/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178 545 174,66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172 863 974,55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184 038 106,32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202 528 623,01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907381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</w:t>
            </w:r>
            <w:r w:rsidR="00C0108A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907381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</w:t>
            </w:r>
            <w:r w:rsidR="00C0108A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C0108A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196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907381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2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624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503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2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557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749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71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535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258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,6</w:t>
            </w:r>
            <w:r w:rsidR="00496CDF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148 913 481,62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148 913 481,62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148 913 481,62 рубля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внебюджетные источники: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29</w:t>
            </w:r>
            <w:r w:rsidR="0044449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4449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664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4449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493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762C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26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в том числе: 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13 839 400,00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14 582 079,00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16 017 489,00 рублей,</w:t>
            </w:r>
          </w:p>
          <w:p w:rsidR="00AE6EA7" w:rsidRPr="00A842D4" w:rsidRDefault="00AE6EA7" w:rsidP="00D55040">
            <w:pPr>
              <w:tabs>
                <w:tab w:val="left" w:pos="378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16 066 110,00 рублей,</w:t>
            </w:r>
            <w:r w:rsidR="00D55040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ab/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24 362 240,62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18 507 940,11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22 782 595,52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21 424 082,59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2023 год – 19 779 788,08 рубля,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2024 год – 3</w:t>
            </w:r>
            <w:r w:rsidR="00FD2AC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762C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</w:t>
            </w:r>
            <w:r w:rsidR="00FD2AC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00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FD2ACC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762CCE"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34</w:t>
            </w: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14 002 614,00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15 659 990,00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15 659 990,00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15 659 990,00 рублей,</w:t>
            </w:r>
          </w:p>
          <w:p w:rsidR="00AE6EA7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15 659 990,00 рублей,</w:t>
            </w:r>
          </w:p>
          <w:p w:rsidR="00B21E13" w:rsidRPr="00A842D4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15 659 990,00 рублей.</w:t>
            </w:r>
          </w:p>
        </w:tc>
      </w:tr>
      <w:tr w:rsidR="00803A1F" w:rsidRPr="00A842D4" w:rsidTr="00A719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7.</w:t>
            </w: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A842D4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Адрес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размещения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программы в сети </w:t>
            </w:r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A842D4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A842D4" w:rsidRDefault="005C5C9D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hyperlink r:id="rId8" w:history="1"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http</w:t>
              </w:r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://</w:t>
              </w:r>
              <w:proofErr w:type="spellStart"/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kushva</w:t>
              </w:r>
              <w:proofErr w:type="spellEnd"/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midural</w:t>
              </w:r>
              <w:proofErr w:type="spellEnd"/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803A1F" w:rsidRPr="00A842D4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</w:p>
          <w:p w:rsidR="00803A1F" w:rsidRPr="00A842D4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C41433" w:rsidRPr="00A842D4" w:rsidRDefault="00C41433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</w:tr>
    </w:tbl>
    <w:p w:rsidR="00D35E0C" w:rsidRPr="00A842D4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A842D4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1. Анализ текущего состояния сферы культуры Кушвинского </w:t>
      </w:r>
      <w:r w:rsidR="00A409CE"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округа</w:t>
      </w:r>
    </w:p>
    <w:p w:rsidR="00D35E0C" w:rsidRPr="00A842D4" w:rsidRDefault="00D35E0C" w:rsidP="00D35E0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Сфера культуры Кушвинского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представлена многопрофильной сетью организаций культуры муниципальной формы собственности по следующим видам культурной деятельности: музыкальное и изобразительное искусство, музейное и библиотечное дело, культурно-досуговая деятельность, кино-видео деятельность, начальное дополнительное художественное образование. По состоянию на 1 января 202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общая численность муниципальных организаций культуры составляет 5 единиц, муниципальных организаций, осуществляющих образовательную деятельность в сфере культуры и искусства (детских школ искусств), – 3 единицы.  Сеть структурных подразделений учреждений культуры и дополнительного художественного образования составляет 18 единиц, из них 8 расположены в сельской местности.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период с 2012 по 202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структура сети учреждений культуры изменилась. Сеть учреждений дополнительного художественного образования уменьшилась на 1 единицу в результате оптимизации (реструктуризации) сети, при этом численность обучающихся и педагогического персонала не уменьшилась. Добавилась структурная единица в учреждениях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культурно-досугового типа (Кинотеатр «Феникс+»).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 </w:t>
      </w:r>
      <w:hyperlink r:id="rId9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Указа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Президента Российской Федерации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от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 мая 2012 года № 597 «О мероприятиях по реализации государственной социальной политики» (далее - Указ Президента Российской Федерации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от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 мая 2012 года № 597).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202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значение показателя «количество экземпляров новых поступлений в библиотечные фонды на 1000 человек населения» составило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16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единиц, в 202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– 16,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единиц. Значение данного показателя в среднем по библиотекам России составляет 149 экземпляров. Общий объем библиотечных фондов по состоянию на 1 января 202</w:t>
      </w:r>
      <w:r w:rsidR="0066747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составлял 117,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</w:t>
      </w:r>
      <w:r w:rsidR="00BC5AA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экземпляров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В соответствии с нормативом на 1000 жителей объем библиотечного фонда должен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составить к 2026 году не менее 143 тыс. экземпляров. Но при этом, сохраняется положительная динамика по книговыдаче в муниципальных библиотеках: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202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– 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303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</w:t>
      </w:r>
      <w:r w:rsidR="00BC5AA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экземпляров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 в 202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-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31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C5AA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экземпляров</w:t>
      </w:r>
      <w:r w:rsidR="00F8570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Указом Президента Росси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йской Федерации от 9 мая 2017 года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203 «О Стратегии развития информационного общества в Российской Федерации на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2017 - 2030 годы» определена национальная задача – создание «условий для формирования в Российской Федерации пространства знаний и предоставления доступа к нему».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Сегодня все муниципальные библиотеки, имеющие техническую возможность, оснащены компьютерным оборудованием, лицензионным программным обеспечением и подключены к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информационно-телекоммуникационной сети Интернет. Муниципальные библиотеки имеют 46 рабочих мест для пользователей, подключенных к </w:t>
      </w:r>
      <w:r w:rsidR="001778B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информационно-телекоммуникационной сети Интернет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целях преодоления культурного разрыва между областным центром и периферией с 2009 года развивается спектр оказания виртуальных услуг, среди которых «Виртуальный концертный зал Свердловской государственной академической филармонии». На базе Центральной библиотеки организовано пять Центров общественного доступа, в которых наряду с предоставлением возможности оказания государственных (муниципальных) услуг в электронном виде, граждане Кушвинского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обучаются компьютерной грамотности и пользованием услугами.</w:t>
      </w:r>
    </w:p>
    <w:p w:rsidR="00D35E0C" w:rsidRPr="00A842D4" w:rsidRDefault="00D35E0C" w:rsidP="00527D44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Основные направления развития музейной сферы Свердловской области были определены в ряде стратегических документов, значительную конкретизацию в приоритетные направления развития музейного дела внес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Указ Президента Российской Федерации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от 7 мая 2012 года № 597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«О мероприятиях по реализации государственной социальной политики»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 определивший приоритеты развития российских музеев до 2018 года, в число которых вошли развитие экспозиционно-выставочной деятельности, обеспечение функционирования системы обменных и передвижных выставок, создание виртуальных музеев.</w:t>
      </w:r>
    </w:p>
    <w:p w:rsidR="00EC308A" w:rsidRPr="00A842D4" w:rsidRDefault="00D35E0C" w:rsidP="00527D44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связи с получением нового здания в 2013 году для функционирования Кушвинского краеведческого музея продолжается работа по его масштабной реконструкции. Задачи реконструкции и пути их решения прописаны в основополагающих программных документах – Стратегии развития Кушвинского краеведческого музея и проекте Стратегии развития Кушвинского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до 2035 года. В ходе реконструкции планируется привести в соответствие законодательству условия хранения музейного фонда, формы учета музейного фонда, определить статус музейных предметов и коллекций, качественно изменить состав персонала музея. Так как активизация интереса населения к музею напрямую связана с развитием выставочной деятельности и использованием современных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информационно-телекоммуникационных технологий, то главная цель на современном этапе – создание постоянной экспозиции музея. </w:t>
      </w:r>
      <w:r w:rsidR="00EC308A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2022 году </w:t>
      </w:r>
      <w:r w:rsidR="00EC308A" w:rsidRPr="00A842D4">
        <w:rPr>
          <w:rFonts w:ascii="Liberation Serif" w:hAnsi="Liberation Serif" w:cs="Liberation Serif"/>
          <w:sz w:val="28"/>
          <w:szCs w:val="28"/>
        </w:rPr>
        <w:t>открылся интерьерный зал</w:t>
      </w:r>
      <w:r w:rsidR="008D5E1B">
        <w:rPr>
          <w:rFonts w:ascii="Liberation Serif" w:hAnsi="Liberation Serif" w:cs="Liberation Serif"/>
          <w:sz w:val="28"/>
          <w:szCs w:val="28"/>
        </w:rPr>
        <w:t xml:space="preserve"> </w:t>
      </w:r>
      <w:r w:rsidR="00EC308A" w:rsidRPr="00A842D4">
        <w:rPr>
          <w:rFonts w:ascii="Liberation Serif" w:hAnsi="Liberation Serif" w:cs="Liberation Serif"/>
          <w:sz w:val="28"/>
          <w:szCs w:val="28"/>
        </w:rPr>
        <w:t>№ 4 «Тихая пристань» постоянной экспозиции «Стихии Благодати» в Кушвинском краеведческом музее.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В свете реализации </w:t>
      </w:r>
      <w:hyperlink r:id="rId10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развития информационного общества в Российской Федерации, утвержденной Президентом Российской Федерации 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 февра</w:t>
      </w:r>
      <w:r w:rsidR="003321A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ля 2008 года № Пр-212, и У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казов Президента Российской Федерации, принятых в мае 2012 года, особую актуальность приобретает музейная деятельность по созданию электронных каталогов, оцифровке музейных предметов, представление музейных коллекций в сети Интернет.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электронный каталог музейных предметов на 1 января 202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включено </w:t>
      </w:r>
      <w:r w:rsidR="00EC308A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3328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записей, что составляет 100 % объема основного музейного фонда. В электронный вид по состоянию на 1 января 202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переведено </w:t>
      </w:r>
      <w:r w:rsidR="0018205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8205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учетных записей музейных предметов при объеме музейного фонда 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музейных предметов.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2015 год</w:t>
      </w:r>
      <w:r w:rsidR="00EC308A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создан виртуальный музей, а в</w:t>
      </w:r>
      <w:r w:rsidR="006F3E0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2020 году введен в действие еще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один.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Стратегией развития внутреннего и въездного туризма в Свердловской области на период до 2030 года, утвержденной </w:t>
      </w:r>
      <w:r w:rsidR="00C3528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от 26 октября 2023 года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3528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№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772-ПП 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«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утверждении государственной 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программы Свердловской области «</w:t>
      </w:r>
      <w:r w:rsidR="001C66E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Совершенствование социально-экономической политики на территории Свердловской области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»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туризм рассматривается как существенная составляющая инновационного развития нашей страны, там же определены основные цели, задачи, принципы и направления государственной политики в сфере туризма.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Основу формирования туристической политики в Кушвинском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муниципальном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округе могут и должны составить традиционные ценности, достижения и особенности территории Кушвинского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Центром, реализующим данное направление в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округе, является Кушвинский краеведческий музей.</w:t>
      </w:r>
    </w:p>
    <w:p w:rsidR="00D35E0C" w:rsidRPr="00A842D4" w:rsidRDefault="00D35E0C" w:rsidP="00527D44">
      <w:pPr>
        <w:pStyle w:val="ab"/>
        <w:ind w:left="0" w:firstLine="709"/>
        <w:jc w:val="both"/>
        <w:rPr>
          <w:rFonts w:ascii="Liberation Serif" w:hAnsi="Liberation Serif" w:cs="Liberation Serif"/>
          <w:b/>
        </w:rPr>
      </w:pPr>
      <w:r w:rsidRPr="00A842D4">
        <w:rPr>
          <w:rFonts w:ascii="Liberation Serif" w:eastAsia="Calibri" w:hAnsi="Liberation Serif" w:cs="Liberation Serif"/>
          <w:lang w:eastAsia="en-US"/>
        </w:rPr>
        <w:t xml:space="preserve">На территории Кушвинского </w:t>
      </w:r>
      <w:r w:rsidR="00A409CE" w:rsidRPr="00A842D4">
        <w:rPr>
          <w:rFonts w:ascii="Liberation Serif" w:eastAsia="Calibri" w:hAnsi="Liberation Serif" w:cs="Liberation Serif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lang w:eastAsia="en-US"/>
        </w:rPr>
        <w:t xml:space="preserve"> округа расположены 7 памятников истории и археологии, в том числе 1 памятник федерального значения. История Кушвинского </w:t>
      </w:r>
      <w:r w:rsidR="00A409CE" w:rsidRPr="00A842D4">
        <w:rPr>
          <w:rFonts w:ascii="Liberation Serif" w:eastAsia="Calibri" w:hAnsi="Liberation Serif" w:cs="Liberation Serif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lang w:eastAsia="en-US"/>
        </w:rPr>
        <w:t xml:space="preserve"> округа нашла отражение в экспозициях Кушвинского краеведческого музея.</w:t>
      </w:r>
      <w:r w:rsidRPr="00A842D4">
        <w:rPr>
          <w:rFonts w:ascii="Liberation Serif" w:hAnsi="Liberation Serif" w:cs="Liberation Serif"/>
        </w:rPr>
        <w:t xml:space="preserve"> Определение объектов зданий и сооружений на территории Кушвинского </w:t>
      </w:r>
      <w:r w:rsidR="00A409CE" w:rsidRPr="00A842D4">
        <w:rPr>
          <w:rFonts w:ascii="Liberation Serif" w:hAnsi="Liberation Serif" w:cs="Liberation Serif"/>
        </w:rPr>
        <w:t>муниципального</w:t>
      </w:r>
      <w:r w:rsidRPr="00A842D4">
        <w:rPr>
          <w:rFonts w:ascii="Liberation Serif" w:hAnsi="Liberation Serif" w:cs="Liberation Serif"/>
        </w:rPr>
        <w:t xml:space="preserve"> округа, планируемых к включению в Единый государственный реестр объектов культурного наследия, является мероприятием по сохранение историко-культурного наследия Кушвинского </w:t>
      </w:r>
      <w:r w:rsidR="00A409CE" w:rsidRPr="00A842D4">
        <w:rPr>
          <w:rFonts w:ascii="Liberation Serif" w:hAnsi="Liberation Serif" w:cs="Liberation Serif"/>
        </w:rPr>
        <w:t>муниципального</w:t>
      </w:r>
      <w:r w:rsidRPr="00A842D4">
        <w:rPr>
          <w:rFonts w:ascii="Liberation Serif" w:hAnsi="Liberation Serif" w:cs="Liberation Serif"/>
        </w:rPr>
        <w:t xml:space="preserve"> округа.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государственном уровне обращено большое внимание на проблемы детских школ искусств. Основополагающим документом, выводящим работу с одаренными детьми на уровень государственной важности, стала </w:t>
      </w:r>
      <w:hyperlink r:id="rId11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Концепция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общенациональной системы выявления и развития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молодых талантов, утвержденная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 апреля 2012 года Президентом Российской Федерации.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Кушвинском </w:t>
      </w:r>
      <w:r w:rsidR="00A409C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округе в результате реализованных мероприятий сложилась достаточно эффективная система поддержки творчески одаренных детей. В учреждениях дополнительного художественного образования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на 1 января 202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обучается </w:t>
      </w:r>
      <w:r w:rsidR="0018205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527D44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36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человек 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или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6,7</w:t>
      </w:r>
      <w:r w:rsidR="005C251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общей численности детей возрастом от 5 до 18 лет, проживающих в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муниципального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 округе, что в значительной степени выше общероссийского и областного показателей.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В соответствии с </w:t>
      </w:r>
      <w:hyperlink r:id="rId12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Указом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През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идента Российской Федерации </w:t>
      </w:r>
      <w:r w:rsidR="005C251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от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 мая 2012 года № 597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«О мероприятиях по реализации государственной социальной политики»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 к 2026 году доля юных талантов, привлекаемых к участию в творческих мероприятиях, должна быть увеличена до 20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общего числа детей, что требует продолжения начатой работы и является одним из важных результатов реализации муниципальной программы.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202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предыдущего года составила </w:t>
      </w:r>
      <w:r w:rsidR="005D1FFB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24</w:t>
      </w:r>
      <w:r w:rsidR="0018205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 Доля творчески одаренных детей, принявших участие в творческих мероприятиях местного, регионального, общероссийского и международного значений, от общего количества обучающихся в муниципальных детских школах искусств (ежегодно), за 202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составила 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более 80</w:t>
      </w:r>
      <w:r w:rsidR="0018205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общего числа учащихся.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целях сохранения единого культурного пространства как фактора национальной безопасности и территориальной целостности России муниципальной программой предусмотрены мероприятия, направленные на укрепление единства российской нации и этнокультурное развитие народов России, проживающих в Кушвинском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 округе, на реализацию социально-культурных и творческих проектов (мероприятий), а также на поддержку и развитие казачьей культуры.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По состоянию на 1 января 202</w:t>
      </w:r>
      <w:r w:rsidR="009C002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года кадровый состав специалистов муниципальных учреждений культуры насчитывал 2</w:t>
      </w:r>
      <w:r w:rsidR="00321396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2</w:t>
      </w:r>
      <w:r w:rsidR="00394733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2</w:t>
      </w: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</w:t>
      </w:r>
      <w:r w:rsidR="00321396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а</w:t>
      </w: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, в том числе учреждений о</w:t>
      </w:r>
      <w:r w:rsidR="00321396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бразования в сфере культуры – </w:t>
      </w:r>
      <w:r w:rsidR="00394733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95</w:t>
      </w: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 (учитывались работники списочного состава, включая внешних совместителей), в том числе муниципальных учреждениях культуры составляло 12</w:t>
      </w:r>
      <w:r w:rsidR="00394733"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7</w:t>
      </w:r>
      <w:r w:rsidRPr="00A842D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Образовательный уровень кадрового состава учреждений культуры остается стабильным: в 20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21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высшее специальное образование имели 5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работников, в 202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- 5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,0%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Образовательный уровень кадрового состава учреждений образования в сфере культуры также остается стабильным: в 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2021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высшее специальное образование имели 5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%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педагогов, в 202</w:t>
      </w:r>
      <w:r w:rsidR="006C2447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5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Начиная с 2018 года, наблюдается тенденция медленного, но все же старения кадров: так, средний возраст специалистов сферы культуры составляет 45 лет, образования – 46 лет. Таким образом, все острее стоит вопрос о необходимости привлечения в сферу культуры и дополнительного образования молодых квалифицированных кадров. Одним из важнейших факторов привлечения квалифицированных кадров в сферу культуры и дополнительного образования является создание условий для проживания и получение дополнительных преференций выпускникам </w:t>
      </w:r>
      <w:r w:rsidR="001778B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высших учебных заведений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</w:t>
      </w:r>
      <w:r w:rsidRPr="00A842D4">
        <w:rPr>
          <w:rFonts w:ascii="Liberation Serif" w:eastAsia="Calibri" w:hAnsi="Liberation Serif" w:cs="Liberation Serif"/>
          <w:sz w:val="28"/>
          <w:szCs w:val="28"/>
          <w:highlight w:val="yellow"/>
          <w:lang w:eastAsia="en-US"/>
        </w:rPr>
        <w:t xml:space="preserve"> </w:t>
      </w:r>
      <w:r w:rsidR="001778B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специальных учебных заведений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Средняя заработная плата работников культуры на 1 января 202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составляет 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63 538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DD09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руб., что составляет 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100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,1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% от плана, педагогических работников 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67 72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,01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руб., 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100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 от плана.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Показатель по средней заработной плате работников учреждений культуры достигнут.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Достижение установленных значений целевых показателей повышения заработной платы работников культуры к 2026 году способств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ует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значительному улучшению кадровой ситуации в отрасли культуры. Решение данной задачи предусмотрено программой.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целях принятия необходимых управленческих решений в рамках реализации муниципальной программы на постоянной основе проводятся мониторинги качества предоставляемых услуг населению в сфере культуры и дополнительного художественного образования. Уровень удовлетворенности граждан качеством и доступностью предоставления муниципальных образовательных услуг в сфере музыкального и изобразительного искусства за 202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составил 9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39473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 Программой предусмотрено сохранение этого уровня.</w:t>
      </w:r>
    </w:p>
    <w:p w:rsidR="00D35E0C" w:rsidRPr="00A842D4" w:rsidRDefault="00D35E0C" w:rsidP="00527D44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Анализ социальных, финансово-экономических и иных рисков реализации муниципаль</w:t>
      </w:r>
      <w:r w:rsidR="00CE3DD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ной программы показал следующее: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оциологический опрос населения показал, что потребность в дополнительном художественном образовании детей ежегодно возрастает. Однако существуют угрозы сокращения численности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обучающихся в школах искусств.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Прежде всего – это неудовлетворительное состояние зданий отдельных учреждений, не позволяющее осуществлять предоставление образовательных услуг в стационарных условиях в соответствии с требованиями, предъявляемыми к качеству услуг. Так, музыкальное отделение Баранчинской детской школы искусств расположено в ветхом здании 1873 года постройки, отсутствует система централизованного водоснабжения, канализации (выгребная яма). Площади учебных классов и иных помещений школ не соответствуют образовательным нормативам. Помещения отдельных школ расположены в приспособленных помещениях многоквартирных домов (</w:t>
      </w:r>
      <w:r w:rsidR="00D35E0C" w:rsidRPr="00E57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художественное отделение Баранчинской </w:t>
      </w:r>
      <w:r w:rsidR="00E57010" w:rsidRPr="00E57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детской </w:t>
      </w:r>
      <w:r w:rsidR="00D35E0C" w:rsidRPr="00E5701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школы </w:t>
      </w:r>
      <w:r w:rsidR="00A029F2" w:rsidRPr="00E57010">
        <w:rPr>
          <w:rFonts w:ascii="Liberation Serif" w:eastAsia="Calibri" w:hAnsi="Liberation Serif" w:cs="Liberation Serif"/>
          <w:sz w:val="28"/>
          <w:szCs w:val="28"/>
          <w:lang w:eastAsia="en-US"/>
        </w:rPr>
        <w:t>искусств</w:t>
      </w:r>
      <w:r w:rsidR="00A029F2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E57010">
        <w:rPr>
          <w:rFonts w:ascii="Liberation Serif" w:eastAsia="Calibri" w:hAnsi="Liberation Serif" w:cs="Liberation Serif"/>
          <w:sz w:val="28"/>
          <w:szCs w:val="28"/>
          <w:lang w:eastAsia="en-US"/>
        </w:rPr>
        <w:t>Кушвинская детская художественная школа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).</w:t>
      </w:r>
    </w:p>
    <w:p w:rsidR="00D35E0C" w:rsidRPr="00A842D4" w:rsidRDefault="00D35E0C" w:rsidP="00527D44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На начало 202</w:t>
      </w:r>
      <w:r w:rsidR="007474BF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</w:t>
      </w:r>
      <w:r w:rsidR="00861350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зданий муниципальных учреждений культуры и детских школ искусств нуждались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проведении ремонтных работ. </w:t>
      </w:r>
      <w:r w:rsidR="00BC5AA3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Решение проблемы –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неудовлетворительного состояния зданий муниципальных учреждений культуры и детских школ искусств, требует увеличения бюджетных ассигнований на данные цели.</w:t>
      </w:r>
    </w:p>
    <w:p w:rsidR="00D35E0C" w:rsidRPr="00A842D4" w:rsidRDefault="00D35E0C" w:rsidP="00527D44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Снижение доступности образовательных услуг, культурных форм досуга для населения соседствует с ухудшением качества предоставляемых услуг, обусловленного неудовлетворительным материально-техническим оснащением муниципальных учреждений культуры и детских школах искусств. Так, парк музыкальных инструментов в детских школах искусств, изношен в среднем на </w:t>
      </w:r>
      <w:r w:rsidR="00AE37CB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В клубах и дворце культуры инвентарь и специальное оборудование изношены в среднем на </w:t>
      </w:r>
      <w:r w:rsidR="00AE37CB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. Требуют обновления книжные фонды муници</w:t>
      </w:r>
      <w:r w:rsidR="00CE3DDE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общедоступных библиотек</w:t>
      </w:r>
      <w:r w:rsidR="00CE3DDE" w:rsidRPr="00A842D4">
        <w:rPr>
          <w:rFonts w:ascii="Liberation Serif" w:eastAsia="Calibri" w:hAnsi="Liberation Serif" w:cs="Liberation Serif"/>
          <w:sz w:val="28"/>
          <w:szCs w:val="28"/>
          <w:lang w:val="en-US" w:eastAsia="en-US"/>
        </w:rPr>
        <w:t>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уществует опасность того, что высокая доля первоочередных расходов будет сопровождаться недостаточным финансированием деятельности учреждений культуры и детских школ искусств, их развития, что может негативно сказаться на качестве предоставляемых населению услуг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н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есоответствие уровня предоставляемых населению услуг учреждениями культуры с точки зрения современных требований, предъявляемых к зрелищности, комфорту, надежности, безопасности, технической оснащенности, мобильности, может ослабить позиции учреждений культуры на фоне стремительно растущей конкуренции со стороны теле-, видео- и интернет продуктов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золированность и замкнутость инфраструктуры сферы культуры, имеющей морально и материально устаревшие элементы, требующей обновления, актуализации собственных ресурсов, открытости к созданию новых внутриведомственных отношений, связей на уровне субъектов региональной и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российской культурной политики;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тсутствие у большого числа субъектов культурной деятельности стратегий социального продвижения собственного культурного продукта, формирования позитивного имиджа учреждений культуры;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едостаточный уровень интеграции учреждений культуры в региональные туристические продукты, туристические м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аршруты и туристические проекты;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евысокий престиж культурной сферы в целом, отдельных учреждений и профессий работн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иков культуры у части населения;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тсутствие устойчивого интереса у представителей бизнеса к финансовому участию в развитии сферы культуры, реализации конкретных культурных проектов по принципу </w:t>
      </w:r>
      <w:proofErr w:type="spellStart"/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-частно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го партнерства в сфере культуры;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еразвитость негосударс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твенного сектора сферы культуры;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еразвитые культурные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потребности у части населения;</w:t>
      </w:r>
    </w:p>
    <w:p w:rsidR="00D35E0C" w:rsidRPr="00A842D4" w:rsidRDefault="00CE3DDE" w:rsidP="00527D44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нижение доступности культурных форм досуга для жителей сельской местности.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Запланированные программой мероприятия направлены на ослабление действия и (или) преодоление внешних и внутренних факторов, препятствующих развитию сферы культуры в Свердловской области. Современные экономические условия требуют от муниципальных учреждений культуры и детских школ искусств, Управления культуры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существенной перестройки деятельности и социально-экономического поведения: освоения технологий социального продвижения своего продукта, новых форм работы со зрителем и обучающимися, привлечения внебюджетных средств и фандрайзинга, оптимизации затрат, внедрения эффективных форм управления.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В связи с этим основными приоритетами реализации муниципальной программы являются: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укрепление единого культурного пространства на основе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духовно-нравственных ценностей и исторических традиций народов России, проживающих в Кушвинском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 округе, как многонациональной цивилизационной общности;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сохранение культурного и духовного наследия, самобытных традиций народов России, проживающих в Кушвинском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муниципальном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округе, как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всемирного достояния, национального богатства и основы единства российского общества;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содействие укреплению гражданской идентичности и единства многонационального народа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4) повышение доступности для широких слоев населения услуг сферы художественного образования и культурного досуга, качественное изменение подходов к оказанию услуг и выполнению работ в сфере культуры;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5) создание условий для творческой самореализации граждан,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культурно-просветительской деятельности, организации дополнительного художественного образования и культурного досуга;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6)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7) содействие формированию гармонично развитой личности;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8) обеспечение инновационного развития отраслей культуры с применением современных технологий;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9) создание единого культурного и информационного пространства, развитие отраслевой информационной инфраструктуры;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10) укрепление позиций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в сфере культуры;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11) содействие в развитии показа произведений российской кинематографии;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12) совершенствование организационных и правовых механизмов, развитие </w:t>
      </w:r>
      <w:proofErr w:type="spellStart"/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-частного партнерства, повышение роли </w:t>
      </w:r>
      <w:r w:rsidR="008D5E1B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proofErr w:type="spellStart"/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-общественного партнерства в развитии сферы культуры;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13) использование культурного потенциала в интересах многостороннего регионального и международного сотрудничества;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14) содействие в создании туристических маршрутов;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15) укрепление материально-технической базы учреждений культуры;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16) повышение социального статуса работников учреждений культуры (уровень доходов, общественное признание);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17) совершенствование системы подготовки кадров и их социального обеспечения, а также системы художественного образования.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Наличие реальных угроз и слабых сторон развития культуры Свердловской области учтены при определении принципов, целей, задач и направлений культурной деятельности на период до 2026 года.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Цели и задачи муниципальной программы сформулированы с учетом ранее намеченных целевых ориентиров и задач в ряде стратегических документов Свердловской области и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муниципального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округа, а также с учетом </w:t>
      </w:r>
      <w:hyperlink r:id="rId13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социально-экономического развития Свердловской области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2016 - 2030 годы, утвержденной Законом Свердловской области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от 21 декабря 2015 года № 151-ОЗ «О Стратегии социально-экономического развития Свердловской области на 2016 - 2030 годы», </w:t>
      </w:r>
      <w:hyperlink r:id="rId14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Планом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мероприятий проекта Стратегии развития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до 2035 года.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Результатом реализации муниципальной программы должен стать переход к качественно новому уровню функционирования учреждений культуры и детских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школ искусств, направленному на реализацию в Кушвинском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округе целей и задач </w:t>
      </w:r>
      <w:hyperlink r:id="rId15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государственной культурной политики на период 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 2030 года, утвержденной </w:t>
      </w:r>
      <w:r w:rsidR="00ED24A8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р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аспоряжением Правительств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Российской Федерации от 29 февраля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2016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326-р и разработанной во исполнение </w:t>
      </w:r>
      <w:hyperlink r:id="rId16" w:history="1">
        <w:r w:rsidRPr="00A842D4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Основ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государственной культурной политики, утвержденных Указом Президент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Российской Федерации от 24 декабря 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2014</w:t>
      </w:r>
      <w:r w:rsidR="00733779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808 «Об утверждении Основ государственной культурной политики».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D35E0C" w:rsidRPr="00A842D4" w:rsidRDefault="00D35E0C" w:rsidP="00527D44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2. Цели и задачи муниципальной программы, целевые показатели реализации муниципальной программы</w:t>
      </w:r>
    </w:p>
    <w:p w:rsidR="00D35E0C" w:rsidRPr="00A842D4" w:rsidRDefault="00D35E0C" w:rsidP="00527D44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Основная цель, достижение которой предусмотрено муниципальной программой, а также показатели, характеризующие реализацию муниципальной программы, представлены в п</w:t>
      </w:r>
      <w:hyperlink r:id="rId17" w:history="1">
        <w:r w:rsidRPr="00A842D4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 xml:space="preserve">риложении № </w:t>
        </w:r>
      </w:hyperlink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1 к муниципальной программе.</w:t>
      </w:r>
    </w:p>
    <w:p w:rsidR="00D35E0C" w:rsidRPr="00A842D4" w:rsidRDefault="00D35E0C" w:rsidP="00527D44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D35E0C" w:rsidRPr="00A842D4" w:rsidRDefault="00D35E0C" w:rsidP="00527D44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3. План мероприятий по выполнению муниципальной программы</w:t>
      </w:r>
    </w:p>
    <w:p w:rsidR="00D35E0C" w:rsidRPr="00A842D4" w:rsidRDefault="00D35E0C" w:rsidP="00527D44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целях достижения цели муниципальной программы и выполнения поставленных задач разработан план мероприятий по выполнению муниципальной программы. Перечень мероприятий муниципальной программы по направлениям «капитальные вложения», «прочие нужды» с указанием годовых размеров расходов по источникам финансирования, а также взаимосвязь с показателями, на достижение которых направлены мероприятия, приведены в приложении № 2 к муниципальной программе.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Исполнителями муниципальной программы являются: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юридические и (или) физические лица, осуществляющие поставку товаров, выполнение работ и (или) оказание услуг, необходимых для реализации муниципальной программы, в порядке, установленном законодательством Российской Федерации, законодательством и нормативными правовыми актами Свердловской области, нормативными правовыми актами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муниципальные казенные учреждения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округа, подведомственные Управлению культуры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округа;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муниципальные бюджетные и автономные учреждения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округа, в отношении которых Управление культуры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 исполняет функции учредителя, на основе соглашений о предоставлении субсидий на иные цели, субсидий на финансовое обеспечение муниципального задания на оказание муниципальных услуг (выполнение работ), о предоставлении бюджетных инвестиций; </w:t>
      </w:r>
    </w:p>
    <w:p w:rsidR="00D35E0C" w:rsidRPr="00A842D4" w:rsidRDefault="00D35E0C" w:rsidP="00527D44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Управление культуры Кушвинского </w:t>
      </w:r>
      <w:r w:rsidR="00E97266"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Pr="00A842D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округа.</w:t>
      </w:r>
    </w:p>
    <w:p w:rsidR="00D35E0C" w:rsidRPr="00A842D4" w:rsidRDefault="00D35E0C" w:rsidP="00527D44">
      <w:pPr>
        <w:tabs>
          <w:tab w:val="left" w:pos="1134"/>
        </w:tabs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D25207" w:rsidRPr="00A842D4" w:rsidRDefault="00D25207" w:rsidP="00527D44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sectPr w:rsidR="00D25207" w:rsidRPr="00A842D4" w:rsidSect="006D3723">
      <w:headerReference w:type="default" r:id="rId18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C9D" w:rsidRDefault="005C5C9D" w:rsidP="009B7D8C">
      <w:pPr>
        <w:spacing w:after="0" w:line="240" w:lineRule="auto"/>
      </w:pPr>
      <w:r>
        <w:separator/>
      </w:r>
    </w:p>
  </w:endnote>
  <w:endnote w:type="continuationSeparator" w:id="0">
    <w:p w:rsidR="005C5C9D" w:rsidRDefault="005C5C9D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C9D" w:rsidRDefault="005C5C9D" w:rsidP="009B7D8C">
      <w:pPr>
        <w:spacing w:after="0" w:line="240" w:lineRule="auto"/>
      </w:pPr>
      <w:r>
        <w:separator/>
      </w:r>
    </w:p>
  </w:footnote>
  <w:footnote w:type="continuationSeparator" w:id="0">
    <w:p w:rsidR="005C5C9D" w:rsidRDefault="005C5C9D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>
      <w:rPr>
        <w:rFonts w:ascii="Liberation Serif" w:hAnsi="Liberation Serif" w:cs="Liberation Serif"/>
      </w:rPr>
    </w:sdtEndPr>
    <w:sdtContent>
      <w:p w:rsidR="00E97266" w:rsidRPr="00203628" w:rsidRDefault="00E97266" w:rsidP="00203628">
        <w:pPr>
          <w:pStyle w:val="a7"/>
          <w:jc w:val="center"/>
          <w:rPr>
            <w:rFonts w:ascii="Liberation Serif" w:hAnsi="Liberation Serif" w:cs="Liberation Serif"/>
          </w:rPr>
        </w:pPr>
        <w:r w:rsidRPr="00666C6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666C65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66C6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8D5E1B">
          <w:rPr>
            <w:rFonts w:ascii="Liberation Serif" w:hAnsi="Liberation Serif" w:cs="Liberation Serif"/>
            <w:noProof/>
            <w:sz w:val="28"/>
            <w:szCs w:val="28"/>
          </w:rPr>
          <w:t>19</w:t>
        </w:r>
        <w:r w:rsidRPr="00666C6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77B83"/>
    <w:multiLevelType w:val="hybridMultilevel"/>
    <w:tmpl w:val="A2203252"/>
    <w:lvl w:ilvl="0" w:tplc="D7CAF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800F6"/>
    <w:rsid w:val="000925CA"/>
    <w:rsid w:val="000A0E83"/>
    <w:rsid w:val="000B7D48"/>
    <w:rsid w:val="000D1658"/>
    <w:rsid w:val="000E2F7E"/>
    <w:rsid w:val="000E4980"/>
    <w:rsid w:val="00137FC4"/>
    <w:rsid w:val="00165D46"/>
    <w:rsid w:val="00166515"/>
    <w:rsid w:val="001778B8"/>
    <w:rsid w:val="0018205C"/>
    <w:rsid w:val="00194472"/>
    <w:rsid w:val="001A37C6"/>
    <w:rsid w:val="001B2F1E"/>
    <w:rsid w:val="001B56A5"/>
    <w:rsid w:val="001B5775"/>
    <w:rsid w:val="001C66E8"/>
    <w:rsid w:val="001E09D6"/>
    <w:rsid w:val="00203628"/>
    <w:rsid w:val="002053F9"/>
    <w:rsid w:val="0023104C"/>
    <w:rsid w:val="0023242F"/>
    <w:rsid w:val="00267761"/>
    <w:rsid w:val="002769B8"/>
    <w:rsid w:val="002A1600"/>
    <w:rsid w:val="002B1F56"/>
    <w:rsid w:val="002B3D1A"/>
    <w:rsid w:val="002C4EDE"/>
    <w:rsid w:val="002D2F54"/>
    <w:rsid w:val="002D7BF2"/>
    <w:rsid w:val="00300571"/>
    <w:rsid w:val="00303866"/>
    <w:rsid w:val="00311130"/>
    <w:rsid w:val="00321396"/>
    <w:rsid w:val="003321A2"/>
    <w:rsid w:val="00354D03"/>
    <w:rsid w:val="003615BD"/>
    <w:rsid w:val="00365D9C"/>
    <w:rsid w:val="00366872"/>
    <w:rsid w:val="00390159"/>
    <w:rsid w:val="00394733"/>
    <w:rsid w:val="00395AAC"/>
    <w:rsid w:val="003A51C6"/>
    <w:rsid w:val="003B14A9"/>
    <w:rsid w:val="003C578A"/>
    <w:rsid w:val="003D4C41"/>
    <w:rsid w:val="003F55A0"/>
    <w:rsid w:val="0044449E"/>
    <w:rsid w:val="00453948"/>
    <w:rsid w:val="00473F2B"/>
    <w:rsid w:val="00495506"/>
    <w:rsid w:val="00496CDF"/>
    <w:rsid w:val="004A2B3F"/>
    <w:rsid w:val="004A59B6"/>
    <w:rsid w:val="004B6FB7"/>
    <w:rsid w:val="004C18E9"/>
    <w:rsid w:val="00504AAA"/>
    <w:rsid w:val="00522B02"/>
    <w:rsid w:val="00526144"/>
    <w:rsid w:val="00527D44"/>
    <w:rsid w:val="00532A07"/>
    <w:rsid w:val="00533760"/>
    <w:rsid w:val="00553291"/>
    <w:rsid w:val="00563010"/>
    <w:rsid w:val="00577268"/>
    <w:rsid w:val="005837EE"/>
    <w:rsid w:val="00590196"/>
    <w:rsid w:val="005A1316"/>
    <w:rsid w:val="005A1E70"/>
    <w:rsid w:val="005B21F9"/>
    <w:rsid w:val="005C2517"/>
    <w:rsid w:val="005C5C9D"/>
    <w:rsid w:val="005D1FFB"/>
    <w:rsid w:val="005D3659"/>
    <w:rsid w:val="005D7BC1"/>
    <w:rsid w:val="005E78B0"/>
    <w:rsid w:val="005F3425"/>
    <w:rsid w:val="005F3F14"/>
    <w:rsid w:val="00605E9B"/>
    <w:rsid w:val="00620E6C"/>
    <w:rsid w:val="006535E8"/>
    <w:rsid w:val="00655DF9"/>
    <w:rsid w:val="006578D1"/>
    <w:rsid w:val="00666C65"/>
    <w:rsid w:val="0066747C"/>
    <w:rsid w:val="006832FB"/>
    <w:rsid w:val="00696E04"/>
    <w:rsid w:val="006973A1"/>
    <w:rsid w:val="006A73E8"/>
    <w:rsid w:val="006A7916"/>
    <w:rsid w:val="006B11E2"/>
    <w:rsid w:val="006B16D4"/>
    <w:rsid w:val="006B3472"/>
    <w:rsid w:val="006C209D"/>
    <w:rsid w:val="006C2447"/>
    <w:rsid w:val="006C4FB7"/>
    <w:rsid w:val="006D1525"/>
    <w:rsid w:val="006D3723"/>
    <w:rsid w:val="006E3219"/>
    <w:rsid w:val="006F146F"/>
    <w:rsid w:val="006F16C5"/>
    <w:rsid w:val="006F3E08"/>
    <w:rsid w:val="006F531C"/>
    <w:rsid w:val="006F769E"/>
    <w:rsid w:val="00726E38"/>
    <w:rsid w:val="00733779"/>
    <w:rsid w:val="00742FD7"/>
    <w:rsid w:val="007474BF"/>
    <w:rsid w:val="00762CCE"/>
    <w:rsid w:val="007738CD"/>
    <w:rsid w:val="007739B9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F0ACC"/>
    <w:rsid w:val="007F3DB2"/>
    <w:rsid w:val="008015CF"/>
    <w:rsid w:val="00803A1F"/>
    <w:rsid w:val="008112F1"/>
    <w:rsid w:val="0082565A"/>
    <w:rsid w:val="008366A4"/>
    <w:rsid w:val="00861350"/>
    <w:rsid w:val="008B3866"/>
    <w:rsid w:val="008B6BF9"/>
    <w:rsid w:val="008D2F17"/>
    <w:rsid w:val="008D5E1B"/>
    <w:rsid w:val="008E789B"/>
    <w:rsid w:val="0090587B"/>
    <w:rsid w:val="00907381"/>
    <w:rsid w:val="00912587"/>
    <w:rsid w:val="00915B82"/>
    <w:rsid w:val="00921A84"/>
    <w:rsid w:val="00923960"/>
    <w:rsid w:val="009316FF"/>
    <w:rsid w:val="0093174F"/>
    <w:rsid w:val="00942046"/>
    <w:rsid w:val="00954DB6"/>
    <w:rsid w:val="00957AB6"/>
    <w:rsid w:val="009721B4"/>
    <w:rsid w:val="00973836"/>
    <w:rsid w:val="009906A1"/>
    <w:rsid w:val="009913F4"/>
    <w:rsid w:val="00996164"/>
    <w:rsid w:val="009A08DD"/>
    <w:rsid w:val="009B7D8C"/>
    <w:rsid w:val="009C002B"/>
    <w:rsid w:val="009C495B"/>
    <w:rsid w:val="009E56A1"/>
    <w:rsid w:val="009F2B4B"/>
    <w:rsid w:val="00A029F2"/>
    <w:rsid w:val="00A1163D"/>
    <w:rsid w:val="00A175FE"/>
    <w:rsid w:val="00A21C9B"/>
    <w:rsid w:val="00A37217"/>
    <w:rsid w:val="00A409CE"/>
    <w:rsid w:val="00A50754"/>
    <w:rsid w:val="00A51932"/>
    <w:rsid w:val="00A60AB8"/>
    <w:rsid w:val="00A66242"/>
    <w:rsid w:val="00A71965"/>
    <w:rsid w:val="00A842D4"/>
    <w:rsid w:val="00A85010"/>
    <w:rsid w:val="00A97137"/>
    <w:rsid w:val="00AA1FDA"/>
    <w:rsid w:val="00AC4B04"/>
    <w:rsid w:val="00AC6E31"/>
    <w:rsid w:val="00AE37CB"/>
    <w:rsid w:val="00AE6EA7"/>
    <w:rsid w:val="00B131C6"/>
    <w:rsid w:val="00B16733"/>
    <w:rsid w:val="00B2115B"/>
    <w:rsid w:val="00B21E13"/>
    <w:rsid w:val="00B22BFD"/>
    <w:rsid w:val="00B61F10"/>
    <w:rsid w:val="00B73154"/>
    <w:rsid w:val="00B9183C"/>
    <w:rsid w:val="00BC5AA3"/>
    <w:rsid w:val="00BE1DD5"/>
    <w:rsid w:val="00BF798E"/>
    <w:rsid w:val="00C0108A"/>
    <w:rsid w:val="00C0473C"/>
    <w:rsid w:val="00C05E53"/>
    <w:rsid w:val="00C2040C"/>
    <w:rsid w:val="00C32318"/>
    <w:rsid w:val="00C35289"/>
    <w:rsid w:val="00C41433"/>
    <w:rsid w:val="00C43049"/>
    <w:rsid w:val="00C506CC"/>
    <w:rsid w:val="00C62052"/>
    <w:rsid w:val="00C649B6"/>
    <w:rsid w:val="00C87B27"/>
    <w:rsid w:val="00CB2B94"/>
    <w:rsid w:val="00CB3603"/>
    <w:rsid w:val="00CB6325"/>
    <w:rsid w:val="00CC0D41"/>
    <w:rsid w:val="00CC3742"/>
    <w:rsid w:val="00CE2D0A"/>
    <w:rsid w:val="00CE3DDE"/>
    <w:rsid w:val="00CF0497"/>
    <w:rsid w:val="00CF11D1"/>
    <w:rsid w:val="00D108A7"/>
    <w:rsid w:val="00D108F0"/>
    <w:rsid w:val="00D13FD5"/>
    <w:rsid w:val="00D25207"/>
    <w:rsid w:val="00D32A1F"/>
    <w:rsid w:val="00D346EC"/>
    <w:rsid w:val="00D35E0C"/>
    <w:rsid w:val="00D4664F"/>
    <w:rsid w:val="00D5200F"/>
    <w:rsid w:val="00D55040"/>
    <w:rsid w:val="00D55855"/>
    <w:rsid w:val="00D848EE"/>
    <w:rsid w:val="00D8585B"/>
    <w:rsid w:val="00D87B56"/>
    <w:rsid w:val="00DA2D52"/>
    <w:rsid w:val="00DA3059"/>
    <w:rsid w:val="00DB4956"/>
    <w:rsid w:val="00DB579C"/>
    <w:rsid w:val="00DD0950"/>
    <w:rsid w:val="00DD0EB2"/>
    <w:rsid w:val="00E00527"/>
    <w:rsid w:val="00E1681E"/>
    <w:rsid w:val="00E2161F"/>
    <w:rsid w:val="00E34D9F"/>
    <w:rsid w:val="00E4756C"/>
    <w:rsid w:val="00E56971"/>
    <w:rsid w:val="00E57010"/>
    <w:rsid w:val="00E76556"/>
    <w:rsid w:val="00E8037C"/>
    <w:rsid w:val="00E81A71"/>
    <w:rsid w:val="00E87CC0"/>
    <w:rsid w:val="00E96954"/>
    <w:rsid w:val="00E97266"/>
    <w:rsid w:val="00EB5C7D"/>
    <w:rsid w:val="00EC308A"/>
    <w:rsid w:val="00EC3E66"/>
    <w:rsid w:val="00ED24A8"/>
    <w:rsid w:val="00EF544D"/>
    <w:rsid w:val="00F10E88"/>
    <w:rsid w:val="00F14867"/>
    <w:rsid w:val="00F30B1F"/>
    <w:rsid w:val="00F31EC7"/>
    <w:rsid w:val="00F341BA"/>
    <w:rsid w:val="00F50762"/>
    <w:rsid w:val="00F53307"/>
    <w:rsid w:val="00F85706"/>
    <w:rsid w:val="00FB4308"/>
    <w:rsid w:val="00FC0510"/>
    <w:rsid w:val="00FC48A3"/>
    <w:rsid w:val="00FC771D"/>
    <w:rsid w:val="00FD2ACC"/>
    <w:rsid w:val="00FF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28658"/>
  <w15:docId w15:val="{B5FEC34B-B2B3-4560-9978-1C9948AD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9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D35E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E9726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9726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9726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9726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9726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shva.midural.ru" TargetMode="External"/><Relationship Id="rId13" Type="http://schemas.openxmlformats.org/officeDocument/2006/relationships/hyperlink" Target="consultantplus://offline/ref=9C997440DAD143EF0E557FAC685DA1A5FF9B05BCE05704D0C152561B476078E9D13F25AF4E5A0837DA3739FEG9p6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997440DAD143EF0E557FBA6B31FFAFFF9252B2E6510F819500504C18G3p0G" TargetMode="External"/><Relationship Id="rId17" Type="http://schemas.openxmlformats.org/officeDocument/2006/relationships/hyperlink" Target="consultantplus://offline/ref=AF2F620E768E09F937B4591212D9FFECCB09A51734444722A15A4970F563C8C7EFA0B32B2253C0CFB1150F13bCB5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997440DAD143EF0E557FBA6B31FFAFFF9759B6E2530F819500504C18307EBC917F23FA0D1E0537GDpB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C997440DAD143EF0E5561A17E31FFAFFF935AB0E35C0F819500504C18G3p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997440DAD143EF0E557FBA6B31FFAFFC995FB9E0500F819500504C18307EBC917F23FA0D1E0536GDp3G" TargetMode="External"/><Relationship Id="rId10" Type="http://schemas.openxmlformats.org/officeDocument/2006/relationships/hyperlink" Target="consultantplus://offline/ref=9C997440DAD143EF0E5561A17E31FFAFF7925BB1E65E528B9D595C4EG1pF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997440DAD143EF0E557FBA6B31FFAFFF9252B2E6510F819500504C18G3p0G" TargetMode="External"/><Relationship Id="rId14" Type="http://schemas.openxmlformats.org/officeDocument/2006/relationships/hyperlink" Target="consultantplus://offline/ref=9C997440DAD143EF0E557FAC685DA1A5FF9B05BCE35D05D1CC54561B476078E9D13F25AF4E5A0837DA3739FEG9p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BA263-D1C1-420A-8919-D23E9D0A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17</Pages>
  <Words>6350</Words>
  <Characters>36197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71</cp:revision>
  <cp:lastPrinted>2025-01-30T09:29:00Z</cp:lastPrinted>
  <dcterms:created xsi:type="dcterms:W3CDTF">2023-07-27T06:13:00Z</dcterms:created>
  <dcterms:modified xsi:type="dcterms:W3CDTF">2025-01-30T09:29:00Z</dcterms:modified>
</cp:coreProperties>
</file>