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19"/>
    <w:bookmarkStart w:id="1" w:name="OLE_LINK20"/>
    <w:bookmarkStart w:id="2" w:name="_Toc273554828"/>
    <w:bookmarkStart w:id="3" w:name="_Toc273558607"/>
    <w:p w14:paraId="37C090CF" w14:textId="77777777" w:rsidR="008E4EC6" w:rsidRPr="008E4EC6" w:rsidRDefault="008E4EC6" w:rsidP="008E4EC6">
      <w:pPr>
        <w:ind w:firstLine="0"/>
        <w:jc w:val="center"/>
        <w:rPr>
          <w:rFonts w:cs="Times New Roman"/>
        </w:rPr>
      </w:pPr>
      <w:r w:rsidRPr="008E4EC6">
        <w:rPr>
          <w:rFonts w:cs="Times New Roman"/>
        </w:rPr>
        <w:object w:dxaOrig="1320" w:dyaOrig="2055" w14:anchorId="633307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2.85pt;height:49.45pt" o:ole="">
            <v:imagedata r:id="rId8" o:title=""/>
          </v:shape>
          <o:OLEObject Type="Embed" ProgID="MSPhotoEd.3" ShapeID="_x0000_i1031" DrawAspect="Content" ObjectID="_1794312120" r:id="rId9"/>
        </w:object>
      </w:r>
    </w:p>
    <w:p w14:paraId="71801689" w14:textId="77777777" w:rsidR="008E4EC6" w:rsidRPr="008E4EC6" w:rsidRDefault="008E4EC6" w:rsidP="008E4EC6">
      <w:pPr>
        <w:pStyle w:val="aff4"/>
        <w:spacing w:before="0" w:after="0"/>
        <w:ind w:firstLine="0"/>
        <w:rPr>
          <w:rFonts w:ascii="Times New Roman" w:hAnsi="Times New Roman"/>
          <w:sz w:val="24"/>
          <w:szCs w:val="24"/>
        </w:rPr>
      </w:pPr>
    </w:p>
    <w:p w14:paraId="59ED6E98" w14:textId="77777777" w:rsidR="008E4EC6" w:rsidRPr="008E4EC6" w:rsidRDefault="008E4EC6" w:rsidP="008E4EC6">
      <w:pPr>
        <w:pStyle w:val="aff4"/>
        <w:spacing w:before="0" w:after="0"/>
        <w:ind w:firstLine="0"/>
        <w:rPr>
          <w:rFonts w:ascii="Times New Roman" w:hAnsi="Times New Roman"/>
        </w:rPr>
      </w:pPr>
      <w:r w:rsidRPr="008E4EC6">
        <w:rPr>
          <w:rFonts w:ascii="Times New Roman" w:hAnsi="Times New Roman"/>
        </w:rPr>
        <w:t>Российская Федерация</w:t>
      </w:r>
    </w:p>
    <w:p w14:paraId="04B89B8F" w14:textId="77777777" w:rsidR="008E4EC6" w:rsidRPr="008E4EC6" w:rsidRDefault="008E4EC6" w:rsidP="008E4EC6">
      <w:pPr>
        <w:pStyle w:val="aff4"/>
        <w:spacing w:before="0" w:after="0"/>
        <w:ind w:firstLine="0"/>
        <w:rPr>
          <w:rFonts w:ascii="Times New Roman" w:hAnsi="Times New Roman"/>
        </w:rPr>
      </w:pPr>
      <w:r w:rsidRPr="008E4EC6">
        <w:rPr>
          <w:rFonts w:ascii="Times New Roman" w:hAnsi="Times New Roman"/>
        </w:rPr>
        <w:t xml:space="preserve">Свердловская область </w:t>
      </w:r>
    </w:p>
    <w:p w14:paraId="3934645D" w14:textId="77777777" w:rsidR="008E4EC6" w:rsidRPr="008E4EC6" w:rsidRDefault="008E4EC6" w:rsidP="008E4EC6">
      <w:pPr>
        <w:ind w:firstLine="0"/>
        <w:jc w:val="center"/>
        <w:rPr>
          <w:rFonts w:cs="Times New Roman"/>
          <w:b/>
          <w:bCs/>
          <w:i/>
          <w:iCs/>
          <w:sz w:val="36"/>
          <w:szCs w:val="36"/>
        </w:rPr>
      </w:pPr>
      <w:r w:rsidRPr="008E4EC6">
        <w:rPr>
          <w:rFonts w:cs="Times New Roman"/>
          <w:b/>
          <w:bCs/>
          <w:i/>
          <w:iCs/>
          <w:sz w:val="36"/>
          <w:szCs w:val="36"/>
        </w:rPr>
        <w:t xml:space="preserve">Дума Кушвинского городского округа </w:t>
      </w:r>
    </w:p>
    <w:p w14:paraId="29FB0C18" w14:textId="77777777" w:rsidR="008E4EC6" w:rsidRPr="008E4EC6" w:rsidRDefault="008E4EC6" w:rsidP="008E4EC6">
      <w:pPr>
        <w:ind w:firstLine="0"/>
        <w:jc w:val="center"/>
        <w:rPr>
          <w:rFonts w:cs="Times New Roman"/>
          <w:b/>
          <w:bCs/>
          <w:i/>
          <w:iCs/>
          <w:sz w:val="36"/>
          <w:szCs w:val="36"/>
        </w:rPr>
      </w:pPr>
      <w:r w:rsidRPr="008E4EC6">
        <w:rPr>
          <w:rFonts w:cs="Times New Roman"/>
          <w:b/>
          <w:bCs/>
          <w:i/>
          <w:iCs/>
          <w:sz w:val="36"/>
          <w:szCs w:val="36"/>
        </w:rPr>
        <w:t>четвертого созыва</w:t>
      </w:r>
    </w:p>
    <w:p w14:paraId="1F0BB310" w14:textId="77777777" w:rsidR="008E4EC6" w:rsidRPr="008E4EC6" w:rsidRDefault="008E4EC6" w:rsidP="008E4EC6">
      <w:pPr>
        <w:ind w:firstLine="0"/>
        <w:jc w:val="center"/>
        <w:rPr>
          <w:rFonts w:cs="Times New Roman"/>
          <w:b/>
          <w:bCs/>
          <w:i/>
          <w:iCs/>
        </w:rPr>
      </w:pPr>
    </w:p>
    <w:p w14:paraId="1EE12516" w14:textId="77777777" w:rsidR="008E4EC6" w:rsidRPr="008E4EC6" w:rsidRDefault="008E4EC6" w:rsidP="008E4EC6">
      <w:pPr>
        <w:pStyle w:val="11"/>
        <w:spacing w:before="0" w:after="0"/>
        <w:rPr>
          <w:rFonts w:cs="Times New Roman"/>
          <w:sz w:val="36"/>
          <w:szCs w:val="36"/>
        </w:rPr>
      </w:pPr>
      <w:r w:rsidRPr="008E4EC6">
        <w:rPr>
          <w:rFonts w:cs="Times New Roman"/>
          <w:sz w:val="36"/>
          <w:szCs w:val="36"/>
        </w:rPr>
        <w:t>РЕШЕНИЕ</w:t>
      </w:r>
    </w:p>
    <w:p w14:paraId="3E588047" w14:textId="77777777" w:rsidR="008E4EC6" w:rsidRPr="008E4EC6" w:rsidRDefault="008E4EC6" w:rsidP="008E4EC6">
      <w:pPr>
        <w:ind w:firstLine="0"/>
        <w:jc w:val="center"/>
        <w:rPr>
          <w:rFonts w:cs="Times New Roman"/>
          <w:b/>
          <w:bCs/>
          <w:sz w:val="32"/>
        </w:rPr>
      </w:pPr>
    </w:p>
    <w:p w14:paraId="643E01FA" w14:textId="77777777" w:rsidR="008E4EC6" w:rsidRPr="008E4EC6" w:rsidRDefault="008E4EC6" w:rsidP="008E4EC6">
      <w:pPr>
        <w:ind w:firstLine="0"/>
        <w:jc w:val="center"/>
        <w:rPr>
          <w:rFonts w:cs="Times New Roman"/>
          <w:b/>
          <w:sz w:val="28"/>
        </w:rPr>
      </w:pPr>
      <w:r w:rsidRPr="008E4EC6">
        <w:rPr>
          <w:rFonts w:cs="Times New Roman"/>
          <w:b/>
          <w:sz w:val="28"/>
        </w:rPr>
        <w:t>от 28 ноября 2024 г. № 259</w:t>
      </w:r>
    </w:p>
    <w:p w14:paraId="39DEBA06" w14:textId="77777777" w:rsidR="008E4EC6" w:rsidRPr="008E4EC6" w:rsidRDefault="008E4EC6" w:rsidP="008E4EC6">
      <w:pPr>
        <w:ind w:firstLine="0"/>
        <w:rPr>
          <w:rFonts w:cs="Times New Roman"/>
          <w:sz w:val="28"/>
        </w:rPr>
      </w:pPr>
    </w:p>
    <w:p w14:paraId="309348BB" w14:textId="77777777" w:rsidR="008E4EC6" w:rsidRPr="008E4EC6" w:rsidRDefault="008E4EC6" w:rsidP="008E4EC6">
      <w:pPr>
        <w:widowControl w:val="0"/>
        <w:suppressAutoHyphens/>
        <w:ind w:firstLine="0"/>
        <w:contextualSpacing/>
        <w:textAlignment w:val="baseline"/>
        <w:rPr>
          <w:rFonts w:eastAsia="Lucida Sans Unicode" w:cs="Times New Roman"/>
          <w:kern w:val="1"/>
          <w:sz w:val="28"/>
          <w:lang w:eastAsia="fa-IR" w:bidi="fa-IR"/>
        </w:rPr>
      </w:pPr>
      <w:r w:rsidRPr="008E4EC6">
        <w:rPr>
          <w:rFonts w:eastAsia="Lucida Sans Unicode" w:cs="Times New Roman"/>
          <w:kern w:val="1"/>
          <w:sz w:val="28"/>
          <w:lang w:val="de-DE" w:eastAsia="fa-IR" w:bidi="fa-IR"/>
        </w:rPr>
        <w:t>О</w:t>
      </w:r>
      <w:r w:rsidRPr="008E4EC6">
        <w:rPr>
          <w:rFonts w:eastAsia="Lucida Sans Unicode" w:cs="Times New Roman"/>
          <w:kern w:val="1"/>
          <w:sz w:val="28"/>
          <w:lang w:eastAsia="fa-IR" w:bidi="fa-IR"/>
        </w:rPr>
        <w:t xml:space="preserve">б утверждении местных </w:t>
      </w:r>
    </w:p>
    <w:p w14:paraId="1D59EB87" w14:textId="77777777" w:rsidR="008E4EC6" w:rsidRPr="008E4EC6" w:rsidRDefault="008E4EC6" w:rsidP="008E4EC6">
      <w:pPr>
        <w:widowControl w:val="0"/>
        <w:suppressAutoHyphens/>
        <w:ind w:firstLine="0"/>
        <w:contextualSpacing/>
        <w:textAlignment w:val="baseline"/>
        <w:rPr>
          <w:rFonts w:eastAsia="Lucida Sans Unicode" w:cs="Times New Roman"/>
          <w:kern w:val="1"/>
          <w:sz w:val="28"/>
          <w:lang w:eastAsia="fa-IR" w:bidi="fa-IR"/>
        </w:rPr>
      </w:pPr>
      <w:r w:rsidRPr="008E4EC6">
        <w:rPr>
          <w:rFonts w:eastAsia="Lucida Sans Unicode" w:cs="Times New Roman"/>
          <w:kern w:val="1"/>
          <w:sz w:val="28"/>
          <w:lang w:eastAsia="fa-IR" w:bidi="fa-IR"/>
        </w:rPr>
        <w:t xml:space="preserve">нормативов градостроительного </w:t>
      </w:r>
    </w:p>
    <w:p w14:paraId="1DAD595C" w14:textId="77777777" w:rsidR="008E4EC6" w:rsidRPr="008E4EC6" w:rsidRDefault="008E4EC6" w:rsidP="008E4EC6">
      <w:pPr>
        <w:widowControl w:val="0"/>
        <w:suppressAutoHyphens/>
        <w:ind w:firstLine="0"/>
        <w:contextualSpacing/>
        <w:textAlignment w:val="baseline"/>
        <w:rPr>
          <w:rFonts w:eastAsia="Lucida Sans Unicode" w:cs="Times New Roman"/>
          <w:kern w:val="1"/>
          <w:sz w:val="28"/>
          <w:lang w:eastAsia="fa-IR" w:bidi="fa-IR"/>
        </w:rPr>
      </w:pPr>
      <w:r w:rsidRPr="008E4EC6">
        <w:rPr>
          <w:rFonts w:eastAsia="Lucida Sans Unicode" w:cs="Times New Roman"/>
          <w:kern w:val="1"/>
          <w:sz w:val="28"/>
          <w:lang w:eastAsia="fa-IR" w:bidi="fa-IR"/>
        </w:rPr>
        <w:t xml:space="preserve">проектирования Кушвинского </w:t>
      </w:r>
    </w:p>
    <w:p w14:paraId="1E49E48F" w14:textId="77777777" w:rsidR="008E4EC6" w:rsidRPr="008E4EC6" w:rsidRDefault="008E4EC6" w:rsidP="008E4EC6">
      <w:pPr>
        <w:widowControl w:val="0"/>
        <w:suppressAutoHyphens/>
        <w:ind w:firstLine="0"/>
        <w:contextualSpacing/>
        <w:textAlignment w:val="baseline"/>
        <w:rPr>
          <w:rFonts w:eastAsia="Lucida Sans Unicode" w:cs="Times New Roman"/>
          <w:kern w:val="1"/>
          <w:sz w:val="28"/>
          <w:lang w:eastAsia="fa-IR" w:bidi="fa-IR"/>
        </w:rPr>
      </w:pPr>
      <w:r w:rsidRPr="008E4EC6">
        <w:rPr>
          <w:rFonts w:eastAsia="Lucida Sans Unicode" w:cs="Times New Roman"/>
          <w:kern w:val="1"/>
          <w:sz w:val="28"/>
          <w:lang w:eastAsia="fa-IR" w:bidi="fa-IR"/>
        </w:rPr>
        <w:t>муниципального округа</w:t>
      </w:r>
    </w:p>
    <w:p w14:paraId="13D1F607" w14:textId="77777777" w:rsidR="008E4EC6" w:rsidRPr="008E4EC6" w:rsidRDefault="008E4EC6" w:rsidP="008E4EC6">
      <w:pPr>
        <w:ind w:firstLine="0"/>
        <w:contextualSpacing/>
        <w:rPr>
          <w:rFonts w:eastAsia="Times New Roman" w:cs="Times New Roman"/>
          <w:sz w:val="28"/>
        </w:rPr>
      </w:pPr>
    </w:p>
    <w:p w14:paraId="78D8273B" w14:textId="77777777" w:rsidR="008E4EC6" w:rsidRPr="008E4EC6" w:rsidRDefault="008E4EC6" w:rsidP="008E4EC6">
      <w:pPr>
        <w:suppressAutoHyphens/>
        <w:contextualSpacing/>
        <w:rPr>
          <w:rFonts w:eastAsia="Times New Roman" w:cs="Times New Roman"/>
          <w:sz w:val="28"/>
        </w:rPr>
      </w:pPr>
      <w:r w:rsidRPr="008E4EC6">
        <w:rPr>
          <w:rFonts w:eastAsia="Times New Roman" w:cs="Times New Roman"/>
          <w:sz w:val="28"/>
        </w:rPr>
        <w:t xml:space="preserve">В целях обеспечения устойчивого развития территории Кушвинского городского округа, в соответствии со статьей 29.4 Градостроительного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rsidRPr="008E4EC6">
        <w:rPr>
          <w:rFonts w:cs="Times New Roman"/>
          <w:sz w:val="28"/>
        </w:rPr>
        <w:t>Порядком подготовки, утверждения местных нормативов градостроительного проектирования Кушвинского городского округа и внесения изменений в них</w:t>
      </w:r>
      <w:r w:rsidRPr="008E4EC6">
        <w:rPr>
          <w:rFonts w:eastAsia="Times New Roman" w:cs="Times New Roman"/>
          <w:sz w:val="28"/>
        </w:rPr>
        <w:t>, утвержденным решением Думы Кушвинского городского округа от 29 февраля 2024 года № 190, с изменениями, внесенными решением Думы Кушвинского городского округа от 26 сентября 2024 года № 231, Дума Кушвинского городского округа</w:t>
      </w:r>
    </w:p>
    <w:p w14:paraId="17660795" w14:textId="77777777" w:rsidR="008E4EC6" w:rsidRPr="008E4EC6" w:rsidRDefault="008E4EC6" w:rsidP="008E4EC6">
      <w:pPr>
        <w:widowControl w:val="0"/>
        <w:suppressAutoHyphens/>
        <w:contextualSpacing/>
        <w:textAlignment w:val="baseline"/>
        <w:rPr>
          <w:rFonts w:eastAsia="Lucida Sans Unicode" w:cs="Times New Roman"/>
          <w:kern w:val="1"/>
          <w:sz w:val="28"/>
          <w:lang w:eastAsia="fa-IR" w:bidi="fa-IR"/>
        </w:rPr>
      </w:pPr>
    </w:p>
    <w:p w14:paraId="403DB06D" w14:textId="77777777" w:rsidR="008E4EC6" w:rsidRPr="008E4EC6" w:rsidRDefault="008E4EC6" w:rsidP="008E4EC6">
      <w:pPr>
        <w:widowControl w:val="0"/>
        <w:suppressAutoHyphens/>
        <w:contextualSpacing/>
        <w:textAlignment w:val="baseline"/>
        <w:rPr>
          <w:rFonts w:eastAsia="Lucida Sans Unicode" w:cs="Times New Roman"/>
          <w:b/>
          <w:bCs/>
          <w:kern w:val="1"/>
          <w:sz w:val="28"/>
          <w:lang w:eastAsia="fa-IR" w:bidi="fa-IR"/>
        </w:rPr>
      </w:pPr>
      <w:r w:rsidRPr="008E4EC6">
        <w:rPr>
          <w:rFonts w:eastAsia="Lucida Sans Unicode" w:cs="Times New Roman"/>
          <w:b/>
          <w:bCs/>
          <w:kern w:val="1"/>
          <w:sz w:val="28"/>
          <w:lang w:val="de-DE" w:eastAsia="fa-IR" w:bidi="fa-IR"/>
        </w:rPr>
        <w:t>РЕШИЛА:</w:t>
      </w:r>
    </w:p>
    <w:p w14:paraId="19A62283" w14:textId="77777777" w:rsidR="008E4EC6" w:rsidRPr="008E4EC6" w:rsidRDefault="008E4EC6" w:rsidP="008E4EC6">
      <w:pPr>
        <w:suppressAutoHyphens/>
        <w:contextualSpacing/>
        <w:rPr>
          <w:rFonts w:eastAsia="Calibri" w:cs="Times New Roman"/>
          <w:sz w:val="28"/>
        </w:rPr>
      </w:pPr>
    </w:p>
    <w:p w14:paraId="1586B80F" w14:textId="77777777" w:rsidR="008E4EC6" w:rsidRPr="008E4EC6" w:rsidRDefault="008E4EC6" w:rsidP="008E4EC6">
      <w:pPr>
        <w:tabs>
          <w:tab w:val="left" w:pos="0"/>
        </w:tabs>
        <w:suppressAutoHyphens/>
        <w:contextualSpacing/>
        <w:rPr>
          <w:rFonts w:eastAsia="Calibri" w:cs="Times New Roman"/>
          <w:sz w:val="28"/>
        </w:rPr>
      </w:pPr>
      <w:r w:rsidRPr="008E4EC6">
        <w:rPr>
          <w:rFonts w:eastAsia="Calibri" w:cs="Times New Roman"/>
          <w:sz w:val="28"/>
        </w:rPr>
        <w:t>1. Утвердить местные нормативы градостроительного проектирования Кушвинского муниципального округа (прилагаются).</w:t>
      </w:r>
    </w:p>
    <w:p w14:paraId="6C4FE153" w14:textId="77777777" w:rsidR="008E4EC6" w:rsidRPr="008E4EC6" w:rsidRDefault="008E4EC6" w:rsidP="008E4EC6">
      <w:pPr>
        <w:tabs>
          <w:tab w:val="left" w:pos="0"/>
        </w:tabs>
        <w:suppressAutoHyphens/>
        <w:contextualSpacing/>
        <w:rPr>
          <w:rFonts w:eastAsia="Calibri" w:cs="Times New Roman"/>
          <w:sz w:val="28"/>
        </w:rPr>
      </w:pPr>
      <w:r w:rsidRPr="008E4EC6">
        <w:rPr>
          <w:rFonts w:eastAsia="Calibri" w:cs="Times New Roman"/>
          <w:sz w:val="28"/>
        </w:rPr>
        <w:t>2. Признать утратившим силу решение Думы Кушвинского городского округа от 26 октября 2017 года № 100 «Об утверждении местных нормативов градостроительного проектирования Кушвинского городского округа».</w:t>
      </w:r>
    </w:p>
    <w:p w14:paraId="4F84311A" w14:textId="77777777" w:rsidR="008E4EC6" w:rsidRPr="008E4EC6" w:rsidRDefault="008E4EC6" w:rsidP="008E4EC6">
      <w:pPr>
        <w:tabs>
          <w:tab w:val="left" w:pos="0"/>
        </w:tabs>
        <w:suppressAutoHyphens/>
        <w:contextualSpacing/>
        <w:rPr>
          <w:rFonts w:eastAsia="Calibri" w:cs="Times New Roman"/>
          <w:sz w:val="28"/>
        </w:rPr>
      </w:pPr>
      <w:r w:rsidRPr="008E4EC6">
        <w:rPr>
          <w:rFonts w:eastAsia="Calibri" w:cs="Times New Roman"/>
          <w:sz w:val="28"/>
        </w:rPr>
        <w:t>3. Настоящее решение вступает в силу с 1 января 2025 года.</w:t>
      </w:r>
    </w:p>
    <w:p w14:paraId="1D5C8757" w14:textId="77777777" w:rsidR="008E4EC6" w:rsidRPr="008E4EC6" w:rsidRDefault="008E4EC6" w:rsidP="008E4EC6">
      <w:pPr>
        <w:tabs>
          <w:tab w:val="left" w:pos="0"/>
        </w:tabs>
        <w:suppressAutoHyphens/>
        <w:contextualSpacing/>
        <w:rPr>
          <w:rFonts w:eastAsia="Calibri" w:cs="Times New Roman"/>
          <w:sz w:val="28"/>
        </w:rPr>
      </w:pPr>
      <w:r w:rsidRPr="008E4EC6">
        <w:rPr>
          <w:rFonts w:eastAsia="Calibri" w:cs="Times New Roman"/>
          <w:sz w:val="28"/>
        </w:rPr>
        <w:t>4. Опубликовать настоящее решение в газете «Муниципальный вестник».</w:t>
      </w:r>
    </w:p>
    <w:p w14:paraId="01C0E6BB" w14:textId="77777777" w:rsidR="008E4EC6" w:rsidRPr="008E4EC6" w:rsidRDefault="008E4EC6" w:rsidP="008E4EC6">
      <w:pPr>
        <w:rPr>
          <w:rFonts w:cs="Times New Roman"/>
          <w:sz w:val="28"/>
        </w:rPr>
      </w:pPr>
    </w:p>
    <w:p w14:paraId="60604A68" w14:textId="77777777" w:rsidR="008E4EC6" w:rsidRPr="008E4EC6" w:rsidRDefault="008E4EC6" w:rsidP="008E4EC6">
      <w:pPr>
        <w:rPr>
          <w:rFonts w:cs="Times New Roman"/>
          <w:sz w:val="28"/>
        </w:rPr>
      </w:pPr>
    </w:p>
    <w:p w14:paraId="691353A5" w14:textId="3850E712" w:rsidR="008E4EC6" w:rsidRPr="008E4EC6" w:rsidRDefault="008E4EC6" w:rsidP="008E4EC6">
      <w:pPr>
        <w:ind w:firstLine="0"/>
        <w:rPr>
          <w:rFonts w:cs="Times New Roman"/>
          <w:sz w:val="28"/>
        </w:rPr>
      </w:pPr>
      <w:r w:rsidRPr="008E4EC6">
        <w:rPr>
          <w:rFonts w:cs="Times New Roman"/>
          <w:sz w:val="28"/>
        </w:rPr>
        <w:t>Исполняющий полномочия главы</w:t>
      </w:r>
      <w:r w:rsidRPr="008E4EC6">
        <w:rPr>
          <w:rFonts w:cs="Times New Roman"/>
          <w:sz w:val="28"/>
        </w:rPr>
        <w:tab/>
      </w:r>
      <w:r>
        <w:rPr>
          <w:rFonts w:cs="Times New Roman"/>
          <w:sz w:val="28"/>
        </w:rPr>
        <w:tab/>
      </w:r>
      <w:r w:rsidRPr="008E4EC6">
        <w:rPr>
          <w:rFonts w:cs="Times New Roman"/>
          <w:sz w:val="28"/>
        </w:rPr>
        <w:tab/>
        <w:t xml:space="preserve">     Председатель Думы </w:t>
      </w:r>
    </w:p>
    <w:p w14:paraId="257CC5F2" w14:textId="12BD6BFE" w:rsidR="008E4EC6" w:rsidRPr="008E4EC6" w:rsidRDefault="008E4EC6" w:rsidP="008E4EC6">
      <w:pPr>
        <w:ind w:firstLine="0"/>
        <w:rPr>
          <w:rFonts w:cs="Times New Roman"/>
          <w:sz w:val="28"/>
        </w:rPr>
      </w:pPr>
      <w:r w:rsidRPr="008E4EC6">
        <w:rPr>
          <w:rFonts w:cs="Times New Roman"/>
          <w:sz w:val="28"/>
        </w:rPr>
        <w:t xml:space="preserve">Кушвинского городского округа </w:t>
      </w:r>
      <w:r w:rsidRPr="008E4EC6">
        <w:rPr>
          <w:rFonts w:cs="Times New Roman"/>
          <w:sz w:val="28"/>
        </w:rPr>
        <w:tab/>
      </w:r>
      <w:r w:rsidRPr="008E4EC6">
        <w:rPr>
          <w:rFonts w:cs="Times New Roman"/>
          <w:sz w:val="28"/>
        </w:rPr>
        <w:tab/>
      </w:r>
      <w:r>
        <w:rPr>
          <w:rFonts w:cs="Times New Roman"/>
          <w:sz w:val="28"/>
        </w:rPr>
        <w:tab/>
      </w:r>
      <w:r w:rsidRPr="008E4EC6">
        <w:rPr>
          <w:rFonts w:cs="Times New Roman"/>
          <w:sz w:val="28"/>
        </w:rPr>
        <w:tab/>
        <w:t xml:space="preserve">     Кушвинского городского округа</w:t>
      </w:r>
    </w:p>
    <w:p w14:paraId="3EC2A90F" w14:textId="77777777" w:rsidR="008E4EC6" w:rsidRPr="008E4EC6" w:rsidRDefault="008E4EC6" w:rsidP="008E4EC6">
      <w:pPr>
        <w:ind w:firstLine="0"/>
        <w:rPr>
          <w:rFonts w:cs="Times New Roman"/>
          <w:sz w:val="28"/>
        </w:rPr>
      </w:pPr>
    </w:p>
    <w:p w14:paraId="4CDC7D9D" w14:textId="34C7B9AD" w:rsidR="008E4EC6" w:rsidRPr="008E4EC6" w:rsidRDefault="008E4EC6" w:rsidP="008E4EC6">
      <w:pPr>
        <w:ind w:firstLine="0"/>
        <w:rPr>
          <w:rFonts w:cs="Times New Roman"/>
          <w:sz w:val="28"/>
        </w:rPr>
        <w:sectPr w:rsidR="008E4EC6" w:rsidRPr="008E4EC6" w:rsidSect="00276C72">
          <w:headerReference w:type="even" r:id="rId10"/>
          <w:headerReference w:type="default" r:id="rId11"/>
          <w:pgSz w:w="11906" w:h="16838"/>
          <w:pgMar w:top="1134" w:right="567" w:bottom="1134" w:left="1418" w:header="6" w:footer="709" w:gutter="0"/>
          <w:cols w:space="708"/>
          <w:docGrid w:linePitch="360"/>
        </w:sectPr>
      </w:pPr>
      <w:r w:rsidRPr="008E4EC6">
        <w:rPr>
          <w:rFonts w:cs="Times New Roman"/>
          <w:sz w:val="28"/>
        </w:rPr>
        <w:tab/>
      </w:r>
      <w:r w:rsidRPr="008E4EC6">
        <w:rPr>
          <w:rFonts w:cs="Times New Roman"/>
          <w:sz w:val="28"/>
        </w:rPr>
        <w:tab/>
      </w:r>
      <w:r w:rsidRPr="008E4EC6">
        <w:rPr>
          <w:rFonts w:cs="Times New Roman"/>
          <w:sz w:val="28"/>
        </w:rPr>
        <w:tab/>
        <w:t xml:space="preserve">   А.В. Чепрасов</w:t>
      </w:r>
      <w:r w:rsidRPr="008E4EC6">
        <w:rPr>
          <w:rFonts w:cs="Times New Roman"/>
          <w:sz w:val="28"/>
        </w:rPr>
        <w:tab/>
      </w:r>
      <w:r w:rsidRPr="008E4EC6">
        <w:rPr>
          <w:rFonts w:cs="Times New Roman"/>
          <w:sz w:val="28"/>
        </w:rPr>
        <w:tab/>
      </w:r>
      <w:r w:rsidRPr="008E4EC6">
        <w:rPr>
          <w:rFonts w:cs="Times New Roman"/>
          <w:sz w:val="28"/>
        </w:rPr>
        <w:tab/>
      </w:r>
      <w:r>
        <w:rPr>
          <w:rFonts w:cs="Times New Roman"/>
          <w:sz w:val="28"/>
        </w:rPr>
        <w:tab/>
      </w:r>
      <w:r>
        <w:rPr>
          <w:rFonts w:cs="Times New Roman"/>
          <w:sz w:val="28"/>
        </w:rPr>
        <w:tab/>
      </w:r>
      <w:r w:rsidRPr="008E4EC6">
        <w:rPr>
          <w:rFonts w:cs="Times New Roman"/>
          <w:sz w:val="28"/>
        </w:rPr>
        <w:tab/>
      </w:r>
      <w:r w:rsidRPr="008E4EC6">
        <w:rPr>
          <w:rFonts w:cs="Times New Roman"/>
          <w:sz w:val="28"/>
        </w:rPr>
        <w:tab/>
      </w:r>
      <w:r w:rsidRPr="008E4EC6">
        <w:rPr>
          <w:rFonts w:cs="Times New Roman"/>
          <w:sz w:val="28"/>
        </w:rPr>
        <w:tab/>
        <w:t xml:space="preserve">  </w:t>
      </w:r>
      <w:bookmarkStart w:id="4" w:name="_GoBack"/>
      <w:bookmarkEnd w:id="4"/>
      <w:r w:rsidRPr="008E4EC6">
        <w:rPr>
          <w:rFonts w:cs="Times New Roman"/>
          <w:sz w:val="28"/>
        </w:rPr>
        <w:t xml:space="preserve"> С.А. Клиросов</w:t>
      </w:r>
    </w:p>
    <w:p w14:paraId="379E5AC6" w14:textId="5290EF2B" w:rsidR="00762D8D" w:rsidRPr="00A60BCE" w:rsidRDefault="00762D8D" w:rsidP="008E4EC6">
      <w:pPr>
        <w:widowControl w:val="0"/>
        <w:ind w:left="5670" w:firstLine="0"/>
        <w:contextualSpacing/>
        <w:jc w:val="left"/>
        <w:rPr>
          <w:szCs w:val="24"/>
        </w:rPr>
      </w:pPr>
      <w:r w:rsidRPr="00A60BCE">
        <w:rPr>
          <w:szCs w:val="24"/>
        </w:rPr>
        <w:lastRenderedPageBreak/>
        <w:t>УТВЕРЖДЕН</w:t>
      </w:r>
      <w:r w:rsidR="007647F0" w:rsidRPr="00A60BCE">
        <w:rPr>
          <w:szCs w:val="24"/>
        </w:rPr>
        <w:t>Ы</w:t>
      </w:r>
    </w:p>
    <w:p w14:paraId="5409A70C" w14:textId="77777777" w:rsidR="00762D8D" w:rsidRPr="00A60BCE" w:rsidRDefault="00762D8D" w:rsidP="00536EC4">
      <w:pPr>
        <w:ind w:left="5670" w:firstLine="0"/>
        <w:contextualSpacing/>
        <w:jc w:val="left"/>
        <w:rPr>
          <w:szCs w:val="24"/>
        </w:rPr>
      </w:pPr>
      <w:r w:rsidRPr="00A60BCE">
        <w:rPr>
          <w:szCs w:val="24"/>
        </w:rPr>
        <w:t xml:space="preserve">решением Думы </w:t>
      </w:r>
    </w:p>
    <w:p w14:paraId="3AFF490D" w14:textId="76ACD039" w:rsidR="00762D8D" w:rsidRPr="00A60BCE" w:rsidRDefault="00762D8D" w:rsidP="00536EC4">
      <w:pPr>
        <w:ind w:left="5670" w:firstLine="0"/>
        <w:contextualSpacing/>
        <w:jc w:val="left"/>
        <w:rPr>
          <w:szCs w:val="24"/>
        </w:rPr>
      </w:pPr>
      <w:r w:rsidRPr="00A60BCE">
        <w:rPr>
          <w:szCs w:val="24"/>
        </w:rPr>
        <w:t>Кушвинского городского округа</w:t>
      </w:r>
    </w:p>
    <w:p w14:paraId="5EBD04A7" w14:textId="06018141" w:rsidR="00762D8D" w:rsidRPr="00A60BCE" w:rsidRDefault="00762D8D" w:rsidP="00536EC4">
      <w:pPr>
        <w:ind w:left="5670" w:firstLine="0"/>
        <w:contextualSpacing/>
        <w:jc w:val="left"/>
        <w:rPr>
          <w:szCs w:val="24"/>
        </w:rPr>
      </w:pPr>
      <w:r w:rsidRPr="00A60BCE">
        <w:rPr>
          <w:szCs w:val="24"/>
        </w:rPr>
        <w:t>от</w:t>
      </w:r>
      <w:r w:rsidR="00536EC4">
        <w:rPr>
          <w:szCs w:val="24"/>
        </w:rPr>
        <w:t xml:space="preserve"> </w:t>
      </w:r>
      <w:r w:rsidR="004739C8">
        <w:rPr>
          <w:szCs w:val="24"/>
        </w:rPr>
        <w:t>28 ноября 2024 года</w:t>
      </w:r>
      <w:r w:rsidR="00536EC4">
        <w:rPr>
          <w:szCs w:val="24"/>
        </w:rPr>
        <w:t xml:space="preserve"> </w:t>
      </w:r>
      <w:r w:rsidRPr="00A60BCE">
        <w:rPr>
          <w:szCs w:val="24"/>
        </w:rPr>
        <w:t xml:space="preserve">№ </w:t>
      </w:r>
      <w:r w:rsidR="004739C8">
        <w:rPr>
          <w:szCs w:val="24"/>
        </w:rPr>
        <w:t>259</w:t>
      </w:r>
    </w:p>
    <w:p w14:paraId="41676733" w14:textId="352A4F65" w:rsidR="007616E8" w:rsidRPr="00A60BCE" w:rsidRDefault="00762D8D" w:rsidP="00536EC4">
      <w:pPr>
        <w:suppressAutoHyphens/>
        <w:ind w:left="5670" w:firstLine="0"/>
        <w:contextualSpacing/>
        <w:jc w:val="left"/>
        <w:rPr>
          <w:szCs w:val="24"/>
        </w:rPr>
      </w:pPr>
      <w:r w:rsidRPr="00A60BCE">
        <w:rPr>
          <w:szCs w:val="24"/>
        </w:rPr>
        <w:t>«Об утверждении местных нормативов градостроительного проектирования Кушвинского муниципального округа»</w:t>
      </w:r>
    </w:p>
    <w:p w14:paraId="3334A6FD" w14:textId="05F714D3" w:rsidR="00762D8D" w:rsidRPr="00177562" w:rsidRDefault="00762D8D" w:rsidP="00177562">
      <w:pPr>
        <w:suppressAutoHyphens/>
        <w:ind w:left="5670" w:firstLine="0"/>
        <w:contextualSpacing/>
        <w:rPr>
          <w:sz w:val="28"/>
          <w:szCs w:val="28"/>
        </w:rPr>
      </w:pPr>
    </w:p>
    <w:p w14:paraId="72E69F1E" w14:textId="77777777" w:rsidR="00762D8D" w:rsidRPr="00177562" w:rsidRDefault="00762D8D" w:rsidP="00177562">
      <w:pPr>
        <w:suppressAutoHyphens/>
        <w:ind w:left="5670" w:firstLine="0"/>
        <w:contextualSpacing/>
        <w:rPr>
          <w:sz w:val="28"/>
          <w:szCs w:val="28"/>
        </w:rPr>
      </w:pPr>
    </w:p>
    <w:p w14:paraId="58159913" w14:textId="77777777" w:rsidR="00774848" w:rsidRPr="00A60BCE" w:rsidRDefault="007616E8" w:rsidP="00177562">
      <w:pPr>
        <w:suppressAutoHyphens/>
        <w:ind w:firstLine="0"/>
        <w:contextualSpacing/>
        <w:jc w:val="center"/>
        <w:rPr>
          <w:rFonts w:eastAsia="Times New Roman" w:cs="Times New Roman"/>
          <w:b/>
          <w:sz w:val="28"/>
          <w:szCs w:val="28"/>
          <w:lang w:eastAsia="ar-SA" w:bidi="en-US"/>
        </w:rPr>
      </w:pPr>
      <w:r w:rsidRPr="00A60BCE">
        <w:rPr>
          <w:rFonts w:eastAsia="Times New Roman" w:cs="Times New Roman"/>
          <w:b/>
          <w:sz w:val="28"/>
          <w:szCs w:val="28"/>
          <w:lang w:eastAsia="ar-SA" w:bidi="en-US"/>
        </w:rPr>
        <w:t>М</w:t>
      </w:r>
      <w:r w:rsidR="00774848" w:rsidRPr="00A60BCE">
        <w:rPr>
          <w:rFonts w:eastAsia="Times New Roman" w:cs="Times New Roman"/>
          <w:b/>
          <w:sz w:val="28"/>
          <w:szCs w:val="28"/>
          <w:lang w:eastAsia="ar-SA" w:bidi="en-US"/>
        </w:rPr>
        <w:t>ЕСТНЫЕ НОРМАТИВЫ</w:t>
      </w:r>
    </w:p>
    <w:p w14:paraId="36EEF38F" w14:textId="4F9E4784" w:rsidR="007616E8" w:rsidRPr="00A60BCE" w:rsidRDefault="008857BB" w:rsidP="00177562">
      <w:pPr>
        <w:suppressAutoHyphens/>
        <w:ind w:firstLine="0"/>
        <w:contextualSpacing/>
        <w:jc w:val="center"/>
        <w:rPr>
          <w:rFonts w:eastAsia="Times New Roman" w:cs="Times New Roman"/>
          <w:b/>
          <w:sz w:val="28"/>
          <w:szCs w:val="28"/>
          <w:lang w:eastAsia="ar-SA" w:bidi="en-US"/>
        </w:rPr>
      </w:pPr>
      <w:r w:rsidRPr="00A60BCE">
        <w:rPr>
          <w:rFonts w:eastAsia="Times New Roman" w:cs="Times New Roman"/>
          <w:b/>
          <w:sz w:val="28"/>
          <w:szCs w:val="28"/>
          <w:lang w:eastAsia="ar-SA" w:bidi="en-US"/>
        </w:rPr>
        <w:t>градостроительного проектирования Кушвинского муниципального округа</w:t>
      </w:r>
    </w:p>
    <w:bookmarkEnd w:id="0"/>
    <w:bookmarkEnd w:id="1"/>
    <w:p w14:paraId="7FAAFEDA" w14:textId="3509FD05" w:rsidR="00200A6B" w:rsidRDefault="00200A6B" w:rsidP="00177562">
      <w:pPr>
        <w:pStyle w:val="aff5"/>
        <w:suppressAutoHyphens/>
        <w:ind w:firstLine="0"/>
        <w:contextualSpacing/>
        <w:rPr>
          <w:b/>
          <w:sz w:val="28"/>
          <w:szCs w:val="28"/>
          <w:lang w:val="ru-RU"/>
        </w:rPr>
      </w:pPr>
    </w:p>
    <w:p w14:paraId="5B3C6A61" w14:textId="77777777" w:rsidR="00E66D81" w:rsidRPr="00A60BCE" w:rsidRDefault="00E66D81" w:rsidP="00177562">
      <w:pPr>
        <w:pStyle w:val="aff5"/>
        <w:suppressAutoHyphens/>
        <w:ind w:firstLine="0"/>
        <w:contextualSpacing/>
        <w:rPr>
          <w:b/>
          <w:sz w:val="28"/>
          <w:szCs w:val="28"/>
          <w:lang w:val="ru-RU"/>
        </w:rPr>
      </w:pPr>
    </w:p>
    <w:p w14:paraId="0F30E28D" w14:textId="2696C70D" w:rsidR="00DC7F5D" w:rsidRPr="00A60BCE" w:rsidRDefault="00C31C34" w:rsidP="00177562">
      <w:pPr>
        <w:pStyle w:val="S7"/>
        <w:suppressAutoHyphens/>
        <w:spacing w:line="240" w:lineRule="auto"/>
        <w:ind w:firstLine="0"/>
        <w:contextualSpacing/>
        <w:jc w:val="center"/>
        <w:rPr>
          <w:b/>
          <w:sz w:val="28"/>
          <w:szCs w:val="28"/>
        </w:rPr>
      </w:pPr>
      <w:bookmarkStart w:id="5" w:name="_Toc167962876"/>
      <w:bookmarkStart w:id="6" w:name="_Toc499029520"/>
      <w:r w:rsidRPr="00A60BCE">
        <w:rPr>
          <w:b/>
          <w:sz w:val="28"/>
          <w:szCs w:val="28"/>
        </w:rPr>
        <w:t xml:space="preserve">Раздел 1. </w:t>
      </w:r>
      <w:r w:rsidR="007E11F4" w:rsidRPr="00A60BCE">
        <w:rPr>
          <w:b/>
          <w:sz w:val="28"/>
          <w:szCs w:val="28"/>
        </w:rPr>
        <w:t>О</w:t>
      </w:r>
      <w:bookmarkEnd w:id="5"/>
      <w:r w:rsidR="00684BDB">
        <w:rPr>
          <w:b/>
          <w:sz w:val="28"/>
          <w:szCs w:val="28"/>
        </w:rPr>
        <w:t>сновная часть</w:t>
      </w:r>
    </w:p>
    <w:p w14:paraId="0FF3AF54" w14:textId="77777777" w:rsidR="00046735" w:rsidRPr="00A60BCE" w:rsidRDefault="00046735" w:rsidP="00177562">
      <w:pPr>
        <w:pStyle w:val="S7"/>
        <w:suppressAutoHyphens/>
        <w:spacing w:line="240" w:lineRule="auto"/>
        <w:ind w:firstLine="0"/>
        <w:contextualSpacing/>
        <w:jc w:val="center"/>
        <w:rPr>
          <w:b/>
          <w:sz w:val="28"/>
          <w:szCs w:val="28"/>
        </w:rPr>
      </w:pPr>
    </w:p>
    <w:p w14:paraId="6F872791" w14:textId="5B02BF0D" w:rsidR="00DC7F5D" w:rsidRPr="00A60BCE" w:rsidRDefault="004B2CDA" w:rsidP="00177562">
      <w:pPr>
        <w:pStyle w:val="21"/>
        <w:keepNext w:val="0"/>
        <w:tabs>
          <w:tab w:val="center" w:pos="4960"/>
        </w:tabs>
        <w:spacing w:before="0" w:after="0"/>
        <w:contextualSpacing/>
        <w:rPr>
          <w:sz w:val="28"/>
        </w:rPr>
      </w:pPr>
      <w:bookmarkStart w:id="7" w:name="_Toc84513398"/>
      <w:bookmarkStart w:id="8" w:name="_Toc88055610"/>
      <w:bookmarkStart w:id="9" w:name="_Toc167962877"/>
      <w:r w:rsidRPr="00A60BCE">
        <w:rPr>
          <w:sz w:val="28"/>
        </w:rPr>
        <w:t xml:space="preserve">Глава 1.1. </w:t>
      </w:r>
      <w:r w:rsidR="00DC7F5D" w:rsidRPr="00A60BCE">
        <w:rPr>
          <w:sz w:val="28"/>
        </w:rPr>
        <w:t>Общие положения</w:t>
      </w:r>
      <w:bookmarkEnd w:id="7"/>
      <w:bookmarkEnd w:id="8"/>
      <w:bookmarkEnd w:id="9"/>
    </w:p>
    <w:p w14:paraId="707A66A9" w14:textId="77777777" w:rsidR="006E7B3C" w:rsidRPr="00A60BCE" w:rsidRDefault="006E7B3C" w:rsidP="00177562">
      <w:pPr>
        <w:suppressAutoHyphens/>
        <w:contextualSpacing/>
      </w:pPr>
    </w:p>
    <w:p w14:paraId="07E3B03C" w14:textId="3AF1DFEB" w:rsidR="00DC7F5D" w:rsidRPr="00A60BCE" w:rsidRDefault="00DC7F5D" w:rsidP="00536EC4">
      <w:pPr>
        <w:pStyle w:val="aff5"/>
        <w:suppressAutoHyphens/>
        <w:contextualSpacing/>
        <w:rPr>
          <w:sz w:val="28"/>
          <w:szCs w:val="28"/>
          <w:lang w:val="ru-RU"/>
        </w:rPr>
      </w:pPr>
      <w:bookmarkStart w:id="10" w:name="OLE_LINK49"/>
      <w:bookmarkStart w:id="11" w:name="OLE_LINK50"/>
      <w:bookmarkStart w:id="12" w:name="OLE_LINK51"/>
      <w:bookmarkStart w:id="13" w:name="OLE_LINK52"/>
      <w:bookmarkStart w:id="14" w:name="OLE_LINK117"/>
      <w:bookmarkStart w:id="15" w:name="OLE_LINK118"/>
      <w:bookmarkStart w:id="16" w:name="OLE_LINK66"/>
      <w:bookmarkStart w:id="17" w:name="OLE_LINK67"/>
      <w:r w:rsidRPr="00A60BCE">
        <w:rPr>
          <w:sz w:val="28"/>
          <w:szCs w:val="28"/>
          <w:lang w:val="ru-RU"/>
        </w:rPr>
        <w:t xml:space="preserve">Местные нормативы градостроительного проектирования </w:t>
      </w:r>
      <w:r w:rsidR="00CA7D28" w:rsidRPr="00A60BCE">
        <w:rPr>
          <w:sz w:val="28"/>
          <w:szCs w:val="28"/>
          <w:lang w:val="ru-RU"/>
        </w:rPr>
        <w:t>Кушвинского муниципального</w:t>
      </w:r>
      <w:r w:rsidR="00771B9D" w:rsidRPr="00A60BCE">
        <w:rPr>
          <w:sz w:val="28"/>
          <w:szCs w:val="28"/>
          <w:lang w:val="ru-RU"/>
        </w:rPr>
        <w:t xml:space="preserve"> округ</w:t>
      </w:r>
      <w:r w:rsidR="00D600E7" w:rsidRPr="00A60BCE">
        <w:rPr>
          <w:sz w:val="28"/>
          <w:szCs w:val="28"/>
          <w:lang w:val="ru-RU"/>
        </w:rPr>
        <w:t>а</w:t>
      </w:r>
      <w:r w:rsidRPr="00A60BCE">
        <w:rPr>
          <w:sz w:val="28"/>
          <w:szCs w:val="28"/>
          <w:lang w:val="ru-RU"/>
        </w:rPr>
        <w:t xml:space="preserve"> </w:t>
      </w:r>
      <w:bookmarkEnd w:id="10"/>
      <w:bookmarkEnd w:id="11"/>
      <w:bookmarkEnd w:id="12"/>
      <w:bookmarkEnd w:id="13"/>
      <w:bookmarkEnd w:id="14"/>
      <w:bookmarkEnd w:id="15"/>
      <w:r w:rsidR="00771B9D" w:rsidRPr="00A60BCE">
        <w:rPr>
          <w:sz w:val="28"/>
          <w:szCs w:val="28"/>
          <w:lang w:val="ru-RU"/>
        </w:rPr>
        <w:t>Свердловской области</w:t>
      </w:r>
      <w:r w:rsidRPr="00A60BCE">
        <w:rPr>
          <w:sz w:val="28"/>
          <w:szCs w:val="28"/>
          <w:lang w:val="ru-RU"/>
        </w:rPr>
        <w:t xml:space="preserve"> (далее – </w:t>
      </w:r>
      <w:r w:rsidR="00195330" w:rsidRPr="00A60BCE">
        <w:rPr>
          <w:sz w:val="28"/>
          <w:szCs w:val="28"/>
          <w:lang w:val="ru-RU"/>
        </w:rPr>
        <w:t>МНГП Кушвинского муниципального округа</w:t>
      </w:r>
      <w:r w:rsidRPr="00A60BCE">
        <w:rPr>
          <w:sz w:val="28"/>
          <w:szCs w:val="28"/>
          <w:lang w:val="ru-RU"/>
        </w:rPr>
        <w:t xml:space="preserve">) разрабатываются в </w:t>
      </w:r>
      <w:r w:rsidRPr="00A60BCE">
        <w:rPr>
          <w:iCs/>
          <w:sz w:val="28"/>
          <w:szCs w:val="28"/>
          <w:lang w:val="ru-RU"/>
        </w:rPr>
        <w:t>целях</w:t>
      </w:r>
      <w:r w:rsidRPr="00A60BCE">
        <w:rPr>
          <w:sz w:val="28"/>
          <w:szCs w:val="28"/>
          <w:lang w:val="ru-RU"/>
        </w:rPr>
        <w:t xml:space="preserve"> определения совокупности расчетных показателей минимально допустимого уровня обеспеченности населения </w:t>
      </w:r>
      <w:r w:rsidR="00CA7D28" w:rsidRPr="00A60BCE">
        <w:rPr>
          <w:sz w:val="28"/>
          <w:szCs w:val="28"/>
          <w:lang w:val="ru-RU"/>
        </w:rPr>
        <w:t>Кушвинского муниципального</w:t>
      </w:r>
      <w:r w:rsidR="00D600E7" w:rsidRPr="00A60BCE">
        <w:rPr>
          <w:sz w:val="28"/>
          <w:szCs w:val="28"/>
          <w:lang w:val="ru-RU"/>
        </w:rPr>
        <w:t xml:space="preserve"> округа</w:t>
      </w:r>
      <w:r w:rsidRPr="00A60BCE">
        <w:rPr>
          <w:sz w:val="28"/>
          <w:szCs w:val="28"/>
          <w:lang w:val="ru-RU"/>
        </w:rPr>
        <w:t xml:space="preserve"> </w:t>
      </w:r>
      <w:r w:rsidR="00771B9D" w:rsidRPr="00A60BCE">
        <w:rPr>
          <w:sz w:val="28"/>
          <w:szCs w:val="28"/>
          <w:lang w:val="ru-RU"/>
        </w:rPr>
        <w:t>Свердловской области</w:t>
      </w:r>
      <w:r w:rsidRPr="00A60BCE">
        <w:rPr>
          <w:sz w:val="28"/>
          <w:szCs w:val="28"/>
          <w:lang w:val="ru-RU"/>
        </w:rPr>
        <w:t xml:space="preserve"> </w:t>
      </w:r>
      <w:r w:rsidR="00CF58CD" w:rsidRPr="002A263E">
        <w:rPr>
          <w:sz w:val="28"/>
          <w:szCs w:val="28"/>
          <w:lang w:val="ru-RU"/>
        </w:rPr>
        <w:t xml:space="preserve">(далее – муниципальный округ) </w:t>
      </w:r>
      <w:r w:rsidRPr="002A263E">
        <w:rPr>
          <w:sz w:val="28"/>
          <w:szCs w:val="28"/>
          <w:lang w:val="ru-RU"/>
        </w:rPr>
        <w:t xml:space="preserve">объектами </w:t>
      </w:r>
      <w:r w:rsidR="00CA7D28" w:rsidRPr="002A263E">
        <w:rPr>
          <w:sz w:val="28"/>
          <w:szCs w:val="28"/>
          <w:lang w:val="ru-RU"/>
        </w:rPr>
        <w:t>местного значения муниципального округа</w:t>
      </w:r>
      <w:r w:rsidR="00A05C55" w:rsidRPr="002A263E">
        <w:rPr>
          <w:sz w:val="28"/>
          <w:szCs w:val="28"/>
          <w:lang w:val="ru-RU"/>
        </w:rPr>
        <w:t xml:space="preserve"> </w:t>
      </w:r>
      <w:r w:rsidRPr="00A60BCE">
        <w:rPr>
          <w:sz w:val="28"/>
          <w:szCs w:val="28"/>
          <w:lang w:val="ru-RU"/>
        </w:rPr>
        <w:t xml:space="preserve">и расчетных показателей максимально допустимого уровня территориальной доступности таких объектов для населения </w:t>
      </w:r>
      <w:r w:rsidR="00CA7D28" w:rsidRPr="00A60BCE">
        <w:rPr>
          <w:sz w:val="28"/>
          <w:szCs w:val="28"/>
          <w:lang w:val="ru-RU"/>
        </w:rPr>
        <w:t>муниципального</w:t>
      </w:r>
      <w:r w:rsidR="00771B9D" w:rsidRPr="00A60BCE">
        <w:rPr>
          <w:sz w:val="28"/>
          <w:szCs w:val="28"/>
          <w:lang w:val="ru-RU"/>
        </w:rPr>
        <w:t xml:space="preserve"> округа</w:t>
      </w:r>
      <w:r w:rsidRPr="00A60BCE">
        <w:rPr>
          <w:sz w:val="28"/>
          <w:szCs w:val="28"/>
          <w:lang w:val="ru-RU"/>
        </w:rPr>
        <w:t>.</w:t>
      </w:r>
    </w:p>
    <w:p w14:paraId="44EC9236" w14:textId="1BA5D40A" w:rsidR="00DC7F5D" w:rsidRPr="00A60BCE" w:rsidRDefault="00A05C55" w:rsidP="00177562">
      <w:pPr>
        <w:pStyle w:val="aff5"/>
        <w:suppressAutoHyphens/>
        <w:contextualSpacing/>
        <w:rPr>
          <w:sz w:val="28"/>
          <w:szCs w:val="28"/>
          <w:lang w:val="ru-RU"/>
        </w:rPr>
      </w:pPr>
      <w:bookmarkStart w:id="18" w:name="_Hlk179815670"/>
      <w:bookmarkEnd w:id="16"/>
      <w:bookmarkEnd w:id="17"/>
      <w:r w:rsidRPr="00A60BCE">
        <w:rPr>
          <w:sz w:val="28"/>
          <w:szCs w:val="28"/>
          <w:lang w:val="ru-RU"/>
        </w:rPr>
        <w:t xml:space="preserve">МНГП </w:t>
      </w:r>
      <w:r w:rsidR="00CA7D28" w:rsidRPr="00A60BCE">
        <w:rPr>
          <w:sz w:val="28"/>
          <w:szCs w:val="28"/>
          <w:lang w:val="ru-RU"/>
        </w:rPr>
        <w:t>Кушвинского муниципального</w:t>
      </w:r>
      <w:r w:rsidR="00D600E7" w:rsidRPr="00A60BCE">
        <w:rPr>
          <w:sz w:val="28"/>
          <w:szCs w:val="28"/>
          <w:lang w:val="ru-RU"/>
        </w:rPr>
        <w:t xml:space="preserve"> округа</w:t>
      </w:r>
      <w:r w:rsidR="00DC7F5D" w:rsidRPr="00A60BCE">
        <w:rPr>
          <w:sz w:val="28"/>
          <w:szCs w:val="28"/>
          <w:lang w:val="ru-RU"/>
        </w:rPr>
        <w:t xml:space="preserve"> </w:t>
      </w:r>
      <w:bookmarkEnd w:id="18"/>
      <w:r w:rsidR="00EE1F1D" w:rsidRPr="00A60BCE">
        <w:rPr>
          <w:sz w:val="28"/>
          <w:szCs w:val="28"/>
          <w:lang w:val="ru-RU"/>
        </w:rPr>
        <w:t>включают в себя</w:t>
      </w:r>
      <w:r w:rsidR="00DC7F5D" w:rsidRPr="00A60BCE">
        <w:rPr>
          <w:sz w:val="28"/>
          <w:szCs w:val="28"/>
          <w:lang w:val="ru-RU"/>
        </w:rPr>
        <w:t>:</w:t>
      </w:r>
    </w:p>
    <w:p w14:paraId="42B20619" w14:textId="727BCE7D" w:rsidR="00DC7F5D" w:rsidRPr="00A60BCE" w:rsidRDefault="00DC7F5D" w:rsidP="00177562">
      <w:pPr>
        <w:pStyle w:val="aff5"/>
        <w:suppressAutoHyphens/>
        <w:contextualSpacing/>
        <w:rPr>
          <w:sz w:val="28"/>
          <w:szCs w:val="28"/>
          <w:lang w:val="ru-RU" w:eastAsia="ru-RU"/>
        </w:rPr>
      </w:pPr>
      <w:r w:rsidRPr="00A60BCE">
        <w:rPr>
          <w:sz w:val="28"/>
          <w:szCs w:val="28"/>
          <w:lang w:val="ru-RU"/>
        </w:rPr>
        <w:t>1)</w:t>
      </w:r>
      <w:r w:rsidR="006806CB">
        <w:rPr>
          <w:sz w:val="28"/>
          <w:szCs w:val="28"/>
          <w:lang w:val="ru-RU"/>
        </w:rPr>
        <w:t> </w:t>
      </w:r>
      <w:r w:rsidRPr="00A60BCE">
        <w:rPr>
          <w:sz w:val="28"/>
          <w:szCs w:val="28"/>
          <w:lang w:val="ru-RU" w:eastAsia="ru-RU"/>
        </w:rPr>
        <w:t>основн</w:t>
      </w:r>
      <w:r w:rsidR="00EE1F1D" w:rsidRPr="00A60BCE">
        <w:rPr>
          <w:sz w:val="28"/>
          <w:szCs w:val="28"/>
          <w:lang w:val="ru-RU" w:eastAsia="ru-RU"/>
        </w:rPr>
        <w:t>ую</w:t>
      </w:r>
      <w:r w:rsidRPr="00A60BCE">
        <w:rPr>
          <w:sz w:val="28"/>
          <w:szCs w:val="28"/>
          <w:lang w:val="ru-RU" w:eastAsia="ru-RU"/>
        </w:rPr>
        <w:t xml:space="preserve"> част</w:t>
      </w:r>
      <w:r w:rsidR="00323305" w:rsidRPr="00A60BCE">
        <w:rPr>
          <w:sz w:val="28"/>
          <w:szCs w:val="28"/>
          <w:lang w:val="ru-RU" w:eastAsia="ru-RU"/>
        </w:rPr>
        <w:t>ь</w:t>
      </w:r>
      <w:r w:rsidRPr="00A60BCE">
        <w:rPr>
          <w:sz w:val="28"/>
          <w:szCs w:val="28"/>
          <w:lang w:val="ru-RU" w:eastAsia="ru-RU"/>
        </w:rPr>
        <w:t>, содержащ</w:t>
      </w:r>
      <w:r w:rsidR="00EE1F1D" w:rsidRPr="00A60BCE">
        <w:rPr>
          <w:sz w:val="28"/>
          <w:szCs w:val="28"/>
          <w:lang w:val="ru-RU" w:eastAsia="ru-RU"/>
        </w:rPr>
        <w:t>ую</w:t>
      </w:r>
      <w:r w:rsidRPr="00A60BCE">
        <w:rPr>
          <w:sz w:val="28"/>
          <w:szCs w:val="28"/>
          <w:lang w:val="ru-RU" w:eastAsia="ru-RU"/>
        </w:rPr>
        <w:t xml:space="preserve"> расчетные показатели минимально допустимого уровня обеспеченности населения объектами </w:t>
      </w:r>
      <w:r w:rsidR="00CA7D28" w:rsidRPr="00A60BCE">
        <w:rPr>
          <w:sz w:val="28"/>
          <w:szCs w:val="28"/>
          <w:lang w:val="ru-RU" w:eastAsia="ru-RU"/>
        </w:rPr>
        <w:t>местного значения муниципального округа</w:t>
      </w:r>
      <w:r w:rsidR="00A05C55" w:rsidRPr="00A60BCE">
        <w:rPr>
          <w:sz w:val="28"/>
          <w:szCs w:val="28"/>
          <w:lang w:val="ru-RU" w:eastAsia="ru-RU"/>
        </w:rPr>
        <w:t>,</w:t>
      </w:r>
      <w:r w:rsidRPr="00A60BCE">
        <w:rPr>
          <w:sz w:val="28"/>
          <w:szCs w:val="28"/>
          <w:lang w:val="ru-RU" w:eastAsia="ru-RU"/>
        </w:rPr>
        <w:t xml:space="preserve"> а также расчетные показатели максимально допустимого уровня территориальной доступности таких объектов для населения;</w:t>
      </w:r>
    </w:p>
    <w:p w14:paraId="42A0B6D0" w14:textId="4FB73B5D" w:rsidR="00DC7F5D" w:rsidRPr="00A60BCE" w:rsidRDefault="00DC7F5D" w:rsidP="00177562">
      <w:pPr>
        <w:suppressAutoHyphens/>
        <w:contextualSpacing/>
        <w:rPr>
          <w:rFonts w:eastAsia="Times New Roman" w:cs="Times New Roman"/>
          <w:sz w:val="28"/>
          <w:szCs w:val="28"/>
        </w:rPr>
      </w:pPr>
      <w:r w:rsidRPr="00A60BCE">
        <w:rPr>
          <w:rFonts w:eastAsia="Times New Roman" w:cs="Times New Roman"/>
          <w:sz w:val="28"/>
          <w:szCs w:val="28"/>
        </w:rPr>
        <w:t>2)</w:t>
      </w:r>
      <w:r w:rsidR="006806CB">
        <w:rPr>
          <w:rFonts w:eastAsia="Times New Roman" w:cs="Times New Roman"/>
          <w:sz w:val="28"/>
          <w:szCs w:val="28"/>
        </w:rPr>
        <w:t> </w:t>
      </w:r>
      <w:r w:rsidRPr="00A60BCE">
        <w:rPr>
          <w:rFonts w:eastAsia="Times New Roman" w:cs="Times New Roman"/>
          <w:sz w:val="28"/>
          <w:szCs w:val="28"/>
        </w:rPr>
        <w:t>материал</w:t>
      </w:r>
      <w:r w:rsidR="00EE1F1D" w:rsidRPr="00A60BCE">
        <w:rPr>
          <w:rFonts w:eastAsia="Times New Roman" w:cs="Times New Roman"/>
          <w:sz w:val="28"/>
          <w:szCs w:val="28"/>
        </w:rPr>
        <w:t>ы</w:t>
      </w:r>
      <w:r w:rsidRPr="00A60BCE">
        <w:rPr>
          <w:rFonts w:eastAsia="Times New Roman" w:cs="Times New Roman"/>
          <w:sz w:val="28"/>
          <w:szCs w:val="28"/>
        </w:rPr>
        <w:t xml:space="preserve"> по обоснованию расчетных показателей, содержащихся в основной части </w:t>
      </w:r>
      <w:r w:rsidR="00C72767" w:rsidRPr="00A60BCE">
        <w:rPr>
          <w:rFonts w:eastAsia="Times New Roman" w:cs="Times New Roman"/>
          <w:sz w:val="28"/>
          <w:szCs w:val="28"/>
        </w:rPr>
        <w:t xml:space="preserve">МНГП </w:t>
      </w:r>
      <w:r w:rsidR="00CA7D28" w:rsidRPr="00A60BCE">
        <w:rPr>
          <w:sz w:val="28"/>
          <w:szCs w:val="28"/>
        </w:rPr>
        <w:t>Кушвинского муниципального</w:t>
      </w:r>
      <w:r w:rsidR="00D600E7" w:rsidRPr="00A60BCE">
        <w:rPr>
          <w:sz w:val="28"/>
          <w:szCs w:val="28"/>
        </w:rPr>
        <w:t xml:space="preserve"> округа</w:t>
      </w:r>
      <w:r w:rsidRPr="00A60BCE">
        <w:rPr>
          <w:rFonts w:eastAsia="Times New Roman" w:cs="Times New Roman"/>
          <w:sz w:val="28"/>
          <w:szCs w:val="28"/>
        </w:rPr>
        <w:t>;</w:t>
      </w:r>
    </w:p>
    <w:p w14:paraId="2A921937" w14:textId="512D77C5" w:rsidR="00DC7F5D" w:rsidRPr="00A60BCE" w:rsidRDefault="00DC7F5D" w:rsidP="00177562">
      <w:pPr>
        <w:suppressAutoHyphens/>
        <w:contextualSpacing/>
        <w:rPr>
          <w:rFonts w:eastAsia="Times New Roman" w:cs="Times New Roman"/>
          <w:sz w:val="28"/>
          <w:szCs w:val="28"/>
        </w:rPr>
      </w:pPr>
      <w:r w:rsidRPr="00A60BCE">
        <w:rPr>
          <w:rFonts w:eastAsia="Times New Roman" w:cs="Times New Roman"/>
          <w:sz w:val="28"/>
          <w:szCs w:val="28"/>
        </w:rPr>
        <w:t>3)</w:t>
      </w:r>
      <w:r w:rsidR="006806CB">
        <w:rPr>
          <w:rFonts w:eastAsia="Times New Roman" w:cs="Times New Roman"/>
          <w:sz w:val="28"/>
          <w:szCs w:val="28"/>
        </w:rPr>
        <w:t> </w:t>
      </w:r>
      <w:r w:rsidRPr="00A60BCE">
        <w:rPr>
          <w:rFonts w:eastAsia="Times New Roman" w:cs="Times New Roman"/>
          <w:sz w:val="28"/>
          <w:szCs w:val="28"/>
        </w:rPr>
        <w:t>правил</w:t>
      </w:r>
      <w:r w:rsidR="00EE1F1D" w:rsidRPr="00A60BCE">
        <w:rPr>
          <w:rFonts w:eastAsia="Times New Roman" w:cs="Times New Roman"/>
          <w:sz w:val="28"/>
          <w:szCs w:val="28"/>
        </w:rPr>
        <w:t>а</w:t>
      </w:r>
      <w:r w:rsidRPr="00A60BCE">
        <w:rPr>
          <w:rFonts w:eastAsia="Times New Roman" w:cs="Times New Roman"/>
          <w:sz w:val="28"/>
          <w:szCs w:val="28"/>
        </w:rPr>
        <w:t xml:space="preserve"> и области применения расчетных показателей, содержащихся в основной части </w:t>
      </w:r>
      <w:r w:rsidR="00C72767" w:rsidRPr="00A60BCE">
        <w:rPr>
          <w:rFonts w:eastAsia="Times New Roman" w:cs="Times New Roman"/>
          <w:sz w:val="28"/>
          <w:szCs w:val="28"/>
        </w:rPr>
        <w:t>МНГП</w:t>
      </w:r>
      <w:r w:rsidRPr="00A60BCE">
        <w:rPr>
          <w:rFonts w:eastAsia="Times New Roman" w:cs="Times New Roman"/>
          <w:sz w:val="28"/>
          <w:szCs w:val="28"/>
        </w:rPr>
        <w:t xml:space="preserve"> </w:t>
      </w:r>
      <w:r w:rsidR="00CA7D28" w:rsidRPr="00A60BCE">
        <w:rPr>
          <w:sz w:val="28"/>
          <w:szCs w:val="28"/>
        </w:rPr>
        <w:t>Кушвинского муниципального</w:t>
      </w:r>
      <w:r w:rsidR="00D600E7" w:rsidRPr="00A60BCE">
        <w:rPr>
          <w:sz w:val="28"/>
          <w:szCs w:val="28"/>
        </w:rPr>
        <w:t xml:space="preserve"> округа</w:t>
      </w:r>
      <w:r w:rsidRPr="00A60BCE">
        <w:rPr>
          <w:rFonts w:eastAsia="Times New Roman" w:cs="Times New Roman"/>
          <w:sz w:val="28"/>
          <w:szCs w:val="28"/>
        </w:rPr>
        <w:t>.</w:t>
      </w:r>
    </w:p>
    <w:p w14:paraId="3B0CF484" w14:textId="63B1D8BE" w:rsidR="00341DD3" w:rsidRDefault="00341DD3" w:rsidP="00341DD3">
      <w:pPr>
        <w:suppressAutoHyphens/>
        <w:contextualSpacing/>
        <w:rPr>
          <w:iCs/>
          <w:sz w:val="28"/>
          <w:szCs w:val="28"/>
        </w:rPr>
      </w:pPr>
      <w:r w:rsidRPr="00341DD3">
        <w:rPr>
          <w:iCs/>
          <w:sz w:val="28"/>
          <w:szCs w:val="28"/>
        </w:rPr>
        <w:t>Нормированию подлежат показатели обеспеченности и доступности объектов и услуг для населения по следующим направлениям:</w:t>
      </w:r>
    </w:p>
    <w:p w14:paraId="3FE72DA4" w14:textId="428AF34C" w:rsidR="00213F46" w:rsidRPr="00A43F37" w:rsidRDefault="00213F46" w:rsidP="00213F46">
      <w:pPr>
        <w:suppressAutoHyphens/>
        <w:contextualSpacing/>
        <w:rPr>
          <w:sz w:val="28"/>
          <w:szCs w:val="28"/>
        </w:rPr>
      </w:pPr>
      <w:r w:rsidRPr="00A43F37">
        <w:rPr>
          <w:sz w:val="28"/>
          <w:szCs w:val="28"/>
        </w:rPr>
        <w:t>-</w:t>
      </w:r>
      <w:r>
        <w:rPr>
          <w:sz w:val="28"/>
          <w:szCs w:val="28"/>
          <w:lang w:val="en-US"/>
        </w:rPr>
        <w:t> </w:t>
      </w:r>
      <w:r w:rsidRPr="00A43F37">
        <w:rPr>
          <w:sz w:val="28"/>
          <w:szCs w:val="28"/>
        </w:rPr>
        <w:t>коммунальн</w:t>
      </w:r>
      <w:r w:rsidR="00176E8F">
        <w:rPr>
          <w:sz w:val="28"/>
          <w:szCs w:val="28"/>
        </w:rPr>
        <w:t>ая</w:t>
      </w:r>
      <w:r w:rsidRPr="00A43F37">
        <w:rPr>
          <w:sz w:val="28"/>
          <w:szCs w:val="28"/>
        </w:rPr>
        <w:t xml:space="preserve"> инфраструктур</w:t>
      </w:r>
      <w:r w:rsidR="00B04043">
        <w:rPr>
          <w:sz w:val="28"/>
          <w:szCs w:val="28"/>
        </w:rPr>
        <w:t>а</w:t>
      </w:r>
      <w:r w:rsidRPr="00A43F37">
        <w:rPr>
          <w:sz w:val="28"/>
          <w:szCs w:val="28"/>
        </w:rPr>
        <w:t xml:space="preserve"> (электроснабжение, газоснабжение, теплоснабжение, водоснабжение, водоотведение, обращение с твердыми коммунальными отходами);</w:t>
      </w:r>
    </w:p>
    <w:p w14:paraId="330A3959" w14:textId="237F4A61" w:rsidR="00341DD3" w:rsidRDefault="00A20231" w:rsidP="00DB5E1B">
      <w:pPr>
        <w:suppressAutoHyphens/>
        <w:contextualSpacing/>
        <w:rPr>
          <w:sz w:val="28"/>
          <w:szCs w:val="28"/>
        </w:rPr>
      </w:pPr>
      <w:r w:rsidRPr="00A43F37">
        <w:rPr>
          <w:sz w:val="28"/>
          <w:szCs w:val="28"/>
        </w:rPr>
        <w:t>-</w:t>
      </w:r>
      <w:r>
        <w:rPr>
          <w:sz w:val="28"/>
          <w:szCs w:val="28"/>
          <w:lang w:val="en-US"/>
        </w:rPr>
        <w:t> </w:t>
      </w:r>
      <w:r w:rsidRPr="00A43F37">
        <w:rPr>
          <w:sz w:val="28"/>
          <w:szCs w:val="28"/>
        </w:rPr>
        <w:t>транспортн</w:t>
      </w:r>
      <w:r w:rsidR="00B04043">
        <w:rPr>
          <w:sz w:val="28"/>
          <w:szCs w:val="28"/>
        </w:rPr>
        <w:t>ая</w:t>
      </w:r>
      <w:r w:rsidRPr="00A43F37">
        <w:rPr>
          <w:sz w:val="28"/>
          <w:szCs w:val="28"/>
        </w:rPr>
        <w:t xml:space="preserve"> инфраструктур</w:t>
      </w:r>
      <w:r w:rsidR="00B04043">
        <w:rPr>
          <w:sz w:val="28"/>
          <w:szCs w:val="28"/>
        </w:rPr>
        <w:t>а</w:t>
      </w:r>
      <w:r w:rsidRPr="00A43F37">
        <w:rPr>
          <w:sz w:val="28"/>
          <w:szCs w:val="28"/>
        </w:rPr>
        <w:t xml:space="preserve"> (автомобильные дороги, в том числе с твердым покрытием, улично-дорожная сеть населенных пунктов, остановки общественного транспорта, места для постоянного и временного хранения личного автотранспорта, автозаправочные станции, станции технического обслуживания автомобилей);</w:t>
      </w:r>
    </w:p>
    <w:p w14:paraId="0055044B" w14:textId="2EA5C229" w:rsidR="005A56B6" w:rsidRPr="00A43F37" w:rsidRDefault="005A56B6" w:rsidP="00DB5E1B">
      <w:pPr>
        <w:suppressAutoHyphens/>
        <w:contextualSpacing/>
        <w:rPr>
          <w:sz w:val="28"/>
          <w:szCs w:val="28"/>
        </w:rPr>
      </w:pPr>
      <w:r w:rsidRPr="0013044D">
        <w:rPr>
          <w:sz w:val="28"/>
          <w:szCs w:val="28"/>
        </w:rPr>
        <w:lastRenderedPageBreak/>
        <w:t>-</w:t>
      </w:r>
      <w:r w:rsidR="006806CB" w:rsidRPr="0013044D">
        <w:rPr>
          <w:sz w:val="28"/>
          <w:szCs w:val="28"/>
          <w:lang w:val="en-US"/>
        </w:rPr>
        <w:t> </w:t>
      </w:r>
      <w:r w:rsidRPr="0013044D">
        <w:rPr>
          <w:sz w:val="28"/>
          <w:szCs w:val="28"/>
        </w:rPr>
        <w:t>социальн</w:t>
      </w:r>
      <w:r w:rsidR="00B04043">
        <w:rPr>
          <w:sz w:val="28"/>
          <w:szCs w:val="28"/>
        </w:rPr>
        <w:t>ая</w:t>
      </w:r>
      <w:r w:rsidRPr="0013044D">
        <w:rPr>
          <w:sz w:val="28"/>
          <w:szCs w:val="28"/>
        </w:rPr>
        <w:t xml:space="preserve"> инфраструктур</w:t>
      </w:r>
      <w:r w:rsidR="00B04043">
        <w:rPr>
          <w:sz w:val="28"/>
          <w:szCs w:val="28"/>
        </w:rPr>
        <w:t>а</w:t>
      </w:r>
      <w:r w:rsidRPr="00A43F37">
        <w:rPr>
          <w:sz w:val="28"/>
          <w:szCs w:val="28"/>
        </w:rPr>
        <w:t xml:space="preserve"> (образование, здравоохранение, культура и искусство, физическая культура и спорт, социальное обслуживание, отдых и туризм);</w:t>
      </w:r>
    </w:p>
    <w:p w14:paraId="3FC4D5C5" w14:textId="007BDD79" w:rsidR="005A56B6" w:rsidRPr="00A43F37" w:rsidRDefault="005A56B6" w:rsidP="005A56B6">
      <w:pPr>
        <w:suppressAutoHyphens/>
        <w:ind w:left="709" w:firstLine="0"/>
        <w:contextualSpacing/>
        <w:rPr>
          <w:sz w:val="28"/>
          <w:szCs w:val="28"/>
        </w:rPr>
      </w:pPr>
      <w:r w:rsidRPr="00A43F37">
        <w:rPr>
          <w:sz w:val="28"/>
          <w:szCs w:val="28"/>
        </w:rPr>
        <w:t>-</w:t>
      </w:r>
      <w:r w:rsidR="006806CB">
        <w:rPr>
          <w:sz w:val="28"/>
          <w:szCs w:val="28"/>
          <w:lang w:val="en-US"/>
        </w:rPr>
        <w:t> </w:t>
      </w:r>
      <w:r w:rsidRPr="00A43F37">
        <w:rPr>
          <w:sz w:val="28"/>
          <w:szCs w:val="28"/>
        </w:rPr>
        <w:t>благоустройств</w:t>
      </w:r>
      <w:r w:rsidR="00B04043">
        <w:rPr>
          <w:sz w:val="28"/>
          <w:szCs w:val="28"/>
        </w:rPr>
        <w:t>о</w:t>
      </w:r>
      <w:r w:rsidRPr="00A43F37">
        <w:rPr>
          <w:sz w:val="28"/>
          <w:szCs w:val="28"/>
        </w:rPr>
        <w:t>;</w:t>
      </w:r>
    </w:p>
    <w:p w14:paraId="7D49BF94" w14:textId="0D728DA1" w:rsidR="005A56B6" w:rsidRPr="00A43F37" w:rsidRDefault="005A56B6" w:rsidP="005A56B6">
      <w:pPr>
        <w:suppressAutoHyphens/>
        <w:ind w:left="709" w:firstLine="0"/>
        <w:contextualSpacing/>
        <w:rPr>
          <w:sz w:val="28"/>
          <w:szCs w:val="28"/>
        </w:rPr>
      </w:pPr>
      <w:r w:rsidRPr="00A43F37">
        <w:rPr>
          <w:sz w:val="28"/>
          <w:szCs w:val="28"/>
        </w:rPr>
        <w:t>-</w:t>
      </w:r>
      <w:r w:rsidR="006806CB">
        <w:rPr>
          <w:sz w:val="28"/>
          <w:szCs w:val="28"/>
          <w:lang w:val="en-US"/>
        </w:rPr>
        <w:t> </w:t>
      </w:r>
      <w:r w:rsidRPr="00A43F37">
        <w:rPr>
          <w:sz w:val="28"/>
          <w:szCs w:val="28"/>
        </w:rPr>
        <w:t>торговл</w:t>
      </w:r>
      <w:r w:rsidR="00B04043">
        <w:rPr>
          <w:sz w:val="28"/>
          <w:szCs w:val="28"/>
        </w:rPr>
        <w:t>я</w:t>
      </w:r>
      <w:r w:rsidRPr="00A43F37">
        <w:rPr>
          <w:sz w:val="28"/>
          <w:szCs w:val="28"/>
        </w:rPr>
        <w:t xml:space="preserve"> и бытово</w:t>
      </w:r>
      <w:r w:rsidR="00B04043">
        <w:rPr>
          <w:sz w:val="28"/>
          <w:szCs w:val="28"/>
        </w:rPr>
        <w:t>е</w:t>
      </w:r>
      <w:r w:rsidRPr="00A43F37">
        <w:rPr>
          <w:sz w:val="28"/>
          <w:szCs w:val="28"/>
        </w:rPr>
        <w:t xml:space="preserve"> обслуживани</w:t>
      </w:r>
      <w:r w:rsidR="00B04043">
        <w:rPr>
          <w:sz w:val="28"/>
          <w:szCs w:val="28"/>
        </w:rPr>
        <w:t>е</w:t>
      </w:r>
      <w:r w:rsidRPr="00A43F37">
        <w:rPr>
          <w:sz w:val="28"/>
          <w:szCs w:val="28"/>
        </w:rPr>
        <w:t>;</w:t>
      </w:r>
    </w:p>
    <w:p w14:paraId="114788E1" w14:textId="2E4604AF" w:rsidR="005A56B6" w:rsidRPr="00A43F37" w:rsidRDefault="005A56B6" w:rsidP="0013044D">
      <w:pPr>
        <w:suppressAutoHyphens/>
        <w:contextualSpacing/>
        <w:rPr>
          <w:sz w:val="28"/>
          <w:szCs w:val="28"/>
        </w:rPr>
      </w:pPr>
      <w:r w:rsidRPr="00A43F37">
        <w:rPr>
          <w:sz w:val="28"/>
          <w:szCs w:val="28"/>
        </w:rPr>
        <w:t>-</w:t>
      </w:r>
      <w:r w:rsidR="006806CB">
        <w:rPr>
          <w:sz w:val="28"/>
          <w:szCs w:val="28"/>
          <w:lang w:val="en-US"/>
        </w:rPr>
        <w:t> </w:t>
      </w:r>
      <w:r w:rsidRPr="00A43F37">
        <w:rPr>
          <w:sz w:val="28"/>
          <w:szCs w:val="28"/>
        </w:rPr>
        <w:t>предупреждени</w:t>
      </w:r>
      <w:r w:rsidR="00B04043">
        <w:rPr>
          <w:sz w:val="28"/>
          <w:szCs w:val="28"/>
        </w:rPr>
        <w:t>е</w:t>
      </w:r>
      <w:r w:rsidRPr="00A43F37">
        <w:rPr>
          <w:sz w:val="28"/>
          <w:szCs w:val="28"/>
        </w:rPr>
        <w:t xml:space="preserve"> и ликвидаци</w:t>
      </w:r>
      <w:r w:rsidR="00B04043">
        <w:rPr>
          <w:sz w:val="28"/>
          <w:szCs w:val="28"/>
        </w:rPr>
        <w:t>я</w:t>
      </w:r>
      <w:r w:rsidRPr="00A43F37">
        <w:rPr>
          <w:sz w:val="28"/>
          <w:szCs w:val="28"/>
        </w:rPr>
        <w:t xml:space="preserve"> чрезвычайных ситуаций (пожарные депо, пожарные водоемы и гидранты, защитные сооружения гражданской обороны, объекты инженерной защиты от затопления, подтопления территории, посты спасателей на водных объектах).</w:t>
      </w:r>
    </w:p>
    <w:p w14:paraId="0AE9738B" w14:textId="6E12081C" w:rsidR="005D5506" w:rsidRPr="00A60BCE" w:rsidRDefault="005D5506" w:rsidP="00177562">
      <w:pPr>
        <w:suppressAutoHyphens/>
        <w:contextualSpacing/>
        <w:rPr>
          <w:sz w:val="28"/>
          <w:szCs w:val="28"/>
        </w:rPr>
      </w:pPr>
      <w:r w:rsidRPr="00A60BCE">
        <w:rPr>
          <w:sz w:val="28"/>
          <w:szCs w:val="28"/>
        </w:rPr>
        <w:t xml:space="preserve">В качестве факторов </w:t>
      </w:r>
      <w:r w:rsidRPr="00A60BCE">
        <w:rPr>
          <w:iCs/>
          <w:sz w:val="28"/>
          <w:szCs w:val="28"/>
        </w:rPr>
        <w:t>дифференциации</w:t>
      </w:r>
      <w:r w:rsidRPr="00A60BCE">
        <w:rPr>
          <w:sz w:val="28"/>
          <w:szCs w:val="28"/>
        </w:rPr>
        <w:t xml:space="preserve"> проектируемой территории </w:t>
      </w:r>
      <w:r w:rsidR="00CA7D28" w:rsidRPr="00A60BCE">
        <w:rPr>
          <w:sz w:val="28"/>
          <w:szCs w:val="28"/>
        </w:rPr>
        <w:t>муниципального</w:t>
      </w:r>
      <w:r w:rsidR="00D600E7" w:rsidRPr="00A60BCE">
        <w:rPr>
          <w:sz w:val="28"/>
          <w:szCs w:val="28"/>
        </w:rPr>
        <w:t xml:space="preserve"> округа</w:t>
      </w:r>
      <w:r w:rsidRPr="00A60BCE">
        <w:rPr>
          <w:sz w:val="28"/>
          <w:szCs w:val="28"/>
        </w:rPr>
        <w:t xml:space="preserve"> для установления значений расчетных показателей в МНГП</w:t>
      </w:r>
      <w:r w:rsidR="00561405">
        <w:rPr>
          <w:sz w:val="28"/>
          <w:szCs w:val="28"/>
        </w:rPr>
        <w:t xml:space="preserve"> Кушвинского муниципального округа</w:t>
      </w:r>
      <w:r w:rsidRPr="00A60BCE">
        <w:rPr>
          <w:sz w:val="28"/>
          <w:szCs w:val="28"/>
        </w:rPr>
        <w:t xml:space="preserve"> определены:</w:t>
      </w:r>
    </w:p>
    <w:p w14:paraId="3902580A" w14:textId="4F800E78" w:rsidR="005D5506" w:rsidRPr="00A60BCE" w:rsidRDefault="004955FF" w:rsidP="00177562">
      <w:pPr>
        <w:suppressAutoHyphens/>
        <w:contextualSpacing/>
        <w:rPr>
          <w:sz w:val="28"/>
          <w:szCs w:val="28"/>
        </w:rPr>
      </w:pPr>
      <w:r>
        <w:rPr>
          <w:sz w:val="28"/>
          <w:szCs w:val="28"/>
        </w:rPr>
        <w:t>-</w:t>
      </w:r>
      <w:r w:rsidR="006806CB">
        <w:rPr>
          <w:sz w:val="28"/>
          <w:szCs w:val="28"/>
          <w:lang w:val="en-US"/>
        </w:rPr>
        <w:t> </w:t>
      </w:r>
      <w:r w:rsidR="005D5506" w:rsidRPr="00A60BCE">
        <w:rPr>
          <w:sz w:val="28"/>
          <w:szCs w:val="28"/>
        </w:rPr>
        <w:t xml:space="preserve">численность населения; </w:t>
      </w:r>
    </w:p>
    <w:p w14:paraId="4B1035FB" w14:textId="73ACD204" w:rsidR="007D78C5" w:rsidRPr="00A60BCE" w:rsidRDefault="00265E38" w:rsidP="00177562">
      <w:pPr>
        <w:suppressAutoHyphens/>
        <w:contextualSpacing/>
        <w:rPr>
          <w:sz w:val="28"/>
          <w:szCs w:val="28"/>
        </w:rPr>
      </w:pPr>
      <w:r>
        <w:rPr>
          <w:sz w:val="28"/>
          <w:szCs w:val="28"/>
        </w:rPr>
        <w:t>-</w:t>
      </w:r>
      <w:r w:rsidR="006806CB">
        <w:rPr>
          <w:sz w:val="28"/>
          <w:szCs w:val="28"/>
          <w:lang w:val="en-US"/>
        </w:rPr>
        <w:t> </w:t>
      </w:r>
      <w:r w:rsidR="005D5506" w:rsidRPr="00A60BCE">
        <w:rPr>
          <w:sz w:val="28"/>
          <w:szCs w:val="28"/>
        </w:rPr>
        <w:t>вид (категория) населенного пункта</w:t>
      </w:r>
      <w:r w:rsidR="007D78C5" w:rsidRPr="00A60BCE">
        <w:rPr>
          <w:sz w:val="28"/>
          <w:szCs w:val="28"/>
        </w:rPr>
        <w:t xml:space="preserve">: </w:t>
      </w:r>
      <w:r w:rsidR="005135D7" w:rsidRPr="00A60BCE">
        <w:rPr>
          <w:sz w:val="28"/>
          <w:szCs w:val="28"/>
        </w:rPr>
        <w:t xml:space="preserve">городской и </w:t>
      </w:r>
      <w:r w:rsidR="007D78C5" w:rsidRPr="00A60BCE">
        <w:rPr>
          <w:sz w:val="28"/>
          <w:szCs w:val="28"/>
        </w:rPr>
        <w:t>сельские населенные пункты</w:t>
      </w:r>
      <w:r w:rsidR="00A05C55" w:rsidRPr="00A60BCE">
        <w:rPr>
          <w:sz w:val="28"/>
          <w:szCs w:val="28"/>
        </w:rPr>
        <w:t>.</w:t>
      </w:r>
    </w:p>
    <w:p w14:paraId="1DCEF9FD" w14:textId="77B9FF5F" w:rsidR="005D5506" w:rsidRDefault="005D5506" w:rsidP="00177562">
      <w:pPr>
        <w:suppressAutoHyphens/>
        <w:contextualSpacing/>
        <w:rPr>
          <w:sz w:val="28"/>
          <w:szCs w:val="28"/>
        </w:rPr>
      </w:pPr>
      <w:r w:rsidRPr="00A60BCE">
        <w:rPr>
          <w:sz w:val="28"/>
          <w:szCs w:val="28"/>
        </w:rPr>
        <w:t xml:space="preserve">При этом для большинства расчетных показателей установлены единые нормативные показатели для всей территории </w:t>
      </w:r>
      <w:r w:rsidR="00CA7D28" w:rsidRPr="00A60BCE">
        <w:rPr>
          <w:sz w:val="28"/>
          <w:szCs w:val="28"/>
        </w:rPr>
        <w:t>муниципального</w:t>
      </w:r>
      <w:r w:rsidR="00D600E7" w:rsidRPr="00A60BCE">
        <w:rPr>
          <w:sz w:val="28"/>
          <w:szCs w:val="28"/>
        </w:rPr>
        <w:t xml:space="preserve"> округа</w:t>
      </w:r>
      <w:r w:rsidRPr="00A60BCE">
        <w:rPr>
          <w:sz w:val="28"/>
          <w:szCs w:val="28"/>
        </w:rPr>
        <w:t>.</w:t>
      </w:r>
    </w:p>
    <w:p w14:paraId="72DC3ED7" w14:textId="77777777" w:rsidR="00BF4BC7" w:rsidRPr="00A60BCE" w:rsidRDefault="00BF4BC7" w:rsidP="00177562">
      <w:pPr>
        <w:suppressAutoHyphens/>
        <w:contextualSpacing/>
        <w:rPr>
          <w:sz w:val="28"/>
          <w:szCs w:val="28"/>
        </w:rPr>
      </w:pPr>
    </w:p>
    <w:p w14:paraId="5CF7033C" w14:textId="77777777" w:rsidR="00DF745A" w:rsidRDefault="004B2CDA" w:rsidP="00177562">
      <w:pPr>
        <w:pStyle w:val="21"/>
        <w:keepNext w:val="0"/>
        <w:spacing w:before="0" w:after="0"/>
        <w:contextualSpacing/>
        <w:rPr>
          <w:sz w:val="28"/>
        </w:rPr>
      </w:pPr>
      <w:bookmarkStart w:id="19" w:name="_Toc84513399"/>
      <w:bookmarkStart w:id="20" w:name="_Toc88055611"/>
      <w:bookmarkStart w:id="21" w:name="_Toc167962878"/>
      <w:r w:rsidRPr="00A60BCE">
        <w:rPr>
          <w:sz w:val="28"/>
        </w:rPr>
        <w:t xml:space="preserve">Глава 1.2. </w:t>
      </w:r>
      <w:r w:rsidR="005D5506" w:rsidRPr="00A60BCE">
        <w:rPr>
          <w:sz w:val="28"/>
        </w:rPr>
        <w:t xml:space="preserve">Расчетные показатели для </w:t>
      </w:r>
    </w:p>
    <w:p w14:paraId="0F76F9B2" w14:textId="66A181A2" w:rsidR="005D5506" w:rsidRPr="00A60BCE" w:rsidRDefault="005D5506" w:rsidP="00177562">
      <w:pPr>
        <w:pStyle w:val="21"/>
        <w:keepNext w:val="0"/>
        <w:spacing w:before="0" w:after="0"/>
        <w:contextualSpacing/>
        <w:rPr>
          <w:sz w:val="28"/>
        </w:rPr>
      </w:pPr>
      <w:r w:rsidRPr="00A60BCE">
        <w:rPr>
          <w:sz w:val="28"/>
        </w:rPr>
        <w:t>МНГП</w:t>
      </w:r>
      <w:bookmarkEnd w:id="19"/>
      <w:bookmarkEnd w:id="20"/>
      <w:bookmarkEnd w:id="21"/>
      <w:r w:rsidR="008F2873">
        <w:rPr>
          <w:sz w:val="28"/>
        </w:rPr>
        <w:t xml:space="preserve"> Кушвинского муниципального округа</w:t>
      </w:r>
    </w:p>
    <w:p w14:paraId="018E2332" w14:textId="77777777" w:rsidR="00C55F60" w:rsidRPr="00BF4BC7" w:rsidRDefault="00C55F60" w:rsidP="00177562">
      <w:pPr>
        <w:contextualSpacing/>
        <w:rPr>
          <w:sz w:val="28"/>
          <w:szCs w:val="28"/>
        </w:rPr>
      </w:pPr>
    </w:p>
    <w:bookmarkEnd w:id="6"/>
    <w:p w14:paraId="77F3F744" w14:textId="38C4D072" w:rsidR="005166FA" w:rsidRPr="00A60BCE" w:rsidRDefault="00C55F60" w:rsidP="00177562">
      <w:pPr>
        <w:pStyle w:val="5"/>
        <w:keepNext w:val="0"/>
        <w:spacing w:after="0"/>
        <w:contextualSpacing/>
        <w:rPr>
          <w:sz w:val="28"/>
          <w:szCs w:val="28"/>
        </w:rPr>
      </w:pPr>
      <w:r w:rsidRPr="00A60BCE">
        <w:rPr>
          <w:sz w:val="28"/>
          <w:szCs w:val="28"/>
        </w:rPr>
        <w:t xml:space="preserve">Таблица 1. </w:t>
      </w:r>
      <w:r w:rsidR="00840DC7" w:rsidRPr="00A60BCE">
        <w:rPr>
          <w:sz w:val="28"/>
          <w:szCs w:val="28"/>
        </w:rPr>
        <w:t xml:space="preserve">Объекты </w:t>
      </w:r>
      <w:r w:rsidR="00CA7D28" w:rsidRPr="00A60BCE">
        <w:rPr>
          <w:sz w:val="28"/>
          <w:szCs w:val="28"/>
        </w:rPr>
        <w:t>местного значения муниципального округа</w:t>
      </w:r>
      <w:r w:rsidR="00A05C55" w:rsidRPr="00A60BCE">
        <w:rPr>
          <w:sz w:val="28"/>
          <w:szCs w:val="28"/>
        </w:rPr>
        <w:t xml:space="preserve"> </w:t>
      </w:r>
      <w:r w:rsidR="00840DC7" w:rsidRPr="00A60BCE">
        <w:rPr>
          <w:sz w:val="28"/>
          <w:szCs w:val="28"/>
        </w:rPr>
        <w:t xml:space="preserve">в области </w:t>
      </w:r>
      <w:r w:rsidR="005166FA" w:rsidRPr="00A60BCE">
        <w:rPr>
          <w:sz w:val="28"/>
          <w:szCs w:val="28"/>
        </w:rPr>
        <w:t>электро-, тепло-, газо- и водоснабжения населения, водоотведения</w:t>
      </w:r>
    </w:p>
    <w:p w14:paraId="373D013A" w14:textId="77777777" w:rsidR="00C55F60" w:rsidRPr="00216E80" w:rsidRDefault="00C55F60" w:rsidP="005D761A">
      <w:pPr>
        <w:contextualSpacing/>
        <w:rPr>
          <w:sz w:val="28"/>
          <w:szCs w:val="28"/>
          <w:lang w:eastAsia="en-US"/>
        </w:rPr>
      </w:pPr>
    </w:p>
    <w:tbl>
      <w:tblPr>
        <w:tblStyle w:val="af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80" w:firstRow="0" w:lastRow="0" w:firstColumn="1" w:lastColumn="0" w:noHBand="0" w:noVBand="1"/>
      </w:tblPr>
      <w:tblGrid>
        <w:gridCol w:w="983"/>
        <w:gridCol w:w="1706"/>
        <w:gridCol w:w="1418"/>
        <w:gridCol w:w="5953"/>
      </w:tblGrid>
      <w:tr w:rsidR="00AF737C" w:rsidRPr="00A60BCE" w14:paraId="03DA1D90" w14:textId="77777777" w:rsidTr="004D4D66">
        <w:tc>
          <w:tcPr>
            <w:tcW w:w="983" w:type="dxa"/>
            <w:shd w:val="clear" w:color="auto" w:fill="auto"/>
            <w:hideMark/>
          </w:tcPr>
          <w:p w14:paraId="3A8DC65F" w14:textId="77777777" w:rsidR="00AF737C" w:rsidRPr="00A60BCE" w:rsidRDefault="00AF737C" w:rsidP="00177562">
            <w:pPr>
              <w:pStyle w:val="aff5"/>
              <w:ind w:firstLine="0"/>
              <w:contextualSpacing/>
              <w:jc w:val="center"/>
              <w:rPr>
                <w:iCs/>
                <w:lang w:val="ru-RU"/>
              </w:rPr>
            </w:pPr>
            <w:r w:rsidRPr="00A60BCE">
              <w:rPr>
                <w:iCs/>
                <w:lang w:val="ru-RU"/>
              </w:rPr>
              <w:t>Наименование вида объекта</w:t>
            </w:r>
          </w:p>
        </w:tc>
        <w:tc>
          <w:tcPr>
            <w:tcW w:w="1706" w:type="dxa"/>
            <w:shd w:val="clear" w:color="auto" w:fill="auto"/>
            <w:hideMark/>
          </w:tcPr>
          <w:p w14:paraId="6BFFFD15" w14:textId="77777777" w:rsidR="00AF737C" w:rsidRPr="00A60BCE" w:rsidRDefault="00AF737C" w:rsidP="00177562">
            <w:pPr>
              <w:pStyle w:val="aff5"/>
              <w:ind w:firstLine="0"/>
              <w:contextualSpacing/>
              <w:jc w:val="center"/>
              <w:rPr>
                <w:iCs/>
                <w:lang w:val="ru-RU"/>
              </w:rPr>
            </w:pPr>
            <w:r w:rsidRPr="00A60BCE">
              <w:rPr>
                <w:iCs/>
                <w:lang w:val="ru-RU"/>
              </w:rPr>
              <w:t>Тип расчетного показателя</w:t>
            </w:r>
          </w:p>
        </w:tc>
        <w:tc>
          <w:tcPr>
            <w:tcW w:w="1418" w:type="dxa"/>
            <w:shd w:val="clear" w:color="auto" w:fill="auto"/>
            <w:hideMark/>
          </w:tcPr>
          <w:p w14:paraId="569CEEE9" w14:textId="77777777" w:rsidR="00AF737C" w:rsidRPr="00A60BCE" w:rsidRDefault="00AF737C" w:rsidP="00177562">
            <w:pPr>
              <w:pStyle w:val="aff5"/>
              <w:ind w:firstLine="0"/>
              <w:contextualSpacing/>
              <w:jc w:val="center"/>
              <w:rPr>
                <w:iCs/>
                <w:lang w:val="ru-RU"/>
              </w:rPr>
            </w:pPr>
            <w:r w:rsidRPr="00A60BCE">
              <w:rPr>
                <w:iCs/>
                <w:lang w:val="ru-RU"/>
              </w:rPr>
              <w:t>Наименование расчетного показателя, единица измерения</w:t>
            </w:r>
          </w:p>
        </w:tc>
        <w:tc>
          <w:tcPr>
            <w:tcW w:w="5953" w:type="dxa"/>
            <w:shd w:val="clear" w:color="auto" w:fill="auto"/>
            <w:hideMark/>
          </w:tcPr>
          <w:p w14:paraId="5D864A38" w14:textId="77777777" w:rsidR="00AF737C" w:rsidRPr="00A60BCE" w:rsidRDefault="00AF737C" w:rsidP="00177562">
            <w:pPr>
              <w:pStyle w:val="aff5"/>
              <w:ind w:firstLine="0"/>
              <w:contextualSpacing/>
              <w:jc w:val="center"/>
              <w:rPr>
                <w:iCs/>
                <w:lang w:val="ru-RU"/>
              </w:rPr>
            </w:pPr>
            <w:r w:rsidRPr="00A60BCE">
              <w:rPr>
                <w:iCs/>
                <w:lang w:val="ru-RU"/>
              </w:rPr>
              <w:t>Значение расчетного показателя</w:t>
            </w:r>
          </w:p>
        </w:tc>
      </w:tr>
    </w:tbl>
    <w:p w14:paraId="22054E5A" w14:textId="77777777" w:rsidR="000C3576" w:rsidRPr="00A60BCE" w:rsidRDefault="000C3576" w:rsidP="00177562">
      <w:pPr>
        <w:contextualSpacing/>
        <w:rPr>
          <w:sz w:val="4"/>
          <w:szCs w:val="4"/>
        </w:rPr>
      </w:pPr>
    </w:p>
    <w:tbl>
      <w:tblPr>
        <w:tblStyle w:val="af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80" w:firstRow="0" w:lastRow="0" w:firstColumn="1" w:lastColumn="0" w:noHBand="0" w:noVBand="1"/>
      </w:tblPr>
      <w:tblGrid>
        <w:gridCol w:w="983"/>
        <w:gridCol w:w="1706"/>
        <w:gridCol w:w="1418"/>
        <w:gridCol w:w="1559"/>
        <w:gridCol w:w="496"/>
        <w:gridCol w:w="496"/>
        <w:gridCol w:w="496"/>
        <w:gridCol w:w="496"/>
        <w:gridCol w:w="1004"/>
        <w:gridCol w:w="11"/>
        <w:gridCol w:w="1395"/>
      </w:tblGrid>
      <w:tr w:rsidR="00425050" w:rsidRPr="00A60BCE" w14:paraId="14EC0459" w14:textId="77777777" w:rsidTr="004D4D66">
        <w:trPr>
          <w:tblHeader/>
        </w:trPr>
        <w:tc>
          <w:tcPr>
            <w:tcW w:w="983" w:type="dxa"/>
            <w:shd w:val="clear" w:color="auto" w:fill="auto"/>
          </w:tcPr>
          <w:p w14:paraId="7615141B" w14:textId="4BBC3083" w:rsidR="00425050" w:rsidRPr="00A60BCE" w:rsidRDefault="00425050" w:rsidP="00177562">
            <w:pPr>
              <w:pStyle w:val="aff5"/>
              <w:ind w:firstLine="0"/>
              <w:contextualSpacing/>
              <w:jc w:val="center"/>
              <w:rPr>
                <w:iCs/>
                <w:lang w:val="ru-RU"/>
              </w:rPr>
            </w:pPr>
            <w:r w:rsidRPr="00A60BCE">
              <w:rPr>
                <w:iCs/>
                <w:lang w:val="ru-RU"/>
              </w:rPr>
              <w:t>1</w:t>
            </w:r>
          </w:p>
        </w:tc>
        <w:tc>
          <w:tcPr>
            <w:tcW w:w="1706" w:type="dxa"/>
            <w:shd w:val="clear" w:color="auto" w:fill="auto"/>
          </w:tcPr>
          <w:p w14:paraId="21B153C2" w14:textId="0D9DE045" w:rsidR="00425050" w:rsidRPr="00A60BCE" w:rsidRDefault="00425050" w:rsidP="00177562">
            <w:pPr>
              <w:pStyle w:val="aff5"/>
              <w:ind w:firstLine="0"/>
              <w:contextualSpacing/>
              <w:jc w:val="center"/>
              <w:rPr>
                <w:iCs/>
                <w:lang w:val="ru-RU"/>
              </w:rPr>
            </w:pPr>
            <w:r w:rsidRPr="00A60BCE">
              <w:rPr>
                <w:iCs/>
                <w:lang w:val="ru-RU"/>
              </w:rPr>
              <w:t>2</w:t>
            </w:r>
          </w:p>
        </w:tc>
        <w:tc>
          <w:tcPr>
            <w:tcW w:w="1418" w:type="dxa"/>
            <w:shd w:val="clear" w:color="auto" w:fill="auto"/>
          </w:tcPr>
          <w:p w14:paraId="2AE70E5F" w14:textId="7CB15FE6" w:rsidR="00425050" w:rsidRPr="00A60BCE" w:rsidRDefault="00425050" w:rsidP="00177562">
            <w:pPr>
              <w:pStyle w:val="aff5"/>
              <w:ind w:firstLine="0"/>
              <w:contextualSpacing/>
              <w:jc w:val="center"/>
              <w:rPr>
                <w:iCs/>
                <w:lang w:val="ru-RU"/>
              </w:rPr>
            </w:pPr>
            <w:r w:rsidRPr="00A60BCE">
              <w:rPr>
                <w:iCs/>
                <w:lang w:val="ru-RU"/>
              </w:rPr>
              <w:t>3</w:t>
            </w:r>
          </w:p>
        </w:tc>
        <w:tc>
          <w:tcPr>
            <w:tcW w:w="5953" w:type="dxa"/>
            <w:gridSpan w:val="8"/>
            <w:shd w:val="clear" w:color="auto" w:fill="auto"/>
          </w:tcPr>
          <w:p w14:paraId="11DE36E1" w14:textId="1B060576" w:rsidR="00425050" w:rsidRPr="00A60BCE" w:rsidRDefault="000C3576" w:rsidP="00177562">
            <w:pPr>
              <w:pStyle w:val="aff5"/>
              <w:ind w:firstLine="0"/>
              <w:contextualSpacing/>
              <w:jc w:val="center"/>
              <w:rPr>
                <w:iCs/>
                <w:lang w:val="ru-RU"/>
              </w:rPr>
            </w:pPr>
            <w:r w:rsidRPr="00A60BCE">
              <w:rPr>
                <w:iCs/>
                <w:lang w:val="ru-RU"/>
              </w:rPr>
              <w:t>4</w:t>
            </w:r>
          </w:p>
        </w:tc>
      </w:tr>
      <w:tr w:rsidR="005A72CB" w:rsidRPr="00A60BCE" w14:paraId="561EADF4" w14:textId="77777777" w:rsidTr="004D4D66">
        <w:tc>
          <w:tcPr>
            <w:tcW w:w="983" w:type="dxa"/>
            <w:vMerge w:val="restart"/>
            <w:shd w:val="clear" w:color="auto" w:fill="auto"/>
          </w:tcPr>
          <w:p w14:paraId="61ACE145" w14:textId="77777777" w:rsidR="005A72CB" w:rsidRPr="00A60BCE" w:rsidRDefault="005A72CB" w:rsidP="00177562">
            <w:pPr>
              <w:pStyle w:val="aff5"/>
              <w:ind w:firstLine="0"/>
              <w:contextualSpacing/>
              <w:jc w:val="left"/>
              <w:rPr>
                <w:iCs/>
                <w:highlight w:val="yellow"/>
                <w:lang w:val="ru-RU"/>
              </w:rPr>
            </w:pPr>
            <w:r w:rsidRPr="00A60BCE">
              <w:rPr>
                <w:iCs/>
                <w:lang w:val="ru-RU"/>
              </w:rPr>
              <w:t>Объекты электроснабжения</w:t>
            </w:r>
          </w:p>
        </w:tc>
        <w:tc>
          <w:tcPr>
            <w:tcW w:w="1706" w:type="dxa"/>
            <w:vMerge w:val="restart"/>
            <w:shd w:val="clear" w:color="auto" w:fill="auto"/>
          </w:tcPr>
          <w:p w14:paraId="404B0A9A" w14:textId="77777777" w:rsidR="005A72CB" w:rsidRPr="00A60BCE" w:rsidRDefault="005A72CB" w:rsidP="00177562">
            <w:pPr>
              <w:pStyle w:val="aff5"/>
              <w:ind w:firstLine="0"/>
              <w:contextualSpacing/>
              <w:jc w:val="left"/>
              <w:rPr>
                <w:iCs/>
                <w:highlight w:val="yellow"/>
                <w:lang w:val="ru-RU"/>
              </w:rPr>
            </w:pPr>
            <w:r w:rsidRPr="00A60BCE">
              <w:rPr>
                <w:iCs/>
                <w:lang w:val="ru-RU"/>
              </w:rPr>
              <w:t>Расчетный показатель минимально допустимого уровня обеспеченности</w:t>
            </w:r>
          </w:p>
        </w:tc>
        <w:tc>
          <w:tcPr>
            <w:tcW w:w="1418" w:type="dxa"/>
            <w:vMerge w:val="restart"/>
            <w:shd w:val="clear" w:color="auto" w:fill="auto"/>
          </w:tcPr>
          <w:p w14:paraId="19E29D6D" w14:textId="77777777" w:rsidR="005A72CB" w:rsidRPr="00A60BCE" w:rsidRDefault="005A72CB" w:rsidP="00177562">
            <w:pPr>
              <w:pStyle w:val="aff5"/>
              <w:ind w:firstLine="0"/>
              <w:contextualSpacing/>
              <w:jc w:val="left"/>
              <w:rPr>
                <w:iCs/>
                <w:lang w:val="ru-RU"/>
              </w:rPr>
            </w:pPr>
            <w:r w:rsidRPr="00A60BCE">
              <w:rPr>
                <w:iCs/>
                <w:lang w:val="ru-RU"/>
              </w:rPr>
              <w:t>Объем электропотребления, кВт*ч/ чел. в год [1]</w:t>
            </w:r>
          </w:p>
        </w:tc>
        <w:tc>
          <w:tcPr>
            <w:tcW w:w="1559" w:type="dxa"/>
            <w:vMerge w:val="restart"/>
            <w:shd w:val="clear" w:color="auto" w:fill="auto"/>
          </w:tcPr>
          <w:p w14:paraId="25BE0C28" w14:textId="679EFBE7" w:rsidR="005A72CB" w:rsidRPr="00A60BCE" w:rsidRDefault="005A72CB" w:rsidP="00177562">
            <w:pPr>
              <w:pStyle w:val="aff5"/>
              <w:ind w:firstLine="0"/>
              <w:contextualSpacing/>
              <w:jc w:val="left"/>
              <w:rPr>
                <w:iCs/>
                <w:lang w:val="ru-RU"/>
              </w:rPr>
            </w:pPr>
            <w:r w:rsidRPr="00A60BCE">
              <w:rPr>
                <w:iCs/>
                <w:lang w:val="ru-RU"/>
              </w:rPr>
              <w:t>Город Кушва</w:t>
            </w:r>
          </w:p>
        </w:tc>
        <w:tc>
          <w:tcPr>
            <w:tcW w:w="2988" w:type="dxa"/>
            <w:gridSpan w:val="5"/>
            <w:shd w:val="clear" w:color="auto" w:fill="auto"/>
          </w:tcPr>
          <w:p w14:paraId="06E51ECB" w14:textId="77777777" w:rsidR="005A72CB" w:rsidRPr="00A60BCE" w:rsidRDefault="005A72CB" w:rsidP="00177562">
            <w:pPr>
              <w:pStyle w:val="aff5"/>
              <w:ind w:firstLine="0"/>
              <w:contextualSpacing/>
              <w:jc w:val="left"/>
              <w:rPr>
                <w:iCs/>
                <w:lang w:val="ru-RU"/>
              </w:rPr>
            </w:pPr>
            <w:r w:rsidRPr="00A60BCE">
              <w:rPr>
                <w:iCs/>
                <w:lang w:val="ru-RU"/>
              </w:rPr>
              <w:t>Без стационарных плит, без кондиционеров</w:t>
            </w:r>
          </w:p>
        </w:tc>
        <w:tc>
          <w:tcPr>
            <w:tcW w:w="1406" w:type="dxa"/>
            <w:gridSpan w:val="2"/>
            <w:shd w:val="clear" w:color="auto" w:fill="auto"/>
          </w:tcPr>
          <w:p w14:paraId="1EDB176F" w14:textId="305E1641" w:rsidR="005A72CB" w:rsidRPr="00A60BCE" w:rsidRDefault="005A72CB" w:rsidP="00177562">
            <w:pPr>
              <w:pStyle w:val="aff5"/>
              <w:ind w:firstLine="0"/>
              <w:contextualSpacing/>
              <w:jc w:val="center"/>
              <w:rPr>
                <w:iCs/>
                <w:lang w:val="ru-RU"/>
              </w:rPr>
            </w:pPr>
            <w:r w:rsidRPr="00A60BCE">
              <w:rPr>
                <w:iCs/>
              </w:rPr>
              <w:t>1360</w:t>
            </w:r>
          </w:p>
        </w:tc>
      </w:tr>
      <w:tr w:rsidR="005A72CB" w:rsidRPr="00A60BCE" w14:paraId="00D11D84" w14:textId="77777777" w:rsidTr="004D4D66">
        <w:tc>
          <w:tcPr>
            <w:tcW w:w="983" w:type="dxa"/>
            <w:vMerge/>
            <w:shd w:val="clear" w:color="auto" w:fill="auto"/>
          </w:tcPr>
          <w:p w14:paraId="72043F0E" w14:textId="77777777" w:rsidR="005A72CB" w:rsidRPr="00A60BCE" w:rsidRDefault="005A72CB" w:rsidP="00177562">
            <w:pPr>
              <w:pStyle w:val="aff5"/>
              <w:ind w:firstLine="0"/>
              <w:contextualSpacing/>
              <w:jc w:val="left"/>
              <w:rPr>
                <w:iCs/>
                <w:lang w:val="ru-RU"/>
              </w:rPr>
            </w:pPr>
          </w:p>
        </w:tc>
        <w:tc>
          <w:tcPr>
            <w:tcW w:w="1706" w:type="dxa"/>
            <w:vMerge/>
            <w:shd w:val="clear" w:color="auto" w:fill="auto"/>
          </w:tcPr>
          <w:p w14:paraId="27F3FEFD" w14:textId="77777777" w:rsidR="005A72CB" w:rsidRPr="00A60BCE" w:rsidRDefault="005A72CB" w:rsidP="00177562">
            <w:pPr>
              <w:pStyle w:val="aff5"/>
              <w:ind w:firstLine="0"/>
              <w:contextualSpacing/>
              <w:jc w:val="left"/>
              <w:rPr>
                <w:iCs/>
                <w:lang w:val="ru-RU"/>
              </w:rPr>
            </w:pPr>
          </w:p>
        </w:tc>
        <w:tc>
          <w:tcPr>
            <w:tcW w:w="1418" w:type="dxa"/>
            <w:vMerge/>
            <w:shd w:val="clear" w:color="auto" w:fill="auto"/>
          </w:tcPr>
          <w:p w14:paraId="5689EFF9" w14:textId="77777777" w:rsidR="005A72CB" w:rsidRPr="00A60BCE" w:rsidRDefault="005A72CB" w:rsidP="00177562">
            <w:pPr>
              <w:pStyle w:val="aff5"/>
              <w:ind w:firstLine="0"/>
              <w:contextualSpacing/>
              <w:jc w:val="left"/>
              <w:rPr>
                <w:iCs/>
                <w:lang w:val="ru-RU"/>
              </w:rPr>
            </w:pPr>
          </w:p>
        </w:tc>
        <w:tc>
          <w:tcPr>
            <w:tcW w:w="1559" w:type="dxa"/>
            <w:vMerge/>
            <w:shd w:val="clear" w:color="auto" w:fill="auto"/>
            <w:vAlign w:val="center"/>
          </w:tcPr>
          <w:p w14:paraId="04C808EA" w14:textId="77777777" w:rsidR="005A72CB" w:rsidRPr="00A60BCE" w:rsidRDefault="005A72CB" w:rsidP="00177562">
            <w:pPr>
              <w:pStyle w:val="aff5"/>
              <w:ind w:firstLine="0"/>
              <w:contextualSpacing/>
              <w:jc w:val="left"/>
              <w:rPr>
                <w:iCs/>
                <w:lang w:val="ru-RU"/>
              </w:rPr>
            </w:pPr>
          </w:p>
        </w:tc>
        <w:tc>
          <w:tcPr>
            <w:tcW w:w="2988" w:type="dxa"/>
            <w:gridSpan w:val="5"/>
            <w:shd w:val="clear" w:color="auto" w:fill="auto"/>
          </w:tcPr>
          <w:p w14:paraId="090AAA3D" w14:textId="77777777" w:rsidR="005A72CB" w:rsidRPr="00A60BCE" w:rsidRDefault="005A72CB" w:rsidP="00177562">
            <w:pPr>
              <w:pStyle w:val="aff5"/>
              <w:ind w:firstLine="0"/>
              <w:contextualSpacing/>
              <w:jc w:val="left"/>
              <w:rPr>
                <w:iCs/>
                <w:lang w:val="ru-RU"/>
              </w:rPr>
            </w:pPr>
            <w:r w:rsidRPr="00A60BCE">
              <w:rPr>
                <w:iCs/>
                <w:lang w:val="ru-RU"/>
              </w:rPr>
              <w:t>Без стационарных плит, с кондиционерами</w:t>
            </w:r>
          </w:p>
        </w:tc>
        <w:tc>
          <w:tcPr>
            <w:tcW w:w="1406" w:type="dxa"/>
            <w:gridSpan w:val="2"/>
            <w:shd w:val="clear" w:color="auto" w:fill="auto"/>
          </w:tcPr>
          <w:p w14:paraId="7931A698" w14:textId="255EE5E3" w:rsidR="005A72CB" w:rsidRPr="00A60BCE" w:rsidRDefault="005A72CB" w:rsidP="00177562">
            <w:pPr>
              <w:pStyle w:val="aff5"/>
              <w:ind w:firstLine="0"/>
              <w:contextualSpacing/>
              <w:jc w:val="center"/>
              <w:rPr>
                <w:iCs/>
                <w:lang w:val="ru-RU"/>
              </w:rPr>
            </w:pPr>
            <w:r w:rsidRPr="00A60BCE">
              <w:rPr>
                <w:iCs/>
              </w:rPr>
              <w:t>1600</w:t>
            </w:r>
          </w:p>
        </w:tc>
      </w:tr>
      <w:tr w:rsidR="005A72CB" w:rsidRPr="00A60BCE" w14:paraId="1872D625" w14:textId="77777777" w:rsidTr="004D4D66">
        <w:tc>
          <w:tcPr>
            <w:tcW w:w="983" w:type="dxa"/>
            <w:vMerge/>
            <w:shd w:val="clear" w:color="auto" w:fill="auto"/>
          </w:tcPr>
          <w:p w14:paraId="71661403" w14:textId="77777777" w:rsidR="005A72CB" w:rsidRPr="00A60BCE" w:rsidRDefault="005A72CB" w:rsidP="00177562">
            <w:pPr>
              <w:pStyle w:val="aff5"/>
              <w:ind w:firstLine="0"/>
              <w:contextualSpacing/>
              <w:jc w:val="left"/>
              <w:rPr>
                <w:iCs/>
                <w:lang w:val="ru-RU"/>
              </w:rPr>
            </w:pPr>
          </w:p>
        </w:tc>
        <w:tc>
          <w:tcPr>
            <w:tcW w:w="1706" w:type="dxa"/>
            <w:vMerge/>
            <w:shd w:val="clear" w:color="auto" w:fill="auto"/>
          </w:tcPr>
          <w:p w14:paraId="741AA6BB" w14:textId="77777777" w:rsidR="005A72CB" w:rsidRPr="00A60BCE" w:rsidRDefault="005A72CB" w:rsidP="00177562">
            <w:pPr>
              <w:pStyle w:val="aff5"/>
              <w:ind w:firstLine="0"/>
              <w:contextualSpacing/>
              <w:jc w:val="left"/>
              <w:rPr>
                <w:iCs/>
                <w:lang w:val="ru-RU"/>
              </w:rPr>
            </w:pPr>
          </w:p>
        </w:tc>
        <w:tc>
          <w:tcPr>
            <w:tcW w:w="1418" w:type="dxa"/>
            <w:vMerge/>
            <w:shd w:val="clear" w:color="auto" w:fill="auto"/>
          </w:tcPr>
          <w:p w14:paraId="3D7B520A" w14:textId="77777777" w:rsidR="005A72CB" w:rsidRPr="00A60BCE" w:rsidRDefault="005A72CB" w:rsidP="00177562">
            <w:pPr>
              <w:pStyle w:val="aff5"/>
              <w:ind w:firstLine="0"/>
              <w:contextualSpacing/>
              <w:jc w:val="left"/>
              <w:rPr>
                <w:iCs/>
                <w:lang w:val="ru-RU"/>
              </w:rPr>
            </w:pPr>
          </w:p>
        </w:tc>
        <w:tc>
          <w:tcPr>
            <w:tcW w:w="1559" w:type="dxa"/>
            <w:vMerge/>
            <w:shd w:val="clear" w:color="auto" w:fill="auto"/>
            <w:vAlign w:val="center"/>
          </w:tcPr>
          <w:p w14:paraId="3F071815" w14:textId="77777777" w:rsidR="005A72CB" w:rsidRPr="00A60BCE" w:rsidRDefault="005A72CB" w:rsidP="00177562">
            <w:pPr>
              <w:pStyle w:val="aff5"/>
              <w:ind w:firstLine="0"/>
              <w:contextualSpacing/>
              <w:jc w:val="left"/>
              <w:rPr>
                <w:iCs/>
                <w:lang w:val="ru-RU"/>
              </w:rPr>
            </w:pPr>
          </w:p>
        </w:tc>
        <w:tc>
          <w:tcPr>
            <w:tcW w:w="2988" w:type="dxa"/>
            <w:gridSpan w:val="5"/>
            <w:shd w:val="clear" w:color="auto" w:fill="auto"/>
          </w:tcPr>
          <w:p w14:paraId="0E33BE4A" w14:textId="77777777" w:rsidR="005A72CB" w:rsidRPr="00A60BCE" w:rsidRDefault="005A72CB" w:rsidP="00177562">
            <w:pPr>
              <w:pStyle w:val="aff5"/>
              <w:ind w:firstLine="0"/>
              <w:contextualSpacing/>
              <w:jc w:val="left"/>
              <w:rPr>
                <w:iCs/>
                <w:lang w:val="ru-RU"/>
              </w:rPr>
            </w:pPr>
            <w:r w:rsidRPr="00A60BCE">
              <w:rPr>
                <w:iCs/>
                <w:lang w:val="ru-RU"/>
              </w:rPr>
              <w:t>Со стационарными электроплитами (100% охвата), без кондиционеров</w:t>
            </w:r>
          </w:p>
        </w:tc>
        <w:tc>
          <w:tcPr>
            <w:tcW w:w="1406" w:type="dxa"/>
            <w:gridSpan w:val="2"/>
            <w:shd w:val="clear" w:color="auto" w:fill="auto"/>
          </w:tcPr>
          <w:p w14:paraId="7217DC7F" w14:textId="2CDD6C1A" w:rsidR="005A72CB" w:rsidRPr="00A60BCE" w:rsidRDefault="005A72CB" w:rsidP="00177562">
            <w:pPr>
              <w:pStyle w:val="aff5"/>
              <w:ind w:firstLine="0"/>
              <w:contextualSpacing/>
              <w:jc w:val="center"/>
              <w:rPr>
                <w:iCs/>
                <w:lang w:val="ru-RU"/>
              </w:rPr>
            </w:pPr>
            <w:r w:rsidRPr="00A60BCE">
              <w:rPr>
                <w:iCs/>
              </w:rPr>
              <w:t>1680</w:t>
            </w:r>
          </w:p>
        </w:tc>
      </w:tr>
      <w:tr w:rsidR="005A72CB" w:rsidRPr="00A60BCE" w14:paraId="4597D988" w14:textId="77777777" w:rsidTr="004D4D66">
        <w:tc>
          <w:tcPr>
            <w:tcW w:w="983" w:type="dxa"/>
            <w:vMerge/>
            <w:shd w:val="clear" w:color="auto" w:fill="auto"/>
          </w:tcPr>
          <w:p w14:paraId="088E1366" w14:textId="77777777" w:rsidR="005A72CB" w:rsidRPr="00A60BCE" w:rsidRDefault="005A72CB" w:rsidP="00177562">
            <w:pPr>
              <w:pStyle w:val="aff5"/>
              <w:ind w:firstLine="0"/>
              <w:contextualSpacing/>
              <w:jc w:val="left"/>
              <w:rPr>
                <w:iCs/>
                <w:lang w:val="ru-RU"/>
              </w:rPr>
            </w:pPr>
          </w:p>
        </w:tc>
        <w:tc>
          <w:tcPr>
            <w:tcW w:w="1706" w:type="dxa"/>
            <w:vMerge/>
            <w:shd w:val="clear" w:color="auto" w:fill="auto"/>
          </w:tcPr>
          <w:p w14:paraId="4D8AEE3F" w14:textId="77777777" w:rsidR="005A72CB" w:rsidRPr="00A60BCE" w:rsidRDefault="005A72CB" w:rsidP="00177562">
            <w:pPr>
              <w:pStyle w:val="aff5"/>
              <w:ind w:firstLine="0"/>
              <w:contextualSpacing/>
              <w:jc w:val="left"/>
              <w:rPr>
                <w:iCs/>
                <w:lang w:val="ru-RU"/>
              </w:rPr>
            </w:pPr>
          </w:p>
        </w:tc>
        <w:tc>
          <w:tcPr>
            <w:tcW w:w="1418" w:type="dxa"/>
            <w:vMerge/>
            <w:shd w:val="clear" w:color="auto" w:fill="auto"/>
          </w:tcPr>
          <w:p w14:paraId="65E2B795" w14:textId="77777777" w:rsidR="005A72CB" w:rsidRPr="00A60BCE" w:rsidRDefault="005A72CB" w:rsidP="00177562">
            <w:pPr>
              <w:pStyle w:val="aff5"/>
              <w:ind w:firstLine="0"/>
              <w:contextualSpacing/>
              <w:jc w:val="left"/>
              <w:rPr>
                <w:iCs/>
                <w:lang w:val="ru-RU"/>
              </w:rPr>
            </w:pPr>
          </w:p>
        </w:tc>
        <w:tc>
          <w:tcPr>
            <w:tcW w:w="1559" w:type="dxa"/>
            <w:vMerge/>
            <w:shd w:val="clear" w:color="auto" w:fill="auto"/>
            <w:vAlign w:val="center"/>
          </w:tcPr>
          <w:p w14:paraId="45A9C105" w14:textId="77777777" w:rsidR="005A72CB" w:rsidRPr="00A60BCE" w:rsidRDefault="005A72CB" w:rsidP="00177562">
            <w:pPr>
              <w:pStyle w:val="aff5"/>
              <w:ind w:firstLine="0"/>
              <w:contextualSpacing/>
              <w:jc w:val="left"/>
              <w:rPr>
                <w:iCs/>
                <w:lang w:val="ru-RU"/>
              </w:rPr>
            </w:pPr>
          </w:p>
        </w:tc>
        <w:tc>
          <w:tcPr>
            <w:tcW w:w="2988" w:type="dxa"/>
            <w:gridSpan w:val="5"/>
            <w:shd w:val="clear" w:color="auto" w:fill="auto"/>
          </w:tcPr>
          <w:p w14:paraId="1C5EBA41" w14:textId="77777777" w:rsidR="005A72CB" w:rsidRPr="00A60BCE" w:rsidRDefault="005A72CB" w:rsidP="00177562">
            <w:pPr>
              <w:pStyle w:val="aff5"/>
              <w:ind w:firstLine="0"/>
              <w:contextualSpacing/>
              <w:jc w:val="left"/>
              <w:rPr>
                <w:iCs/>
                <w:lang w:val="ru-RU"/>
              </w:rPr>
            </w:pPr>
            <w:r w:rsidRPr="00A60BCE">
              <w:rPr>
                <w:iCs/>
                <w:lang w:val="ru-RU"/>
              </w:rPr>
              <w:t>Со стационарными электроплитами (100% охвата), с кондиционерами</w:t>
            </w:r>
          </w:p>
        </w:tc>
        <w:tc>
          <w:tcPr>
            <w:tcW w:w="1406" w:type="dxa"/>
            <w:gridSpan w:val="2"/>
            <w:shd w:val="clear" w:color="auto" w:fill="auto"/>
          </w:tcPr>
          <w:p w14:paraId="791C167E" w14:textId="31AD01BF" w:rsidR="005A72CB" w:rsidRPr="00A60BCE" w:rsidRDefault="005A72CB" w:rsidP="00177562">
            <w:pPr>
              <w:pStyle w:val="aff5"/>
              <w:ind w:firstLine="0"/>
              <w:contextualSpacing/>
              <w:jc w:val="center"/>
              <w:rPr>
                <w:iCs/>
                <w:lang w:val="ru-RU"/>
              </w:rPr>
            </w:pPr>
            <w:r w:rsidRPr="00A60BCE">
              <w:rPr>
                <w:iCs/>
              </w:rPr>
              <w:t>1920</w:t>
            </w:r>
          </w:p>
        </w:tc>
      </w:tr>
      <w:tr w:rsidR="005A72CB" w:rsidRPr="00A60BCE" w14:paraId="14E12F77" w14:textId="77777777" w:rsidTr="004D4D66">
        <w:tc>
          <w:tcPr>
            <w:tcW w:w="983" w:type="dxa"/>
            <w:vMerge/>
            <w:shd w:val="clear" w:color="auto" w:fill="auto"/>
          </w:tcPr>
          <w:p w14:paraId="6D8116B0" w14:textId="77777777" w:rsidR="005A72CB" w:rsidRPr="00A60BCE" w:rsidRDefault="005A72CB" w:rsidP="00177562">
            <w:pPr>
              <w:pStyle w:val="aff5"/>
              <w:ind w:firstLine="0"/>
              <w:contextualSpacing/>
              <w:jc w:val="left"/>
              <w:rPr>
                <w:iCs/>
                <w:lang w:val="ru-RU"/>
              </w:rPr>
            </w:pPr>
          </w:p>
        </w:tc>
        <w:tc>
          <w:tcPr>
            <w:tcW w:w="1706" w:type="dxa"/>
            <w:vMerge/>
            <w:shd w:val="clear" w:color="auto" w:fill="auto"/>
          </w:tcPr>
          <w:p w14:paraId="0C504771" w14:textId="77777777" w:rsidR="005A72CB" w:rsidRPr="00A60BCE" w:rsidRDefault="005A72CB" w:rsidP="00177562">
            <w:pPr>
              <w:pStyle w:val="aff5"/>
              <w:ind w:firstLine="0"/>
              <w:contextualSpacing/>
              <w:jc w:val="left"/>
              <w:rPr>
                <w:iCs/>
                <w:lang w:val="ru-RU"/>
              </w:rPr>
            </w:pPr>
          </w:p>
        </w:tc>
        <w:tc>
          <w:tcPr>
            <w:tcW w:w="1418" w:type="dxa"/>
            <w:vMerge/>
            <w:shd w:val="clear" w:color="auto" w:fill="auto"/>
          </w:tcPr>
          <w:p w14:paraId="7ED163EF" w14:textId="77777777" w:rsidR="005A72CB" w:rsidRPr="00A60BCE" w:rsidRDefault="005A72CB" w:rsidP="00177562">
            <w:pPr>
              <w:pStyle w:val="aff5"/>
              <w:ind w:firstLine="0"/>
              <w:contextualSpacing/>
              <w:jc w:val="left"/>
              <w:rPr>
                <w:iCs/>
                <w:lang w:val="ru-RU"/>
              </w:rPr>
            </w:pPr>
          </w:p>
        </w:tc>
        <w:tc>
          <w:tcPr>
            <w:tcW w:w="1559" w:type="dxa"/>
            <w:vMerge w:val="restart"/>
            <w:shd w:val="clear" w:color="auto" w:fill="auto"/>
          </w:tcPr>
          <w:p w14:paraId="41F3B645" w14:textId="77777777" w:rsidR="005A72CB" w:rsidRPr="00A60BCE" w:rsidRDefault="005A72CB" w:rsidP="00177562">
            <w:pPr>
              <w:pStyle w:val="aff5"/>
              <w:ind w:firstLine="0"/>
              <w:contextualSpacing/>
              <w:jc w:val="left"/>
              <w:rPr>
                <w:iCs/>
                <w:lang w:val="ru-RU"/>
              </w:rPr>
            </w:pPr>
            <w:r w:rsidRPr="00A60BCE">
              <w:rPr>
                <w:iCs/>
                <w:lang w:val="ru-RU"/>
              </w:rPr>
              <w:t>Сельские населенные пункты</w:t>
            </w:r>
          </w:p>
        </w:tc>
        <w:tc>
          <w:tcPr>
            <w:tcW w:w="2988" w:type="dxa"/>
            <w:gridSpan w:val="5"/>
            <w:shd w:val="clear" w:color="auto" w:fill="auto"/>
          </w:tcPr>
          <w:p w14:paraId="3DA44504" w14:textId="77777777" w:rsidR="005A72CB" w:rsidRPr="00A60BCE" w:rsidRDefault="005A72CB" w:rsidP="00177562">
            <w:pPr>
              <w:pStyle w:val="aff5"/>
              <w:ind w:firstLine="0"/>
              <w:contextualSpacing/>
              <w:jc w:val="left"/>
              <w:rPr>
                <w:iCs/>
                <w:lang w:val="ru-RU"/>
              </w:rPr>
            </w:pPr>
            <w:r w:rsidRPr="00A60BCE">
              <w:rPr>
                <w:iCs/>
                <w:lang w:val="ru-RU"/>
              </w:rPr>
              <w:t>Без стационарных плит, без кондиционеров</w:t>
            </w:r>
          </w:p>
        </w:tc>
        <w:tc>
          <w:tcPr>
            <w:tcW w:w="1406" w:type="dxa"/>
            <w:gridSpan w:val="2"/>
            <w:shd w:val="clear" w:color="auto" w:fill="auto"/>
          </w:tcPr>
          <w:p w14:paraId="61F87D06" w14:textId="77777777" w:rsidR="005A72CB" w:rsidRPr="00A60BCE" w:rsidRDefault="005A72CB" w:rsidP="00177562">
            <w:pPr>
              <w:pStyle w:val="aff5"/>
              <w:ind w:firstLine="0"/>
              <w:contextualSpacing/>
              <w:jc w:val="center"/>
              <w:rPr>
                <w:iCs/>
                <w:lang w:val="ru-RU"/>
              </w:rPr>
            </w:pPr>
            <w:r w:rsidRPr="00A60BCE">
              <w:rPr>
                <w:iCs/>
                <w:lang w:val="ru-RU"/>
              </w:rPr>
              <w:t>950</w:t>
            </w:r>
          </w:p>
        </w:tc>
      </w:tr>
      <w:tr w:rsidR="005A72CB" w:rsidRPr="00A60BCE" w14:paraId="12D52D35" w14:textId="77777777" w:rsidTr="004D4D66">
        <w:tc>
          <w:tcPr>
            <w:tcW w:w="983" w:type="dxa"/>
            <w:vMerge/>
            <w:shd w:val="clear" w:color="auto" w:fill="auto"/>
          </w:tcPr>
          <w:p w14:paraId="1DE6AB5E" w14:textId="77777777" w:rsidR="005A72CB" w:rsidRPr="00A60BCE" w:rsidRDefault="005A72CB" w:rsidP="00177562">
            <w:pPr>
              <w:pStyle w:val="aff5"/>
              <w:ind w:firstLine="0"/>
              <w:contextualSpacing/>
              <w:jc w:val="left"/>
              <w:rPr>
                <w:iCs/>
                <w:lang w:val="ru-RU"/>
              </w:rPr>
            </w:pPr>
          </w:p>
        </w:tc>
        <w:tc>
          <w:tcPr>
            <w:tcW w:w="1706" w:type="dxa"/>
            <w:vMerge/>
            <w:shd w:val="clear" w:color="auto" w:fill="auto"/>
          </w:tcPr>
          <w:p w14:paraId="35490566" w14:textId="77777777" w:rsidR="005A72CB" w:rsidRPr="00A60BCE" w:rsidRDefault="005A72CB" w:rsidP="00177562">
            <w:pPr>
              <w:pStyle w:val="aff5"/>
              <w:ind w:firstLine="0"/>
              <w:contextualSpacing/>
              <w:jc w:val="left"/>
              <w:rPr>
                <w:iCs/>
                <w:lang w:val="ru-RU"/>
              </w:rPr>
            </w:pPr>
          </w:p>
        </w:tc>
        <w:tc>
          <w:tcPr>
            <w:tcW w:w="1418" w:type="dxa"/>
            <w:vMerge/>
            <w:shd w:val="clear" w:color="auto" w:fill="auto"/>
          </w:tcPr>
          <w:p w14:paraId="4D60E223" w14:textId="77777777" w:rsidR="005A72CB" w:rsidRPr="00A60BCE" w:rsidRDefault="005A72CB" w:rsidP="00177562">
            <w:pPr>
              <w:pStyle w:val="aff5"/>
              <w:ind w:firstLine="0"/>
              <w:contextualSpacing/>
              <w:jc w:val="left"/>
              <w:rPr>
                <w:iCs/>
                <w:lang w:val="ru-RU"/>
              </w:rPr>
            </w:pPr>
          </w:p>
        </w:tc>
        <w:tc>
          <w:tcPr>
            <w:tcW w:w="1559" w:type="dxa"/>
            <w:vMerge/>
            <w:shd w:val="clear" w:color="auto" w:fill="auto"/>
            <w:vAlign w:val="center"/>
          </w:tcPr>
          <w:p w14:paraId="18D02884" w14:textId="77777777" w:rsidR="005A72CB" w:rsidRPr="00A60BCE" w:rsidRDefault="005A72CB" w:rsidP="00177562">
            <w:pPr>
              <w:pStyle w:val="aff5"/>
              <w:ind w:firstLine="0"/>
              <w:contextualSpacing/>
              <w:jc w:val="left"/>
              <w:rPr>
                <w:iCs/>
                <w:lang w:val="ru-RU"/>
              </w:rPr>
            </w:pPr>
          </w:p>
        </w:tc>
        <w:tc>
          <w:tcPr>
            <w:tcW w:w="2988" w:type="dxa"/>
            <w:gridSpan w:val="5"/>
            <w:shd w:val="clear" w:color="auto" w:fill="auto"/>
          </w:tcPr>
          <w:p w14:paraId="04AF1497" w14:textId="77777777" w:rsidR="005A72CB" w:rsidRPr="00A60BCE" w:rsidRDefault="005A72CB" w:rsidP="00177562">
            <w:pPr>
              <w:pStyle w:val="aff5"/>
              <w:ind w:firstLine="0"/>
              <w:contextualSpacing/>
              <w:jc w:val="left"/>
              <w:rPr>
                <w:iCs/>
                <w:lang w:val="ru-RU"/>
              </w:rPr>
            </w:pPr>
            <w:r w:rsidRPr="00A60BCE">
              <w:rPr>
                <w:iCs/>
                <w:lang w:val="ru-RU"/>
              </w:rPr>
              <w:t>Без стационарных плит, с кондиционерами</w:t>
            </w:r>
          </w:p>
        </w:tc>
        <w:tc>
          <w:tcPr>
            <w:tcW w:w="1406" w:type="dxa"/>
            <w:gridSpan w:val="2"/>
            <w:shd w:val="clear" w:color="auto" w:fill="auto"/>
          </w:tcPr>
          <w:p w14:paraId="4BB5A704" w14:textId="77777777" w:rsidR="005A72CB" w:rsidRPr="00A60BCE" w:rsidRDefault="005A72CB" w:rsidP="00177562">
            <w:pPr>
              <w:pStyle w:val="aff5"/>
              <w:ind w:firstLine="0"/>
              <w:contextualSpacing/>
              <w:jc w:val="center"/>
              <w:rPr>
                <w:iCs/>
                <w:lang w:val="ru-RU"/>
              </w:rPr>
            </w:pPr>
            <w:r w:rsidRPr="00A60BCE">
              <w:rPr>
                <w:iCs/>
                <w:lang w:val="ru-RU"/>
              </w:rPr>
              <w:t>1120</w:t>
            </w:r>
          </w:p>
        </w:tc>
      </w:tr>
      <w:tr w:rsidR="005A72CB" w:rsidRPr="00A60BCE" w14:paraId="2B743A42" w14:textId="77777777" w:rsidTr="004D4D66">
        <w:tc>
          <w:tcPr>
            <w:tcW w:w="983" w:type="dxa"/>
            <w:vMerge/>
            <w:shd w:val="clear" w:color="auto" w:fill="auto"/>
          </w:tcPr>
          <w:p w14:paraId="1733FB2F" w14:textId="77777777" w:rsidR="005A72CB" w:rsidRPr="00A60BCE" w:rsidRDefault="005A72CB" w:rsidP="00177562">
            <w:pPr>
              <w:pStyle w:val="aff5"/>
              <w:ind w:firstLine="0"/>
              <w:contextualSpacing/>
              <w:jc w:val="left"/>
              <w:rPr>
                <w:iCs/>
                <w:lang w:val="ru-RU"/>
              </w:rPr>
            </w:pPr>
          </w:p>
        </w:tc>
        <w:tc>
          <w:tcPr>
            <w:tcW w:w="1706" w:type="dxa"/>
            <w:vMerge/>
            <w:shd w:val="clear" w:color="auto" w:fill="auto"/>
          </w:tcPr>
          <w:p w14:paraId="40380501" w14:textId="77777777" w:rsidR="005A72CB" w:rsidRPr="00A60BCE" w:rsidRDefault="005A72CB" w:rsidP="00177562">
            <w:pPr>
              <w:pStyle w:val="aff5"/>
              <w:ind w:firstLine="0"/>
              <w:contextualSpacing/>
              <w:jc w:val="left"/>
              <w:rPr>
                <w:iCs/>
                <w:lang w:val="ru-RU"/>
              </w:rPr>
            </w:pPr>
          </w:p>
        </w:tc>
        <w:tc>
          <w:tcPr>
            <w:tcW w:w="1418" w:type="dxa"/>
            <w:vMerge/>
            <w:shd w:val="clear" w:color="auto" w:fill="auto"/>
          </w:tcPr>
          <w:p w14:paraId="4024C36A" w14:textId="77777777" w:rsidR="005A72CB" w:rsidRPr="00A60BCE" w:rsidRDefault="005A72CB" w:rsidP="00177562">
            <w:pPr>
              <w:pStyle w:val="aff5"/>
              <w:ind w:firstLine="0"/>
              <w:contextualSpacing/>
              <w:jc w:val="left"/>
              <w:rPr>
                <w:iCs/>
                <w:lang w:val="ru-RU"/>
              </w:rPr>
            </w:pPr>
          </w:p>
        </w:tc>
        <w:tc>
          <w:tcPr>
            <w:tcW w:w="1559" w:type="dxa"/>
            <w:vMerge/>
            <w:shd w:val="clear" w:color="auto" w:fill="auto"/>
            <w:vAlign w:val="center"/>
          </w:tcPr>
          <w:p w14:paraId="5D69A15B" w14:textId="77777777" w:rsidR="005A72CB" w:rsidRPr="00A60BCE" w:rsidRDefault="005A72CB" w:rsidP="00177562">
            <w:pPr>
              <w:pStyle w:val="aff5"/>
              <w:ind w:firstLine="0"/>
              <w:contextualSpacing/>
              <w:jc w:val="left"/>
              <w:rPr>
                <w:iCs/>
                <w:lang w:val="ru-RU"/>
              </w:rPr>
            </w:pPr>
          </w:p>
        </w:tc>
        <w:tc>
          <w:tcPr>
            <w:tcW w:w="2988" w:type="dxa"/>
            <w:gridSpan w:val="5"/>
            <w:shd w:val="clear" w:color="auto" w:fill="auto"/>
          </w:tcPr>
          <w:p w14:paraId="386016D2" w14:textId="77777777" w:rsidR="005A72CB" w:rsidRPr="00A60BCE" w:rsidRDefault="005A72CB" w:rsidP="00177562">
            <w:pPr>
              <w:pStyle w:val="aff5"/>
              <w:ind w:firstLine="0"/>
              <w:contextualSpacing/>
              <w:jc w:val="left"/>
              <w:rPr>
                <w:iCs/>
                <w:lang w:val="ru-RU"/>
              </w:rPr>
            </w:pPr>
            <w:r w:rsidRPr="00A60BCE">
              <w:rPr>
                <w:iCs/>
                <w:lang w:val="ru-RU"/>
              </w:rPr>
              <w:t>Со стационарными электроплитами (100% охвата), без кондиционеров</w:t>
            </w:r>
          </w:p>
        </w:tc>
        <w:tc>
          <w:tcPr>
            <w:tcW w:w="1406" w:type="dxa"/>
            <w:gridSpan w:val="2"/>
            <w:shd w:val="clear" w:color="auto" w:fill="auto"/>
          </w:tcPr>
          <w:p w14:paraId="59584C4E" w14:textId="77777777" w:rsidR="005A72CB" w:rsidRPr="00A60BCE" w:rsidRDefault="005A72CB" w:rsidP="00177562">
            <w:pPr>
              <w:pStyle w:val="aff5"/>
              <w:ind w:firstLine="0"/>
              <w:contextualSpacing/>
              <w:jc w:val="center"/>
              <w:rPr>
                <w:iCs/>
                <w:lang w:val="ru-RU"/>
              </w:rPr>
            </w:pPr>
            <w:r w:rsidRPr="00A60BCE">
              <w:rPr>
                <w:iCs/>
                <w:lang w:val="ru-RU"/>
              </w:rPr>
              <w:t>1350</w:t>
            </w:r>
          </w:p>
        </w:tc>
      </w:tr>
      <w:tr w:rsidR="005A72CB" w:rsidRPr="00A60BCE" w14:paraId="609935EC" w14:textId="77777777" w:rsidTr="004D4D66">
        <w:tc>
          <w:tcPr>
            <w:tcW w:w="983" w:type="dxa"/>
            <w:vMerge/>
            <w:shd w:val="clear" w:color="auto" w:fill="auto"/>
          </w:tcPr>
          <w:p w14:paraId="24EBBB5D" w14:textId="77777777" w:rsidR="005A72CB" w:rsidRPr="00A60BCE" w:rsidRDefault="005A72CB" w:rsidP="00177562">
            <w:pPr>
              <w:pStyle w:val="aff5"/>
              <w:ind w:firstLine="0"/>
              <w:contextualSpacing/>
              <w:jc w:val="left"/>
              <w:rPr>
                <w:iCs/>
                <w:lang w:val="ru-RU"/>
              </w:rPr>
            </w:pPr>
          </w:p>
        </w:tc>
        <w:tc>
          <w:tcPr>
            <w:tcW w:w="1706" w:type="dxa"/>
            <w:vMerge/>
            <w:shd w:val="clear" w:color="auto" w:fill="auto"/>
          </w:tcPr>
          <w:p w14:paraId="027F99E8" w14:textId="77777777" w:rsidR="005A72CB" w:rsidRPr="00A60BCE" w:rsidRDefault="005A72CB" w:rsidP="00177562">
            <w:pPr>
              <w:pStyle w:val="aff5"/>
              <w:ind w:firstLine="0"/>
              <w:contextualSpacing/>
              <w:jc w:val="left"/>
              <w:rPr>
                <w:iCs/>
                <w:lang w:val="ru-RU"/>
              </w:rPr>
            </w:pPr>
          </w:p>
        </w:tc>
        <w:tc>
          <w:tcPr>
            <w:tcW w:w="1418" w:type="dxa"/>
            <w:vMerge/>
            <w:shd w:val="clear" w:color="auto" w:fill="auto"/>
          </w:tcPr>
          <w:p w14:paraId="744018D1" w14:textId="77777777" w:rsidR="005A72CB" w:rsidRPr="00A60BCE" w:rsidRDefault="005A72CB" w:rsidP="00177562">
            <w:pPr>
              <w:pStyle w:val="aff5"/>
              <w:ind w:firstLine="0"/>
              <w:contextualSpacing/>
              <w:jc w:val="left"/>
              <w:rPr>
                <w:iCs/>
                <w:lang w:val="ru-RU"/>
              </w:rPr>
            </w:pPr>
          </w:p>
        </w:tc>
        <w:tc>
          <w:tcPr>
            <w:tcW w:w="1559" w:type="dxa"/>
            <w:vMerge/>
            <w:shd w:val="clear" w:color="auto" w:fill="auto"/>
            <w:vAlign w:val="center"/>
          </w:tcPr>
          <w:p w14:paraId="5A050B54" w14:textId="77777777" w:rsidR="005A72CB" w:rsidRPr="00A60BCE" w:rsidRDefault="005A72CB" w:rsidP="00177562">
            <w:pPr>
              <w:pStyle w:val="aff5"/>
              <w:ind w:firstLine="0"/>
              <w:contextualSpacing/>
              <w:jc w:val="left"/>
              <w:rPr>
                <w:iCs/>
                <w:lang w:val="ru-RU"/>
              </w:rPr>
            </w:pPr>
          </w:p>
        </w:tc>
        <w:tc>
          <w:tcPr>
            <w:tcW w:w="2988" w:type="dxa"/>
            <w:gridSpan w:val="5"/>
            <w:shd w:val="clear" w:color="auto" w:fill="auto"/>
          </w:tcPr>
          <w:p w14:paraId="0E907A99" w14:textId="77777777" w:rsidR="005A72CB" w:rsidRPr="00A60BCE" w:rsidRDefault="005A72CB" w:rsidP="00177562">
            <w:pPr>
              <w:pStyle w:val="aff5"/>
              <w:ind w:firstLine="0"/>
              <w:contextualSpacing/>
              <w:jc w:val="left"/>
              <w:rPr>
                <w:iCs/>
                <w:lang w:val="ru-RU"/>
              </w:rPr>
            </w:pPr>
            <w:r w:rsidRPr="00A60BCE">
              <w:rPr>
                <w:iCs/>
                <w:lang w:val="ru-RU"/>
              </w:rPr>
              <w:t>Со стационарными электроплитами (100% охвата), с кондиционерами</w:t>
            </w:r>
          </w:p>
        </w:tc>
        <w:tc>
          <w:tcPr>
            <w:tcW w:w="1406" w:type="dxa"/>
            <w:gridSpan w:val="2"/>
            <w:shd w:val="clear" w:color="auto" w:fill="auto"/>
          </w:tcPr>
          <w:p w14:paraId="57BBF455" w14:textId="77777777" w:rsidR="005A72CB" w:rsidRPr="00A60BCE" w:rsidRDefault="005A72CB" w:rsidP="00177562">
            <w:pPr>
              <w:pStyle w:val="aff5"/>
              <w:ind w:firstLine="0"/>
              <w:contextualSpacing/>
              <w:jc w:val="center"/>
              <w:rPr>
                <w:iCs/>
                <w:lang w:val="ru-RU"/>
              </w:rPr>
            </w:pPr>
            <w:r w:rsidRPr="00A60BCE">
              <w:rPr>
                <w:iCs/>
                <w:lang w:val="ru-RU"/>
              </w:rPr>
              <w:t>1540</w:t>
            </w:r>
          </w:p>
        </w:tc>
      </w:tr>
      <w:tr w:rsidR="005A72CB" w:rsidRPr="00A60BCE" w14:paraId="6EDA4F2B" w14:textId="77777777" w:rsidTr="004D4D66">
        <w:tc>
          <w:tcPr>
            <w:tcW w:w="983" w:type="dxa"/>
            <w:vMerge/>
            <w:shd w:val="clear" w:color="auto" w:fill="auto"/>
          </w:tcPr>
          <w:p w14:paraId="70B67ECA" w14:textId="77777777" w:rsidR="005A72CB" w:rsidRPr="00A60BCE" w:rsidRDefault="005A72CB" w:rsidP="00177562">
            <w:pPr>
              <w:pStyle w:val="aff5"/>
              <w:ind w:firstLine="0"/>
              <w:contextualSpacing/>
              <w:jc w:val="left"/>
              <w:rPr>
                <w:iCs/>
                <w:sz w:val="20"/>
                <w:szCs w:val="20"/>
                <w:highlight w:val="yellow"/>
                <w:lang w:val="ru-RU"/>
              </w:rPr>
            </w:pPr>
          </w:p>
        </w:tc>
        <w:tc>
          <w:tcPr>
            <w:tcW w:w="1706" w:type="dxa"/>
            <w:shd w:val="clear" w:color="auto" w:fill="auto"/>
          </w:tcPr>
          <w:p w14:paraId="242B0658" w14:textId="77777777" w:rsidR="005A72CB" w:rsidRPr="00A60BCE" w:rsidRDefault="005A72CB" w:rsidP="00177562">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7371" w:type="dxa"/>
            <w:gridSpan w:val="9"/>
            <w:shd w:val="clear" w:color="auto" w:fill="auto"/>
          </w:tcPr>
          <w:p w14:paraId="219F144B" w14:textId="77777777" w:rsidR="005A72CB" w:rsidRPr="00A60BCE" w:rsidRDefault="005A72CB" w:rsidP="00177562">
            <w:pPr>
              <w:pStyle w:val="aff5"/>
              <w:ind w:firstLine="0"/>
              <w:contextualSpacing/>
              <w:jc w:val="left"/>
              <w:rPr>
                <w:iCs/>
              </w:rPr>
            </w:pPr>
            <w:r w:rsidRPr="00A60BCE">
              <w:rPr>
                <w:iCs/>
                <w:lang w:val="ru-RU"/>
              </w:rPr>
              <w:t>Не нормируется</w:t>
            </w:r>
          </w:p>
        </w:tc>
      </w:tr>
      <w:tr w:rsidR="005A72CB" w:rsidRPr="00A60BCE" w14:paraId="6328F231" w14:textId="77777777" w:rsidTr="004D4D66">
        <w:trPr>
          <w:trHeight w:val="271"/>
        </w:trPr>
        <w:tc>
          <w:tcPr>
            <w:tcW w:w="983" w:type="dxa"/>
            <w:vMerge w:val="restart"/>
            <w:shd w:val="clear" w:color="auto" w:fill="auto"/>
          </w:tcPr>
          <w:p w14:paraId="481C213A" w14:textId="77777777" w:rsidR="005A72CB" w:rsidRPr="00A60BCE" w:rsidRDefault="005A72CB" w:rsidP="00177562">
            <w:pPr>
              <w:pStyle w:val="aff5"/>
              <w:ind w:firstLine="0"/>
              <w:contextualSpacing/>
              <w:jc w:val="left"/>
              <w:rPr>
                <w:iCs/>
                <w:lang w:val="ru-RU"/>
              </w:rPr>
            </w:pPr>
            <w:r w:rsidRPr="00A60BCE">
              <w:rPr>
                <w:iCs/>
                <w:lang w:val="ru-RU"/>
              </w:rPr>
              <w:t>Объекты теплоснабжения</w:t>
            </w:r>
          </w:p>
        </w:tc>
        <w:tc>
          <w:tcPr>
            <w:tcW w:w="1706" w:type="dxa"/>
            <w:vMerge w:val="restart"/>
            <w:shd w:val="clear" w:color="auto" w:fill="auto"/>
          </w:tcPr>
          <w:p w14:paraId="7A338A9B" w14:textId="77777777" w:rsidR="005A72CB" w:rsidRPr="00A60BCE" w:rsidRDefault="005A72CB" w:rsidP="00177562">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1418" w:type="dxa"/>
            <w:vMerge w:val="restart"/>
            <w:shd w:val="clear" w:color="auto" w:fill="auto"/>
          </w:tcPr>
          <w:p w14:paraId="265942AA" w14:textId="77777777" w:rsidR="005A72CB" w:rsidRPr="00A60BCE" w:rsidRDefault="005A72CB" w:rsidP="00177562">
            <w:pPr>
              <w:pStyle w:val="aff5"/>
              <w:ind w:firstLine="0"/>
              <w:contextualSpacing/>
              <w:jc w:val="left"/>
              <w:rPr>
                <w:iCs/>
                <w:lang w:val="ru-RU"/>
              </w:rPr>
            </w:pPr>
            <w:r w:rsidRPr="00A60BCE">
              <w:rPr>
                <w:iCs/>
                <w:lang w:val="ru-RU"/>
              </w:rPr>
              <w:t>Расход тепловой энергии на отопление, Вт/(куб. м</w:t>
            </w:r>
            <w:r w:rsidRPr="00A60BCE">
              <w:rPr>
                <w:iCs/>
              </w:rPr>
              <w:sym w:font="Symbol" w:char="F0D7"/>
            </w:r>
            <w:r w:rsidRPr="00A60BCE">
              <w:rPr>
                <w:iCs/>
                <w:lang w:val="ru-RU"/>
              </w:rPr>
              <w:t>°</w:t>
            </w:r>
            <w:r w:rsidRPr="00A60BCE">
              <w:rPr>
                <w:iCs/>
              </w:rPr>
              <w:t>C</w:t>
            </w:r>
            <w:r w:rsidRPr="00A60BCE">
              <w:rPr>
                <w:iCs/>
                <w:lang w:val="ru-RU"/>
              </w:rPr>
              <w:t xml:space="preserve"> </w:t>
            </w:r>
            <w:proofErr w:type="spellStart"/>
            <w:r w:rsidRPr="00A60BCE">
              <w:rPr>
                <w:iCs/>
                <w:lang w:val="ru-RU"/>
              </w:rPr>
              <w:t>сут</w:t>
            </w:r>
            <w:proofErr w:type="spellEnd"/>
            <w:r w:rsidRPr="00A60BCE">
              <w:rPr>
                <w:iCs/>
                <w:lang w:val="ru-RU"/>
              </w:rPr>
              <w:t>.)</w:t>
            </w:r>
          </w:p>
        </w:tc>
        <w:tc>
          <w:tcPr>
            <w:tcW w:w="5953" w:type="dxa"/>
            <w:gridSpan w:val="8"/>
            <w:shd w:val="clear" w:color="auto" w:fill="auto"/>
          </w:tcPr>
          <w:p w14:paraId="495F2C07" w14:textId="77777777" w:rsidR="005A72CB" w:rsidRPr="00A60BCE" w:rsidRDefault="005A72CB" w:rsidP="00DF745A">
            <w:pPr>
              <w:pStyle w:val="aff5"/>
              <w:ind w:firstLine="0"/>
              <w:contextualSpacing/>
              <w:jc w:val="center"/>
              <w:rPr>
                <w:iCs/>
                <w:lang w:val="ru-RU"/>
              </w:rPr>
            </w:pPr>
            <w:r w:rsidRPr="00A60BCE">
              <w:rPr>
                <w:iCs/>
                <w:lang w:val="ru-RU"/>
              </w:rPr>
              <w:t>Для малоэтажных жилых одноквартирных зданий [3]</w:t>
            </w:r>
          </w:p>
        </w:tc>
      </w:tr>
      <w:tr w:rsidR="005A72CB" w:rsidRPr="00A60BCE" w14:paraId="39C52468" w14:textId="77777777" w:rsidTr="004D4D66">
        <w:trPr>
          <w:trHeight w:val="382"/>
        </w:trPr>
        <w:tc>
          <w:tcPr>
            <w:tcW w:w="983" w:type="dxa"/>
            <w:vMerge/>
            <w:shd w:val="clear" w:color="auto" w:fill="auto"/>
          </w:tcPr>
          <w:p w14:paraId="34E01FFD" w14:textId="77777777" w:rsidR="005A72CB" w:rsidRPr="00A60BCE" w:rsidRDefault="005A72CB" w:rsidP="00177562">
            <w:pPr>
              <w:pStyle w:val="aff5"/>
              <w:ind w:firstLine="0"/>
              <w:contextualSpacing/>
              <w:jc w:val="left"/>
              <w:rPr>
                <w:iCs/>
                <w:highlight w:val="yellow"/>
                <w:lang w:val="ru-RU"/>
              </w:rPr>
            </w:pPr>
          </w:p>
        </w:tc>
        <w:tc>
          <w:tcPr>
            <w:tcW w:w="1706" w:type="dxa"/>
            <w:vMerge/>
            <w:shd w:val="clear" w:color="auto" w:fill="auto"/>
          </w:tcPr>
          <w:p w14:paraId="1537ECC1" w14:textId="77777777" w:rsidR="005A72CB" w:rsidRPr="00A60BCE" w:rsidRDefault="005A72CB" w:rsidP="00177562">
            <w:pPr>
              <w:pStyle w:val="aff5"/>
              <w:ind w:firstLine="0"/>
              <w:contextualSpacing/>
              <w:jc w:val="left"/>
              <w:rPr>
                <w:iCs/>
                <w:highlight w:val="yellow"/>
                <w:lang w:val="ru-RU"/>
              </w:rPr>
            </w:pPr>
          </w:p>
        </w:tc>
        <w:tc>
          <w:tcPr>
            <w:tcW w:w="1418" w:type="dxa"/>
            <w:vMerge/>
            <w:shd w:val="clear" w:color="auto" w:fill="auto"/>
          </w:tcPr>
          <w:p w14:paraId="1D82524D" w14:textId="77777777" w:rsidR="005A72CB" w:rsidRPr="00A60BCE" w:rsidRDefault="005A72CB" w:rsidP="00177562">
            <w:pPr>
              <w:pStyle w:val="aff5"/>
              <w:contextualSpacing/>
              <w:jc w:val="left"/>
              <w:rPr>
                <w:iCs/>
                <w:lang w:val="ru-RU"/>
              </w:rPr>
            </w:pPr>
          </w:p>
        </w:tc>
        <w:tc>
          <w:tcPr>
            <w:tcW w:w="1559" w:type="dxa"/>
            <w:vMerge w:val="restart"/>
            <w:shd w:val="clear" w:color="auto" w:fill="auto"/>
          </w:tcPr>
          <w:p w14:paraId="2B9C1191" w14:textId="77777777" w:rsidR="005A72CB" w:rsidRPr="00A60BCE" w:rsidRDefault="005A72CB" w:rsidP="00177562">
            <w:pPr>
              <w:pStyle w:val="aff5"/>
              <w:ind w:firstLine="0"/>
              <w:contextualSpacing/>
              <w:jc w:val="center"/>
              <w:rPr>
                <w:iCs/>
                <w:lang w:val="ru-RU"/>
              </w:rPr>
            </w:pPr>
            <w:r w:rsidRPr="00A60BCE">
              <w:rPr>
                <w:iCs/>
                <w:lang w:val="ru-RU"/>
              </w:rPr>
              <w:t>Площадь здания, кв. м</w:t>
            </w:r>
          </w:p>
        </w:tc>
        <w:tc>
          <w:tcPr>
            <w:tcW w:w="4394" w:type="dxa"/>
            <w:gridSpan w:val="7"/>
            <w:shd w:val="clear" w:color="auto" w:fill="auto"/>
          </w:tcPr>
          <w:p w14:paraId="1D5AA6FE" w14:textId="77777777" w:rsidR="005A72CB" w:rsidRPr="00A60BCE" w:rsidRDefault="005A72CB" w:rsidP="00177562">
            <w:pPr>
              <w:pStyle w:val="aff5"/>
              <w:ind w:firstLine="0"/>
              <w:contextualSpacing/>
              <w:jc w:val="center"/>
              <w:rPr>
                <w:iCs/>
                <w:lang w:val="ru-RU"/>
              </w:rPr>
            </w:pPr>
            <w:r w:rsidRPr="00A60BCE">
              <w:rPr>
                <w:iCs/>
                <w:lang w:val="ru-RU"/>
              </w:rPr>
              <w:t>количество этажей</w:t>
            </w:r>
          </w:p>
        </w:tc>
      </w:tr>
      <w:tr w:rsidR="005A72CB" w:rsidRPr="00A60BCE" w14:paraId="625224B5" w14:textId="77777777" w:rsidTr="004D4D66">
        <w:tc>
          <w:tcPr>
            <w:tcW w:w="983" w:type="dxa"/>
            <w:vMerge/>
            <w:shd w:val="clear" w:color="auto" w:fill="auto"/>
          </w:tcPr>
          <w:p w14:paraId="5B128438" w14:textId="77777777" w:rsidR="005A72CB" w:rsidRPr="00A60BCE" w:rsidRDefault="005A72CB" w:rsidP="00177562">
            <w:pPr>
              <w:pStyle w:val="aff5"/>
              <w:ind w:firstLine="0"/>
              <w:contextualSpacing/>
              <w:jc w:val="left"/>
              <w:rPr>
                <w:iCs/>
                <w:highlight w:val="yellow"/>
                <w:lang w:val="ru-RU"/>
              </w:rPr>
            </w:pPr>
          </w:p>
        </w:tc>
        <w:tc>
          <w:tcPr>
            <w:tcW w:w="1706" w:type="dxa"/>
            <w:vMerge/>
            <w:shd w:val="clear" w:color="auto" w:fill="auto"/>
          </w:tcPr>
          <w:p w14:paraId="70673B65" w14:textId="77777777" w:rsidR="005A72CB" w:rsidRPr="00A60BCE" w:rsidRDefault="005A72CB" w:rsidP="00177562">
            <w:pPr>
              <w:pStyle w:val="aff5"/>
              <w:ind w:firstLine="0"/>
              <w:contextualSpacing/>
              <w:jc w:val="left"/>
              <w:rPr>
                <w:iCs/>
                <w:highlight w:val="yellow"/>
                <w:lang w:val="ru-RU"/>
              </w:rPr>
            </w:pPr>
          </w:p>
        </w:tc>
        <w:tc>
          <w:tcPr>
            <w:tcW w:w="1418" w:type="dxa"/>
            <w:vMerge/>
            <w:shd w:val="clear" w:color="auto" w:fill="auto"/>
          </w:tcPr>
          <w:p w14:paraId="435E96D7" w14:textId="77777777" w:rsidR="005A72CB" w:rsidRPr="00A60BCE" w:rsidRDefault="005A72CB" w:rsidP="00177562">
            <w:pPr>
              <w:pStyle w:val="aff5"/>
              <w:contextualSpacing/>
              <w:jc w:val="left"/>
              <w:rPr>
                <w:iCs/>
                <w:lang w:val="ru-RU"/>
              </w:rPr>
            </w:pPr>
          </w:p>
        </w:tc>
        <w:tc>
          <w:tcPr>
            <w:tcW w:w="1559" w:type="dxa"/>
            <w:vMerge/>
            <w:shd w:val="clear" w:color="auto" w:fill="auto"/>
          </w:tcPr>
          <w:p w14:paraId="1ECD8768" w14:textId="77777777" w:rsidR="005A72CB" w:rsidRPr="00A60BCE" w:rsidRDefault="005A72CB" w:rsidP="00177562">
            <w:pPr>
              <w:pStyle w:val="aff5"/>
              <w:ind w:firstLine="0"/>
              <w:contextualSpacing/>
              <w:jc w:val="center"/>
              <w:rPr>
                <w:iCs/>
                <w:lang w:val="ru-RU"/>
              </w:rPr>
            </w:pPr>
          </w:p>
        </w:tc>
        <w:tc>
          <w:tcPr>
            <w:tcW w:w="992" w:type="dxa"/>
            <w:gridSpan w:val="2"/>
            <w:shd w:val="clear" w:color="auto" w:fill="auto"/>
            <w:vAlign w:val="center"/>
          </w:tcPr>
          <w:p w14:paraId="4DD05754" w14:textId="77777777" w:rsidR="005A72CB" w:rsidRPr="00A60BCE" w:rsidRDefault="005A72CB" w:rsidP="00177562">
            <w:pPr>
              <w:pStyle w:val="aff5"/>
              <w:ind w:firstLine="0"/>
              <w:contextualSpacing/>
              <w:jc w:val="center"/>
              <w:rPr>
                <w:iCs/>
                <w:lang w:val="ru-RU"/>
              </w:rPr>
            </w:pPr>
            <w:r w:rsidRPr="00A60BCE">
              <w:rPr>
                <w:iCs/>
                <w:lang w:val="ru-RU"/>
              </w:rPr>
              <w:t>1</w:t>
            </w:r>
          </w:p>
        </w:tc>
        <w:tc>
          <w:tcPr>
            <w:tcW w:w="992" w:type="dxa"/>
            <w:gridSpan w:val="2"/>
            <w:shd w:val="clear" w:color="auto" w:fill="auto"/>
            <w:vAlign w:val="center"/>
          </w:tcPr>
          <w:p w14:paraId="4CB31458" w14:textId="77777777" w:rsidR="005A72CB" w:rsidRPr="00A60BCE" w:rsidRDefault="005A72CB" w:rsidP="00177562">
            <w:pPr>
              <w:pStyle w:val="aff5"/>
              <w:ind w:firstLine="0"/>
              <w:contextualSpacing/>
              <w:jc w:val="center"/>
              <w:rPr>
                <w:iCs/>
                <w:lang w:val="ru-RU"/>
              </w:rPr>
            </w:pPr>
            <w:r w:rsidRPr="00A60BCE">
              <w:rPr>
                <w:iCs/>
                <w:lang w:val="ru-RU"/>
              </w:rPr>
              <w:t>2</w:t>
            </w:r>
          </w:p>
        </w:tc>
        <w:tc>
          <w:tcPr>
            <w:tcW w:w="1004" w:type="dxa"/>
            <w:shd w:val="clear" w:color="auto" w:fill="auto"/>
            <w:vAlign w:val="center"/>
          </w:tcPr>
          <w:p w14:paraId="0D206437" w14:textId="77777777" w:rsidR="005A72CB" w:rsidRPr="00A60BCE" w:rsidRDefault="005A72CB" w:rsidP="00177562">
            <w:pPr>
              <w:pStyle w:val="aff5"/>
              <w:ind w:firstLine="0"/>
              <w:contextualSpacing/>
              <w:jc w:val="center"/>
              <w:rPr>
                <w:iCs/>
                <w:lang w:val="ru-RU"/>
              </w:rPr>
            </w:pPr>
            <w:r w:rsidRPr="00A60BCE">
              <w:rPr>
                <w:iCs/>
                <w:lang w:val="ru-RU"/>
              </w:rPr>
              <w:t>3</w:t>
            </w:r>
          </w:p>
        </w:tc>
        <w:tc>
          <w:tcPr>
            <w:tcW w:w="1406" w:type="dxa"/>
            <w:gridSpan w:val="2"/>
            <w:shd w:val="clear" w:color="auto" w:fill="auto"/>
            <w:vAlign w:val="center"/>
          </w:tcPr>
          <w:p w14:paraId="2EB14934" w14:textId="77777777" w:rsidR="005A72CB" w:rsidRPr="00A60BCE" w:rsidRDefault="005A72CB" w:rsidP="00177562">
            <w:pPr>
              <w:pStyle w:val="aff5"/>
              <w:ind w:firstLine="0"/>
              <w:contextualSpacing/>
              <w:jc w:val="center"/>
              <w:rPr>
                <w:iCs/>
                <w:lang w:val="ru-RU"/>
              </w:rPr>
            </w:pPr>
            <w:r w:rsidRPr="00A60BCE">
              <w:rPr>
                <w:iCs/>
                <w:lang w:val="ru-RU"/>
              </w:rPr>
              <w:t>4</w:t>
            </w:r>
          </w:p>
        </w:tc>
      </w:tr>
      <w:tr w:rsidR="005A72CB" w:rsidRPr="00A60BCE" w14:paraId="50C63922" w14:textId="77777777" w:rsidTr="004D4D66">
        <w:tc>
          <w:tcPr>
            <w:tcW w:w="983" w:type="dxa"/>
            <w:vMerge/>
            <w:shd w:val="clear" w:color="auto" w:fill="auto"/>
          </w:tcPr>
          <w:p w14:paraId="04572546" w14:textId="77777777" w:rsidR="005A72CB" w:rsidRPr="00A60BCE" w:rsidRDefault="005A72CB" w:rsidP="00177562">
            <w:pPr>
              <w:pStyle w:val="aff5"/>
              <w:ind w:firstLine="0"/>
              <w:contextualSpacing/>
              <w:jc w:val="left"/>
              <w:rPr>
                <w:iCs/>
                <w:highlight w:val="yellow"/>
                <w:lang w:val="ru-RU"/>
              </w:rPr>
            </w:pPr>
          </w:p>
        </w:tc>
        <w:tc>
          <w:tcPr>
            <w:tcW w:w="1706" w:type="dxa"/>
            <w:vMerge/>
            <w:shd w:val="clear" w:color="auto" w:fill="auto"/>
          </w:tcPr>
          <w:p w14:paraId="1E3DA907" w14:textId="77777777" w:rsidR="005A72CB" w:rsidRPr="00A60BCE" w:rsidRDefault="005A72CB" w:rsidP="00177562">
            <w:pPr>
              <w:pStyle w:val="aff5"/>
              <w:ind w:firstLine="0"/>
              <w:contextualSpacing/>
              <w:jc w:val="left"/>
              <w:rPr>
                <w:iCs/>
                <w:highlight w:val="yellow"/>
                <w:lang w:val="ru-RU"/>
              </w:rPr>
            </w:pPr>
          </w:p>
        </w:tc>
        <w:tc>
          <w:tcPr>
            <w:tcW w:w="1418" w:type="dxa"/>
            <w:vMerge/>
            <w:shd w:val="clear" w:color="auto" w:fill="auto"/>
          </w:tcPr>
          <w:p w14:paraId="3E8A26AB" w14:textId="77777777" w:rsidR="005A72CB" w:rsidRPr="00A60BCE" w:rsidRDefault="005A72CB" w:rsidP="00177562">
            <w:pPr>
              <w:pStyle w:val="aff5"/>
              <w:contextualSpacing/>
              <w:jc w:val="left"/>
              <w:rPr>
                <w:iCs/>
                <w:lang w:val="ru-RU"/>
              </w:rPr>
            </w:pPr>
          </w:p>
        </w:tc>
        <w:tc>
          <w:tcPr>
            <w:tcW w:w="1559" w:type="dxa"/>
            <w:shd w:val="clear" w:color="auto" w:fill="auto"/>
          </w:tcPr>
          <w:p w14:paraId="54FA3FA4" w14:textId="77777777" w:rsidR="005A72CB" w:rsidRPr="00A60BCE" w:rsidRDefault="005A72CB" w:rsidP="00177562">
            <w:pPr>
              <w:pStyle w:val="aff5"/>
              <w:ind w:firstLine="0"/>
              <w:contextualSpacing/>
              <w:jc w:val="center"/>
              <w:rPr>
                <w:iCs/>
                <w:lang w:val="ru-RU"/>
              </w:rPr>
            </w:pPr>
            <w:r w:rsidRPr="00A60BCE">
              <w:rPr>
                <w:iCs/>
                <w:lang w:val="ru-RU"/>
              </w:rPr>
              <w:t>50</w:t>
            </w:r>
          </w:p>
        </w:tc>
        <w:tc>
          <w:tcPr>
            <w:tcW w:w="992" w:type="dxa"/>
            <w:gridSpan w:val="2"/>
            <w:shd w:val="clear" w:color="auto" w:fill="auto"/>
          </w:tcPr>
          <w:p w14:paraId="1F686866" w14:textId="77777777" w:rsidR="005A72CB" w:rsidRPr="00A60BCE" w:rsidRDefault="005A72CB" w:rsidP="00177562">
            <w:pPr>
              <w:pStyle w:val="aff5"/>
              <w:ind w:firstLine="0"/>
              <w:contextualSpacing/>
              <w:jc w:val="center"/>
              <w:rPr>
                <w:iCs/>
                <w:lang w:val="ru-RU"/>
              </w:rPr>
            </w:pPr>
            <w:r w:rsidRPr="00A60BCE">
              <w:rPr>
                <w:iCs/>
                <w:shd w:val="clear" w:color="auto" w:fill="FFFFFF"/>
              </w:rPr>
              <w:t>0,579</w:t>
            </w:r>
          </w:p>
        </w:tc>
        <w:tc>
          <w:tcPr>
            <w:tcW w:w="992" w:type="dxa"/>
            <w:gridSpan w:val="2"/>
            <w:shd w:val="clear" w:color="auto" w:fill="auto"/>
          </w:tcPr>
          <w:p w14:paraId="0379C12A" w14:textId="77777777" w:rsidR="005A72CB" w:rsidRPr="00A60BCE" w:rsidRDefault="005A72CB" w:rsidP="00177562">
            <w:pPr>
              <w:pStyle w:val="aff5"/>
              <w:ind w:firstLine="0"/>
              <w:contextualSpacing/>
              <w:jc w:val="center"/>
              <w:rPr>
                <w:iCs/>
                <w:lang w:val="ru-RU"/>
              </w:rPr>
            </w:pPr>
            <w:r w:rsidRPr="00A60BCE">
              <w:rPr>
                <w:iCs/>
                <w:lang w:val="ru-RU"/>
              </w:rPr>
              <w:t>-</w:t>
            </w:r>
          </w:p>
        </w:tc>
        <w:tc>
          <w:tcPr>
            <w:tcW w:w="1004" w:type="dxa"/>
            <w:shd w:val="clear" w:color="auto" w:fill="auto"/>
          </w:tcPr>
          <w:p w14:paraId="70F40CE5" w14:textId="77777777" w:rsidR="005A72CB" w:rsidRPr="00A60BCE" w:rsidRDefault="005A72CB" w:rsidP="00177562">
            <w:pPr>
              <w:pStyle w:val="aff5"/>
              <w:ind w:firstLine="0"/>
              <w:contextualSpacing/>
              <w:jc w:val="center"/>
              <w:rPr>
                <w:iCs/>
                <w:lang w:val="ru-RU"/>
              </w:rPr>
            </w:pPr>
            <w:r w:rsidRPr="00A60BCE">
              <w:rPr>
                <w:iCs/>
                <w:lang w:val="ru-RU"/>
              </w:rPr>
              <w:t>-</w:t>
            </w:r>
          </w:p>
        </w:tc>
        <w:tc>
          <w:tcPr>
            <w:tcW w:w="1406" w:type="dxa"/>
            <w:gridSpan w:val="2"/>
            <w:shd w:val="clear" w:color="auto" w:fill="auto"/>
          </w:tcPr>
          <w:p w14:paraId="5D9FA693" w14:textId="77777777" w:rsidR="005A72CB" w:rsidRPr="00A60BCE" w:rsidRDefault="005A72CB" w:rsidP="00177562">
            <w:pPr>
              <w:pStyle w:val="aff5"/>
              <w:ind w:firstLine="0"/>
              <w:contextualSpacing/>
              <w:jc w:val="center"/>
              <w:rPr>
                <w:iCs/>
                <w:lang w:val="ru-RU"/>
              </w:rPr>
            </w:pPr>
          </w:p>
        </w:tc>
      </w:tr>
      <w:tr w:rsidR="005A72CB" w:rsidRPr="00A60BCE" w14:paraId="0C6FA4B5" w14:textId="77777777" w:rsidTr="004D4D66">
        <w:tc>
          <w:tcPr>
            <w:tcW w:w="983" w:type="dxa"/>
            <w:vMerge/>
            <w:shd w:val="clear" w:color="auto" w:fill="auto"/>
          </w:tcPr>
          <w:p w14:paraId="5F8A9E1F" w14:textId="77777777" w:rsidR="005A72CB" w:rsidRPr="00A60BCE" w:rsidRDefault="005A72CB" w:rsidP="00177562">
            <w:pPr>
              <w:pStyle w:val="aff5"/>
              <w:ind w:firstLine="0"/>
              <w:contextualSpacing/>
              <w:jc w:val="left"/>
              <w:rPr>
                <w:iCs/>
                <w:sz w:val="20"/>
                <w:szCs w:val="20"/>
                <w:highlight w:val="yellow"/>
                <w:lang w:val="ru-RU"/>
              </w:rPr>
            </w:pPr>
          </w:p>
        </w:tc>
        <w:tc>
          <w:tcPr>
            <w:tcW w:w="1706" w:type="dxa"/>
            <w:vMerge/>
            <w:shd w:val="clear" w:color="auto" w:fill="auto"/>
          </w:tcPr>
          <w:p w14:paraId="63E1041F" w14:textId="77777777" w:rsidR="005A72CB" w:rsidRPr="00A60BCE" w:rsidRDefault="005A72CB" w:rsidP="00177562">
            <w:pPr>
              <w:pStyle w:val="aff5"/>
              <w:ind w:firstLine="0"/>
              <w:contextualSpacing/>
              <w:jc w:val="left"/>
              <w:rPr>
                <w:iCs/>
                <w:sz w:val="20"/>
                <w:szCs w:val="20"/>
                <w:highlight w:val="yellow"/>
                <w:lang w:val="ru-RU"/>
              </w:rPr>
            </w:pPr>
          </w:p>
        </w:tc>
        <w:tc>
          <w:tcPr>
            <w:tcW w:w="1418" w:type="dxa"/>
            <w:vMerge/>
            <w:shd w:val="clear" w:color="auto" w:fill="auto"/>
          </w:tcPr>
          <w:p w14:paraId="4A67F293" w14:textId="77777777" w:rsidR="005A72CB" w:rsidRPr="00A60BCE" w:rsidRDefault="005A72CB" w:rsidP="00177562">
            <w:pPr>
              <w:pStyle w:val="aff5"/>
              <w:contextualSpacing/>
              <w:jc w:val="left"/>
              <w:rPr>
                <w:iCs/>
                <w:sz w:val="20"/>
                <w:szCs w:val="20"/>
                <w:lang w:val="ru-RU"/>
              </w:rPr>
            </w:pPr>
          </w:p>
        </w:tc>
        <w:tc>
          <w:tcPr>
            <w:tcW w:w="1559" w:type="dxa"/>
            <w:shd w:val="clear" w:color="auto" w:fill="auto"/>
          </w:tcPr>
          <w:p w14:paraId="10D1DF07" w14:textId="77777777" w:rsidR="005A72CB" w:rsidRPr="00A60BCE" w:rsidRDefault="005A72CB" w:rsidP="00177562">
            <w:pPr>
              <w:pStyle w:val="aff5"/>
              <w:ind w:firstLine="0"/>
              <w:contextualSpacing/>
              <w:jc w:val="center"/>
              <w:rPr>
                <w:iCs/>
                <w:lang w:val="ru-RU"/>
              </w:rPr>
            </w:pPr>
            <w:r w:rsidRPr="00A60BCE">
              <w:rPr>
                <w:iCs/>
                <w:lang w:val="ru-RU"/>
              </w:rPr>
              <w:t>100</w:t>
            </w:r>
          </w:p>
        </w:tc>
        <w:tc>
          <w:tcPr>
            <w:tcW w:w="992" w:type="dxa"/>
            <w:gridSpan w:val="2"/>
            <w:shd w:val="clear" w:color="auto" w:fill="auto"/>
          </w:tcPr>
          <w:p w14:paraId="5E65B90D" w14:textId="77777777" w:rsidR="005A72CB" w:rsidRPr="00A60BCE" w:rsidRDefault="005A72CB" w:rsidP="00177562">
            <w:pPr>
              <w:pStyle w:val="aff5"/>
              <w:ind w:firstLine="0"/>
              <w:contextualSpacing/>
              <w:jc w:val="center"/>
              <w:rPr>
                <w:iCs/>
                <w:lang w:val="ru-RU"/>
              </w:rPr>
            </w:pPr>
            <w:r w:rsidRPr="00A60BCE">
              <w:rPr>
                <w:iCs/>
                <w:shd w:val="clear" w:color="auto" w:fill="FFFFFF"/>
              </w:rPr>
              <w:t>0,517</w:t>
            </w:r>
          </w:p>
        </w:tc>
        <w:tc>
          <w:tcPr>
            <w:tcW w:w="992" w:type="dxa"/>
            <w:gridSpan w:val="2"/>
            <w:shd w:val="clear" w:color="auto" w:fill="auto"/>
          </w:tcPr>
          <w:p w14:paraId="7F7919AF" w14:textId="77777777" w:rsidR="005A72CB" w:rsidRPr="00A60BCE" w:rsidRDefault="005A72CB" w:rsidP="00177562">
            <w:pPr>
              <w:pStyle w:val="aff5"/>
              <w:ind w:firstLine="0"/>
              <w:contextualSpacing/>
              <w:jc w:val="center"/>
              <w:rPr>
                <w:iCs/>
                <w:lang w:val="ru-RU"/>
              </w:rPr>
            </w:pPr>
            <w:r w:rsidRPr="00A60BCE">
              <w:rPr>
                <w:iCs/>
                <w:shd w:val="clear" w:color="auto" w:fill="FFFFFF"/>
              </w:rPr>
              <w:t>0,558</w:t>
            </w:r>
          </w:p>
        </w:tc>
        <w:tc>
          <w:tcPr>
            <w:tcW w:w="1004" w:type="dxa"/>
            <w:shd w:val="clear" w:color="auto" w:fill="auto"/>
          </w:tcPr>
          <w:p w14:paraId="63DB5957" w14:textId="77777777" w:rsidR="005A72CB" w:rsidRPr="00A60BCE" w:rsidRDefault="005A72CB" w:rsidP="00177562">
            <w:pPr>
              <w:pStyle w:val="aff5"/>
              <w:ind w:firstLine="0"/>
              <w:contextualSpacing/>
              <w:jc w:val="center"/>
              <w:rPr>
                <w:iCs/>
                <w:lang w:val="ru-RU"/>
              </w:rPr>
            </w:pPr>
            <w:r w:rsidRPr="00A60BCE">
              <w:rPr>
                <w:iCs/>
                <w:lang w:val="ru-RU"/>
              </w:rPr>
              <w:t>-</w:t>
            </w:r>
          </w:p>
        </w:tc>
        <w:tc>
          <w:tcPr>
            <w:tcW w:w="1406" w:type="dxa"/>
            <w:gridSpan w:val="2"/>
            <w:shd w:val="clear" w:color="auto" w:fill="auto"/>
          </w:tcPr>
          <w:p w14:paraId="70FF47BA" w14:textId="77777777" w:rsidR="005A72CB" w:rsidRPr="00A60BCE" w:rsidRDefault="005A72CB" w:rsidP="00177562">
            <w:pPr>
              <w:pStyle w:val="aff5"/>
              <w:ind w:firstLine="0"/>
              <w:contextualSpacing/>
              <w:jc w:val="center"/>
              <w:rPr>
                <w:iCs/>
                <w:lang w:val="ru-RU"/>
              </w:rPr>
            </w:pPr>
            <w:r w:rsidRPr="00A60BCE">
              <w:rPr>
                <w:iCs/>
                <w:lang w:val="ru-RU"/>
              </w:rPr>
              <w:t>-</w:t>
            </w:r>
          </w:p>
        </w:tc>
      </w:tr>
      <w:tr w:rsidR="005A72CB" w:rsidRPr="00A60BCE" w14:paraId="2FA0A35A" w14:textId="77777777" w:rsidTr="004D4D66">
        <w:tc>
          <w:tcPr>
            <w:tcW w:w="983" w:type="dxa"/>
            <w:vMerge/>
            <w:shd w:val="clear" w:color="auto" w:fill="auto"/>
          </w:tcPr>
          <w:p w14:paraId="320E6A3A" w14:textId="77777777" w:rsidR="005A72CB" w:rsidRPr="00A60BCE" w:rsidRDefault="005A72CB" w:rsidP="00177562">
            <w:pPr>
              <w:pStyle w:val="aff5"/>
              <w:ind w:firstLine="0"/>
              <w:contextualSpacing/>
              <w:jc w:val="left"/>
              <w:rPr>
                <w:iCs/>
                <w:sz w:val="20"/>
                <w:szCs w:val="20"/>
                <w:highlight w:val="yellow"/>
                <w:lang w:val="ru-RU"/>
              </w:rPr>
            </w:pPr>
          </w:p>
        </w:tc>
        <w:tc>
          <w:tcPr>
            <w:tcW w:w="1706" w:type="dxa"/>
            <w:vMerge/>
            <w:shd w:val="clear" w:color="auto" w:fill="auto"/>
          </w:tcPr>
          <w:p w14:paraId="6E0E0EEE" w14:textId="77777777" w:rsidR="005A72CB" w:rsidRPr="00A60BCE" w:rsidRDefault="005A72CB" w:rsidP="00177562">
            <w:pPr>
              <w:pStyle w:val="aff5"/>
              <w:ind w:firstLine="0"/>
              <w:contextualSpacing/>
              <w:jc w:val="left"/>
              <w:rPr>
                <w:iCs/>
                <w:sz w:val="20"/>
                <w:szCs w:val="20"/>
                <w:highlight w:val="yellow"/>
                <w:lang w:val="ru-RU"/>
              </w:rPr>
            </w:pPr>
          </w:p>
        </w:tc>
        <w:tc>
          <w:tcPr>
            <w:tcW w:w="1418" w:type="dxa"/>
            <w:vMerge/>
            <w:shd w:val="clear" w:color="auto" w:fill="auto"/>
          </w:tcPr>
          <w:p w14:paraId="2C5FB4D3" w14:textId="77777777" w:rsidR="005A72CB" w:rsidRPr="00A60BCE" w:rsidRDefault="005A72CB" w:rsidP="00177562">
            <w:pPr>
              <w:pStyle w:val="aff5"/>
              <w:contextualSpacing/>
              <w:jc w:val="left"/>
              <w:rPr>
                <w:iCs/>
                <w:sz w:val="20"/>
                <w:szCs w:val="20"/>
                <w:lang w:val="ru-RU"/>
              </w:rPr>
            </w:pPr>
          </w:p>
        </w:tc>
        <w:tc>
          <w:tcPr>
            <w:tcW w:w="1559" w:type="dxa"/>
            <w:shd w:val="clear" w:color="auto" w:fill="auto"/>
          </w:tcPr>
          <w:p w14:paraId="6EA8DFEF" w14:textId="77777777" w:rsidR="005A72CB" w:rsidRPr="00A60BCE" w:rsidRDefault="005A72CB" w:rsidP="00177562">
            <w:pPr>
              <w:pStyle w:val="aff5"/>
              <w:ind w:firstLine="0"/>
              <w:contextualSpacing/>
              <w:jc w:val="center"/>
              <w:rPr>
                <w:iCs/>
                <w:lang w:val="ru-RU"/>
              </w:rPr>
            </w:pPr>
            <w:r w:rsidRPr="00A60BCE">
              <w:rPr>
                <w:iCs/>
                <w:lang w:val="ru-RU"/>
              </w:rPr>
              <w:t>150</w:t>
            </w:r>
          </w:p>
        </w:tc>
        <w:tc>
          <w:tcPr>
            <w:tcW w:w="992" w:type="dxa"/>
            <w:gridSpan w:val="2"/>
            <w:shd w:val="clear" w:color="auto" w:fill="auto"/>
          </w:tcPr>
          <w:p w14:paraId="5FA3D97F" w14:textId="77777777" w:rsidR="005A72CB" w:rsidRPr="00A60BCE" w:rsidRDefault="005A72CB" w:rsidP="00177562">
            <w:pPr>
              <w:pStyle w:val="aff5"/>
              <w:ind w:firstLine="0"/>
              <w:contextualSpacing/>
              <w:jc w:val="center"/>
              <w:rPr>
                <w:iCs/>
                <w:lang w:val="ru-RU"/>
              </w:rPr>
            </w:pPr>
            <w:r w:rsidRPr="00A60BCE">
              <w:rPr>
                <w:iCs/>
                <w:shd w:val="clear" w:color="auto" w:fill="FFFFFF"/>
              </w:rPr>
              <w:t>0,455</w:t>
            </w:r>
          </w:p>
        </w:tc>
        <w:tc>
          <w:tcPr>
            <w:tcW w:w="992" w:type="dxa"/>
            <w:gridSpan w:val="2"/>
            <w:shd w:val="clear" w:color="auto" w:fill="auto"/>
          </w:tcPr>
          <w:p w14:paraId="2BDBB8C7" w14:textId="77777777" w:rsidR="005A72CB" w:rsidRPr="00A60BCE" w:rsidRDefault="005A72CB" w:rsidP="00177562">
            <w:pPr>
              <w:pStyle w:val="aff5"/>
              <w:ind w:firstLine="0"/>
              <w:contextualSpacing/>
              <w:jc w:val="center"/>
              <w:rPr>
                <w:iCs/>
                <w:lang w:val="ru-RU"/>
              </w:rPr>
            </w:pPr>
            <w:r w:rsidRPr="00A60BCE">
              <w:rPr>
                <w:iCs/>
                <w:shd w:val="clear" w:color="auto" w:fill="FFFFFF"/>
              </w:rPr>
              <w:t>0,496</w:t>
            </w:r>
          </w:p>
        </w:tc>
        <w:tc>
          <w:tcPr>
            <w:tcW w:w="1004" w:type="dxa"/>
            <w:shd w:val="clear" w:color="auto" w:fill="auto"/>
          </w:tcPr>
          <w:p w14:paraId="274C6364" w14:textId="77777777" w:rsidR="005A72CB" w:rsidRPr="00A60BCE" w:rsidRDefault="005A72CB" w:rsidP="00177562">
            <w:pPr>
              <w:pStyle w:val="aff5"/>
              <w:ind w:firstLine="0"/>
              <w:contextualSpacing/>
              <w:jc w:val="center"/>
              <w:rPr>
                <w:iCs/>
                <w:lang w:val="ru-RU"/>
              </w:rPr>
            </w:pPr>
            <w:r w:rsidRPr="00A60BCE">
              <w:rPr>
                <w:iCs/>
                <w:shd w:val="clear" w:color="auto" w:fill="FFFFFF"/>
              </w:rPr>
              <w:t>0,538</w:t>
            </w:r>
          </w:p>
        </w:tc>
        <w:tc>
          <w:tcPr>
            <w:tcW w:w="1406" w:type="dxa"/>
            <w:gridSpan w:val="2"/>
            <w:shd w:val="clear" w:color="auto" w:fill="auto"/>
          </w:tcPr>
          <w:p w14:paraId="388DB68A" w14:textId="77777777" w:rsidR="005A72CB" w:rsidRPr="00A60BCE" w:rsidRDefault="005A72CB" w:rsidP="00177562">
            <w:pPr>
              <w:pStyle w:val="aff5"/>
              <w:ind w:firstLine="0"/>
              <w:contextualSpacing/>
              <w:jc w:val="center"/>
              <w:rPr>
                <w:iCs/>
                <w:lang w:val="ru-RU"/>
              </w:rPr>
            </w:pPr>
            <w:r w:rsidRPr="00A60BCE">
              <w:rPr>
                <w:iCs/>
                <w:lang w:val="ru-RU"/>
              </w:rPr>
              <w:t>-</w:t>
            </w:r>
          </w:p>
        </w:tc>
      </w:tr>
      <w:tr w:rsidR="005A72CB" w:rsidRPr="00A60BCE" w14:paraId="40E7859A" w14:textId="77777777" w:rsidTr="004D4D66">
        <w:tc>
          <w:tcPr>
            <w:tcW w:w="983" w:type="dxa"/>
            <w:vMerge/>
            <w:shd w:val="clear" w:color="auto" w:fill="auto"/>
          </w:tcPr>
          <w:p w14:paraId="40A777A8" w14:textId="77777777" w:rsidR="005A72CB" w:rsidRPr="00A60BCE" w:rsidRDefault="005A72CB" w:rsidP="00177562">
            <w:pPr>
              <w:pStyle w:val="aff5"/>
              <w:ind w:firstLine="0"/>
              <w:contextualSpacing/>
              <w:jc w:val="left"/>
              <w:rPr>
                <w:iCs/>
                <w:sz w:val="20"/>
                <w:szCs w:val="20"/>
                <w:highlight w:val="yellow"/>
                <w:lang w:val="ru-RU"/>
              </w:rPr>
            </w:pPr>
          </w:p>
        </w:tc>
        <w:tc>
          <w:tcPr>
            <w:tcW w:w="1706" w:type="dxa"/>
            <w:vMerge/>
            <w:shd w:val="clear" w:color="auto" w:fill="auto"/>
          </w:tcPr>
          <w:p w14:paraId="73A63834" w14:textId="77777777" w:rsidR="005A72CB" w:rsidRPr="00A60BCE" w:rsidRDefault="005A72CB" w:rsidP="00177562">
            <w:pPr>
              <w:pStyle w:val="aff5"/>
              <w:ind w:firstLine="0"/>
              <w:contextualSpacing/>
              <w:jc w:val="left"/>
              <w:rPr>
                <w:iCs/>
                <w:sz w:val="20"/>
                <w:szCs w:val="20"/>
                <w:highlight w:val="yellow"/>
                <w:lang w:val="ru-RU"/>
              </w:rPr>
            </w:pPr>
          </w:p>
        </w:tc>
        <w:tc>
          <w:tcPr>
            <w:tcW w:w="1418" w:type="dxa"/>
            <w:vMerge/>
            <w:shd w:val="clear" w:color="auto" w:fill="auto"/>
          </w:tcPr>
          <w:p w14:paraId="4AC70A5E" w14:textId="77777777" w:rsidR="005A72CB" w:rsidRPr="00A60BCE" w:rsidRDefault="005A72CB" w:rsidP="00177562">
            <w:pPr>
              <w:pStyle w:val="aff5"/>
              <w:contextualSpacing/>
              <w:jc w:val="left"/>
              <w:rPr>
                <w:iCs/>
                <w:sz w:val="20"/>
                <w:szCs w:val="20"/>
                <w:lang w:val="ru-RU"/>
              </w:rPr>
            </w:pPr>
          </w:p>
        </w:tc>
        <w:tc>
          <w:tcPr>
            <w:tcW w:w="1559" w:type="dxa"/>
            <w:shd w:val="clear" w:color="auto" w:fill="auto"/>
          </w:tcPr>
          <w:p w14:paraId="50E58C24" w14:textId="77777777" w:rsidR="005A72CB" w:rsidRPr="00A60BCE" w:rsidRDefault="005A72CB" w:rsidP="00177562">
            <w:pPr>
              <w:pStyle w:val="aff5"/>
              <w:ind w:firstLine="0"/>
              <w:contextualSpacing/>
              <w:jc w:val="center"/>
              <w:rPr>
                <w:iCs/>
                <w:lang w:val="ru-RU"/>
              </w:rPr>
            </w:pPr>
            <w:r w:rsidRPr="00A60BCE">
              <w:rPr>
                <w:iCs/>
                <w:lang w:val="ru-RU"/>
              </w:rPr>
              <w:t>250</w:t>
            </w:r>
          </w:p>
        </w:tc>
        <w:tc>
          <w:tcPr>
            <w:tcW w:w="992" w:type="dxa"/>
            <w:gridSpan w:val="2"/>
            <w:shd w:val="clear" w:color="auto" w:fill="auto"/>
          </w:tcPr>
          <w:p w14:paraId="113E32AC" w14:textId="77777777" w:rsidR="005A72CB" w:rsidRPr="00A60BCE" w:rsidRDefault="005A72CB" w:rsidP="00177562">
            <w:pPr>
              <w:pStyle w:val="aff5"/>
              <w:ind w:firstLine="0"/>
              <w:contextualSpacing/>
              <w:jc w:val="center"/>
              <w:rPr>
                <w:iCs/>
                <w:lang w:val="ru-RU"/>
              </w:rPr>
            </w:pPr>
            <w:r w:rsidRPr="00A60BCE">
              <w:rPr>
                <w:iCs/>
                <w:shd w:val="clear" w:color="auto" w:fill="FFFFFF"/>
              </w:rPr>
              <w:t>0,414</w:t>
            </w:r>
          </w:p>
        </w:tc>
        <w:tc>
          <w:tcPr>
            <w:tcW w:w="992" w:type="dxa"/>
            <w:gridSpan w:val="2"/>
            <w:shd w:val="clear" w:color="auto" w:fill="auto"/>
          </w:tcPr>
          <w:p w14:paraId="1A2AB20D" w14:textId="77777777" w:rsidR="005A72CB" w:rsidRPr="00A60BCE" w:rsidRDefault="005A72CB" w:rsidP="00177562">
            <w:pPr>
              <w:pStyle w:val="aff5"/>
              <w:ind w:firstLine="0"/>
              <w:contextualSpacing/>
              <w:jc w:val="center"/>
              <w:rPr>
                <w:iCs/>
                <w:lang w:val="ru-RU"/>
              </w:rPr>
            </w:pPr>
            <w:r w:rsidRPr="00A60BCE">
              <w:rPr>
                <w:iCs/>
                <w:shd w:val="clear" w:color="auto" w:fill="FFFFFF"/>
              </w:rPr>
              <w:t>0,434</w:t>
            </w:r>
          </w:p>
        </w:tc>
        <w:tc>
          <w:tcPr>
            <w:tcW w:w="1004" w:type="dxa"/>
            <w:shd w:val="clear" w:color="auto" w:fill="auto"/>
          </w:tcPr>
          <w:p w14:paraId="72FD4DB9" w14:textId="77777777" w:rsidR="005A72CB" w:rsidRPr="00A60BCE" w:rsidRDefault="005A72CB" w:rsidP="00177562">
            <w:pPr>
              <w:pStyle w:val="aff5"/>
              <w:ind w:firstLine="0"/>
              <w:contextualSpacing/>
              <w:jc w:val="center"/>
              <w:rPr>
                <w:iCs/>
                <w:lang w:val="ru-RU"/>
              </w:rPr>
            </w:pPr>
            <w:r w:rsidRPr="00A60BCE">
              <w:rPr>
                <w:iCs/>
                <w:shd w:val="clear" w:color="auto" w:fill="FFFFFF"/>
              </w:rPr>
              <w:t>0,455</w:t>
            </w:r>
          </w:p>
        </w:tc>
        <w:tc>
          <w:tcPr>
            <w:tcW w:w="1406" w:type="dxa"/>
            <w:gridSpan w:val="2"/>
            <w:shd w:val="clear" w:color="auto" w:fill="auto"/>
          </w:tcPr>
          <w:p w14:paraId="7A9BAA77" w14:textId="77777777" w:rsidR="005A72CB" w:rsidRPr="00A60BCE" w:rsidRDefault="005A72CB" w:rsidP="00177562">
            <w:pPr>
              <w:pStyle w:val="aff5"/>
              <w:ind w:firstLine="0"/>
              <w:contextualSpacing/>
              <w:jc w:val="center"/>
              <w:rPr>
                <w:iCs/>
                <w:lang w:val="ru-RU"/>
              </w:rPr>
            </w:pPr>
            <w:r w:rsidRPr="00A60BCE">
              <w:rPr>
                <w:iCs/>
                <w:shd w:val="clear" w:color="auto" w:fill="FFFFFF"/>
              </w:rPr>
              <w:t>0,476</w:t>
            </w:r>
          </w:p>
        </w:tc>
      </w:tr>
      <w:tr w:rsidR="005A72CB" w:rsidRPr="00A60BCE" w14:paraId="7C68A943" w14:textId="77777777" w:rsidTr="004D4D66">
        <w:tc>
          <w:tcPr>
            <w:tcW w:w="983" w:type="dxa"/>
            <w:vMerge/>
            <w:shd w:val="clear" w:color="auto" w:fill="auto"/>
          </w:tcPr>
          <w:p w14:paraId="0CFD2DDB" w14:textId="77777777" w:rsidR="005A72CB" w:rsidRPr="00A60BCE" w:rsidRDefault="005A72CB" w:rsidP="00177562">
            <w:pPr>
              <w:pStyle w:val="aff5"/>
              <w:ind w:firstLine="0"/>
              <w:contextualSpacing/>
              <w:jc w:val="left"/>
              <w:rPr>
                <w:iCs/>
                <w:sz w:val="20"/>
                <w:szCs w:val="20"/>
                <w:highlight w:val="yellow"/>
                <w:lang w:val="ru-RU"/>
              </w:rPr>
            </w:pPr>
          </w:p>
        </w:tc>
        <w:tc>
          <w:tcPr>
            <w:tcW w:w="1706" w:type="dxa"/>
            <w:vMerge/>
            <w:shd w:val="clear" w:color="auto" w:fill="auto"/>
          </w:tcPr>
          <w:p w14:paraId="67D4D3EB" w14:textId="77777777" w:rsidR="005A72CB" w:rsidRPr="00A60BCE" w:rsidRDefault="005A72CB" w:rsidP="00177562">
            <w:pPr>
              <w:pStyle w:val="aff5"/>
              <w:ind w:firstLine="0"/>
              <w:contextualSpacing/>
              <w:jc w:val="left"/>
              <w:rPr>
                <w:iCs/>
                <w:sz w:val="20"/>
                <w:szCs w:val="20"/>
                <w:highlight w:val="yellow"/>
                <w:lang w:val="ru-RU"/>
              </w:rPr>
            </w:pPr>
          </w:p>
        </w:tc>
        <w:tc>
          <w:tcPr>
            <w:tcW w:w="1418" w:type="dxa"/>
            <w:vMerge/>
            <w:shd w:val="clear" w:color="auto" w:fill="auto"/>
          </w:tcPr>
          <w:p w14:paraId="6AD2C266" w14:textId="77777777" w:rsidR="005A72CB" w:rsidRPr="00A60BCE" w:rsidRDefault="005A72CB" w:rsidP="00177562">
            <w:pPr>
              <w:pStyle w:val="aff5"/>
              <w:contextualSpacing/>
              <w:jc w:val="left"/>
              <w:rPr>
                <w:iCs/>
                <w:sz w:val="20"/>
                <w:szCs w:val="20"/>
                <w:lang w:val="ru-RU"/>
              </w:rPr>
            </w:pPr>
          </w:p>
        </w:tc>
        <w:tc>
          <w:tcPr>
            <w:tcW w:w="1559" w:type="dxa"/>
            <w:shd w:val="clear" w:color="auto" w:fill="auto"/>
          </w:tcPr>
          <w:p w14:paraId="3278AFB4" w14:textId="77777777" w:rsidR="005A72CB" w:rsidRPr="00A60BCE" w:rsidRDefault="005A72CB" w:rsidP="00177562">
            <w:pPr>
              <w:pStyle w:val="aff5"/>
              <w:ind w:firstLine="0"/>
              <w:contextualSpacing/>
              <w:jc w:val="center"/>
              <w:rPr>
                <w:iCs/>
                <w:lang w:val="ru-RU"/>
              </w:rPr>
            </w:pPr>
            <w:r w:rsidRPr="00A60BCE">
              <w:rPr>
                <w:iCs/>
                <w:lang w:val="ru-RU"/>
              </w:rPr>
              <w:t>400</w:t>
            </w:r>
          </w:p>
        </w:tc>
        <w:tc>
          <w:tcPr>
            <w:tcW w:w="992" w:type="dxa"/>
            <w:gridSpan w:val="2"/>
            <w:shd w:val="clear" w:color="auto" w:fill="auto"/>
          </w:tcPr>
          <w:p w14:paraId="5AF94E8D" w14:textId="77777777" w:rsidR="005A72CB" w:rsidRPr="00A60BCE" w:rsidRDefault="005A72CB" w:rsidP="00177562">
            <w:pPr>
              <w:pStyle w:val="aff5"/>
              <w:ind w:firstLine="0"/>
              <w:contextualSpacing/>
              <w:jc w:val="center"/>
              <w:rPr>
                <w:iCs/>
                <w:lang w:val="ru-RU"/>
              </w:rPr>
            </w:pPr>
            <w:r w:rsidRPr="00A60BCE">
              <w:rPr>
                <w:iCs/>
                <w:shd w:val="clear" w:color="auto" w:fill="FFFFFF"/>
              </w:rPr>
              <w:t>0,372</w:t>
            </w:r>
          </w:p>
        </w:tc>
        <w:tc>
          <w:tcPr>
            <w:tcW w:w="992" w:type="dxa"/>
            <w:gridSpan w:val="2"/>
            <w:shd w:val="clear" w:color="auto" w:fill="auto"/>
          </w:tcPr>
          <w:p w14:paraId="29475FF9" w14:textId="77777777" w:rsidR="005A72CB" w:rsidRPr="00A60BCE" w:rsidRDefault="005A72CB" w:rsidP="00177562">
            <w:pPr>
              <w:pStyle w:val="aff5"/>
              <w:ind w:firstLine="0"/>
              <w:contextualSpacing/>
              <w:jc w:val="center"/>
              <w:rPr>
                <w:iCs/>
                <w:lang w:val="ru-RU"/>
              </w:rPr>
            </w:pPr>
            <w:r w:rsidRPr="00A60BCE">
              <w:rPr>
                <w:iCs/>
                <w:shd w:val="clear" w:color="auto" w:fill="FFFFFF"/>
              </w:rPr>
              <w:t>0,372</w:t>
            </w:r>
          </w:p>
        </w:tc>
        <w:tc>
          <w:tcPr>
            <w:tcW w:w="1004" w:type="dxa"/>
            <w:shd w:val="clear" w:color="auto" w:fill="auto"/>
          </w:tcPr>
          <w:p w14:paraId="3239AAC0" w14:textId="77777777" w:rsidR="005A72CB" w:rsidRPr="00A60BCE" w:rsidRDefault="005A72CB" w:rsidP="00177562">
            <w:pPr>
              <w:pStyle w:val="aff5"/>
              <w:ind w:firstLine="0"/>
              <w:contextualSpacing/>
              <w:jc w:val="center"/>
              <w:rPr>
                <w:iCs/>
                <w:lang w:val="ru-RU"/>
              </w:rPr>
            </w:pPr>
            <w:r w:rsidRPr="00A60BCE">
              <w:rPr>
                <w:iCs/>
                <w:shd w:val="clear" w:color="auto" w:fill="FFFFFF"/>
              </w:rPr>
              <w:t>0,393</w:t>
            </w:r>
          </w:p>
        </w:tc>
        <w:tc>
          <w:tcPr>
            <w:tcW w:w="1406" w:type="dxa"/>
            <w:gridSpan w:val="2"/>
            <w:shd w:val="clear" w:color="auto" w:fill="auto"/>
          </w:tcPr>
          <w:p w14:paraId="695852AD" w14:textId="77777777" w:rsidR="005A72CB" w:rsidRPr="00A60BCE" w:rsidRDefault="005A72CB" w:rsidP="00177562">
            <w:pPr>
              <w:pStyle w:val="aff5"/>
              <w:ind w:firstLine="0"/>
              <w:contextualSpacing/>
              <w:jc w:val="center"/>
              <w:rPr>
                <w:iCs/>
                <w:lang w:val="ru-RU"/>
              </w:rPr>
            </w:pPr>
            <w:r w:rsidRPr="00A60BCE">
              <w:rPr>
                <w:iCs/>
                <w:shd w:val="clear" w:color="auto" w:fill="FFFFFF"/>
              </w:rPr>
              <w:t>0,414</w:t>
            </w:r>
          </w:p>
        </w:tc>
      </w:tr>
      <w:tr w:rsidR="005A72CB" w:rsidRPr="00A60BCE" w14:paraId="76689022" w14:textId="77777777" w:rsidTr="004D4D66">
        <w:tc>
          <w:tcPr>
            <w:tcW w:w="983" w:type="dxa"/>
            <w:vMerge/>
            <w:shd w:val="clear" w:color="auto" w:fill="auto"/>
          </w:tcPr>
          <w:p w14:paraId="56325730" w14:textId="77777777" w:rsidR="005A72CB" w:rsidRPr="00A60BCE" w:rsidRDefault="005A72CB" w:rsidP="00177562">
            <w:pPr>
              <w:pStyle w:val="aff5"/>
              <w:ind w:firstLine="0"/>
              <w:contextualSpacing/>
              <w:jc w:val="left"/>
              <w:rPr>
                <w:iCs/>
                <w:sz w:val="20"/>
                <w:szCs w:val="20"/>
                <w:highlight w:val="yellow"/>
                <w:lang w:val="ru-RU"/>
              </w:rPr>
            </w:pPr>
          </w:p>
        </w:tc>
        <w:tc>
          <w:tcPr>
            <w:tcW w:w="1706" w:type="dxa"/>
            <w:vMerge/>
            <w:shd w:val="clear" w:color="auto" w:fill="auto"/>
          </w:tcPr>
          <w:p w14:paraId="6447C359" w14:textId="77777777" w:rsidR="005A72CB" w:rsidRPr="00A60BCE" w:rsidRDefault="005A72CB" w:rsidP="00177562">
            <w:pPr>
              <w:pStyle w:val="aff5"/>
              <w:ind w:firstLine="0"/>
              <w:contextualSpacing/>
              <w:jc w:val="left"/>
              <w:rPr>
                <w:iCs/>
                <w:sz w:val="20"/>
                <w:szCs w:val="20"/>
                <w:highlight w:val="yellow"/>
                <w:lang w:val="ru-RU"/>
              </w:rPr>
            </w:pPr>
          </w:p>
        </w:tc>
        <w:tc>
          <w:tcPr>
            <w:tcW w:w="1418" w:type="dxa"/>
            <w:vMerge/>
            <w:shd w:val="clear" w:color="auto" w:fill="auto"/>
          </w:tcPr>
          <w:p w14:paraId="301E114A" w14:textId="77777777" w:rsidR="005A72CB" w:rsidRPr="00A60BCE" w:rsidRDefault="005A72CB" w:rsidP="00177562">
            <w:pPr>
              <w:pStyle w:val="aff5"/>
              <w:contextualSpacing/>
              <w:jc w:val="left"/>
              <w:rPr>
                <w:iCs/>
                <w:sz w:val="20"/>
                <w:szCs w:val="20"/>
                <w:lang w:val="ru-RU"/>
              </w:rPr>
            </w:pPr>
          </w:p>
        </w:tc>
        <w:tc>
          <w:tcPr>
            <w:tcW w:w="1559" w:type="dxa"/>
            <w:shd w:val="clear" w:color="auto" w:fill="auto"/>
          </w:tcPr>
          <w:p w14:paraId="0C8A0333" w14:textId="77777777" w:rsidR="005A72CB" w:rsidRPr="00A60BCE" w:rsidRDefault="005A72CB" w:rsidP="00177562">
            <w:pPr>
              <w:pStyle w:val="aff5"/>
              <w:ind w:firstLine="0"/>
              <w:contextualSpacing/>
              <w:jc w:val="center"/>
              <w:rPr>
                <w:iCs/>
                <w:lang w:val="ru-RU"/>
              </w:rPr>
            </w:pPr>
            <w:r w:rsidRPr="00A60BCE">
              <w:rPr>
                <w:iCs/>
                <w:lang w:val="ru-RU"/>
              </w:rPr>
              <w:t>600</w:t>
            </w:r>
          </w:p>
        </w:tc>
        <w:tc>
          <w:tcPr>
            <w:tcW w:w="992" w:type="dxa"/>
            <w:gridSpan w:val="2"/>
            <w:shd w:val="clear" w:color="auto" w:fill="auto"/>
          </w:tcPr>
          <w:p w14:paraId="25A981AA" w14:textId="77777777" w:rsidR="005A72CB" w:rsidRPr="00A60BCE" w:rsidRDefault="005A72CB" w:rsidP="00177562">
            <w:pPr>
              <w:pStyle w:val="aff5"/>
              <w:ind w:firstLine="0"/>
              <w:contextualSpacing/>
              <w:jc w:val="center"/>
              <w:rPr>
                <w:iCs/>
                <w:lang w:val="ru-RU"/>
              </w:rPr>
            </w:pPr>
            <w:r w:rsidRPr="00A60BCE">
              <w:rPr>
                <w:iCs/>
                <w:shd w:val="clear" w:color="auto" w:fill="FFFFFF"/>
              </w:rPr>
              <w:t>0,359</w:t>
            </w:r>
          </w:p>
        </w:tc>
        <w:tc>
          <w:tcPr>
            <w:tcW w:w="992" w:type="dxa"/>
            <w:gridSpan w:val="2"/>
            <w:shd w:val="clear" w:color="auto" w:fill="auto"/>
          </w:tcPr>
          <w:p w14:paraId="72E00AD5" w14:textId="77777777" w:rsidR="005A72CB" w:rsidRPr="00A60BCE" w:rsidRDefault="005A72CB" w:rsidP="00177562">
            <w:pPr>
              <w:pStyle w:val="aff5"/>
              <w:ind w:firstLine="0"/>
              <w:contextualSpacing/>
              <w:jc w:val="center"/>
              <w:rPr>
                <w:iCs/>
                <w:lang w:val="ru-RU"/>
              </w:rPr>
            </w:pPr>
            <w:r w:rsidRPr="00A60BCE">
              <w:rPr>
                <w:iCs/>
                <w:shd w:val="clear" w:color="auto" w:fill="FFFFFF"/>
              </w:rPr>
              <w:t>0,359</w:t>
            </w:r>
          </w:p>
        </w:tc>
        <w:tc>
          <w:tcPr>
            <w:tcW w:w="1004" w:type="dxa"/>
            <w:shd w:val="clear" w:color="auto" w:fill="auto"/>
          </w:tcPr>
          <w:p w14:paraId="180C7070" w14:textId="77777777" w:rsidR="005A72CB" w:rsidRPr="00A60BCE" w:rsidRDefault="005A72CB" w:rsidP="00177562">
            <w:pPr>
              <w:pStyle w:val="aff5"/>
              <w:ind w:firstLine="0"/>
              <w:contextualSpacing/>
              <w:jc w:val="center"/>
              <w:rPr>
                <w:iCs/>
                <w:lang w:val="ru-RU"/>
              </w:rPr>
            </w:pPr>
            <w:r w:rsidRPr="00A60BCE">
              <w:rPr>
                <w:iCs/>
                <w:shd w:val="clear" w:color="auto" w:fill="FFFFFF"/>
              </w:rPr>
              <w:t>0,359</w:t>
            </w:r>
          </w:p>
        </w:tc>
        <w:tc>
          <w:tcPr>
            <w:tcW w:w="1406" w:type="dxa"/>
            <w:gridSpan w:val="2"/>
            <w:shd w:val="clear" w:color="auto" w:fill="auto"/>
          </w:tcPr>
          <w:p w14:paraId="30423142" w14:textId="77777777" w:rsidR="005A72CB" w:rsidRPr="00A60BCE" w:rsidRDefault="005A72CB" w:rsidP="00177562">
            <w:pPr>
              <w:pStyle w:val="aff5"/>
              <w:ind w:firstLine="0"/>
              <w:contextualSpacing/>
              <w:jc w:val="center"/>
              <w:rPr>
                <w:iCs/>
                <w:lang w:val="ru-RU"/>
              </w:rPr>
            </w:pPr>
            <w:r w:rsidRPr="00A60BCE">
              <w:rPr>
                <w:iCs/>
                <w:shd w:val="clear" w:color="auto" w:fill="FFFFFF"/>
              </w:rPr>
              <w:t>0,372</w:t>
            </w:r>
          </w:p>
        </w:tc>
      </w:tr>
      <w:tr w:rsidR="005A72CB" w:rsidRPr="00A60BCE" w14:paraId="7543CA70" w14:textId="77777777" w:rsidTr="004D4D66">
        <w:tc>
          <w:tcPr>
            <w:tcW w:w="983" w:type="dxa"/>
            <w:vMerge/>
            <w:shd w:val="clear" w:color="auto" w:fill="auto"/>
          </w:tcPr>
          <w:p w14:paraId="246E5C6B" w14:textId="77777777" w:rsidR="005A72CB" w:rsidRPr="00A60BCE" w:rsidRDefault="005A72CB" w:rsidP="00177562">
            <w:pPr>
              <w:pStyle w:val="aff5"/>
              <w:ind w:firstLine="0"/>
              <w:contextualSpacing/>
              <w:jc w:val="left"/>
              <w:rPr>
                <w:iCs/>
                <w:sz w:val="20"/>
                <w:szCs w:val="20"/>
                <w:highlight w:val="yellow"/>
                <w:lang w:val="ru-RU"/>
              </w:rPr>
            </w:pPr>
          </w:p>
        </w:tc>
        <w:tc>
          <w:tcPr>
            <w:tcW w:w="1706" w:type="dxa"/>
            <w:vMerge/>
            <w:shd w:val="clear" w:color="auto" w:fill="auto"/>
          </w:tcPr>
          <w:p w14:paraId="38DC3649" w14:textId="77777777" w:rsidR="005A72CB" w:rsidRPr="00A60BCE" w:rsidRDefault="005A72CB" w:rsidP="00177562">
            <w:pPr>
              <w:pStyle w:val="aff5"/>
              <w:ind w:firstLine="0"/>
              <w:contextualSpacing/>
              <w:jc w:val="left"/>
              <w:rPr>
                <w:iCs/>
                <w:sz w:val="20"/>
                <w:szCs w:val="20"/>
                <w:highlight w:val="yellow"/>
                <w:lang w:val="ru-RU"/>
              </w:rPr>
            </w:pPr>
          </w:p>
        </w:tc>
        <w:tc>
          <w:tcPr>
            <w:tcW w:w="1418" w:type="dxa"/>
            <w:vMerge/>
            <w:shd w:val="clear" w:color="auto" w:fill="auto"/>
          </w:tcPr>
          <w:p w14:paraId="731B57F2" w14:textId="77777777" w:rsidR="005A72CB" w:rsidRPr="00A60BCE" w:rsidRDefault="005A72CB" w:rsidP="00177562">
            <w:pPr>
              <w:pStyle w:val="aff5"/>
              <w:contextualSpacing/>
              <w:jc w:val="left"/>
              <w:rPr>
                <w:iCs/>
                <w:sz w:val="20"/>
                <w:szCs w:val="20"/>
                <w:lang w:val="ru-RU"/>
              </w:rPr>
            </w:pPr>
          </w:p>
        </w:tc>
        <w:tc>
          <w:tcPr>
            <w:tcW w:w="1559" w:type="dxa"/>
            <w:shd w:val="clear" w:color="auto" w:fill="auto"/>
          </w:tcPr>
          <w:p w14:paraId="7B09DF6A" w14:textId="77777777" w:rsidR="005A72CB" w:rsidRPr="00A60BCE" w:rsidRDefault="005A72CB" w:rsidP="00177562">
            <w:pPr>
              <w:pStyle w:val="aff5"/>
              <w:ind w:firstLine="0"/>
              <w:contextualSpacing/>
              <w:jc w:val="center"/>
              <w:rPr>
                <w:iCs/>
                <w:lang w:val="ru-RU"/>
              </w:rPr>
            </w:pPr>
            <w:r w:rsidRPr="00A60BCE">
              <w:rPr>
                <w:iCs/>
                <w:lang w:val="ru-RU"/>
              </w:rPr>
              <w:t>1000 и более</w:t>
            </w:r>
          </w:p>
        </w:tc>
        <w:tc>
          <w:tcPr>
            <w:tcW w:w="992" w:type="dxa"/>
            <w:gridSpan w:val="2"/>
            <w:shd w:val="clear" w:color="auto" w:fill="auto"/>
          </w:tcPr>
          <w:p w14:paraId="44CCD321" w14:textId="77777777" w:rsidR="005A72CB" w:rsidRPr="00A60BCE" w:rsidRDefault="005A72CB" w:rsidP="00177562">
            <w:pPr>
              <w:pStyle w:val="aff5"/>
              <w:ind w:firstLine="0"/>
              <w:contextualSpacing/>
              <w:jc w:val="center"/>
              <w:rPr>
                <w:iCs/>
                <w:lang w:val="ru-RU"/>
              </w:rPr>
            </w:pPr>
            <w:r w:rsidRPr="00A60BCE">
              <w:rPr>
                <w:iCs/>
                <w:shd w:val="clear" w:color="auto" w:fill="FFFFFF"/>
              </w:rPr>
              <w:t>0,336</w:t>
            </w:r>
          </w:p>
        </w:tc>
        <w:tc>
          <w:tcPr>
            <w:tcW w:w="992" w:type="dxa"/>
            <w:gridSpan w:val="2"/>
            <w:shd w:val="clear" w:color="auto" w:fill="auto"/>
          </w:tcPr>
          <w:p w14:paraId="00CC68F1" w14:textId="77777777" w:rsidR="005A72CB" w:rsidRPr="00A60BCE" w:rsidRDefault="005A72CB" w:rsidP="00177562">
            <w:pPr>
              <w:pStyle w:val="aff5"/>
              <w:ind w:firstLine="0"/>
              <w:contextualSpacing/>
              <w:jc w:val="center"/>
              <w:rPr>
                <w:iCs/>
                <w:lang w:val="ru-RU"/>
              </w:rPr>
            </w:pPr>
            <w:r w:rsidRPr="00A60BCE">
              <w:rPr>
                <w:iCs/>
                <w:shd w:val="clear" w:color="auto" w:fill="FFFFFF"/>
              </w:rPr>
              <w:t>0,336</w:t>
            </w:r>
          </w:p>
        </w:tc>
        <w:tc>
          <w:tcPr>
            <w:tcW w:w="1004" w:type="dxa"/>
            <w:shd w:val="clear" w:color="auto" w:fill="auto"/>
          </w:tcPr>
          <w:p w14:paraId="3CE291C2" w14:textId="77777777" w:rsidR="005A72CB" w:rsidRPr="00A60BCE" w:rsidRDefault="005A72CB" w:rsidP="00177562">
            <w:pPr>
              <w:pStyle w:val="aff5"/>
              <w:ind w:firstLine="0"/>
              <w:contextualSpacing/>
              <w:jc w:val="center"/>
              <w:rPr>
                <w:iCs/>
                <w:lang w:val="ru-RU"/>
              </w:rPr>
            </w:pPr>
            <w:r w:rsidRPr="00A60BCE">
              <w:rPr>
                <w:iCs/>
                <w:shd w:val="clear" w:color="auto" w:fill="FFFFFF"/>
              </w:rPr>
              <w:t>0,336</w:t>
            </w:r>
          </w:p>
        </w:tc>
        <w:tc>
          <w:tcPr>
            <w:tcW w:w="1406" w:type="dxa"/>
            <w:gridSpan w:val="2"/>
            <w:shd w:val="clear" w:color="auto" w:fill="auto"/>
          </w:tcPr>
          <w:p w14:paraId="5AFE9FC2" w14:textId="77777777" w:rsidR="005A72CB" w:rsidRPr="00A60BCE" w:rsidRDefault="005A72CB" w:rsidP="00177562">
            <w:pPr>
              <w:pStyle w:val="aff5"/>
              <w:ind w:firstLine="0"/>
              <w:contextualSpacing/>
              <w:jc w:val="center"/>
              <w:rPr>
                <w:iCs/>
                <w:lang w:val="ru-RU"/>
              </w:rPr>
            </w:pPr>
            <w:r w:rsidRPr="00A60BCE">
              <w:rPr>
                <w:iCs/>
                <w:shd w:val="clear" w:color="auto" w:fill="FFFFFF"/>
              </w:rPr>
              <w:t>0,336</w:t>
            </w:r>
          </w:p>
        </w:tc>
      </w:tr>
      <w:tr w:rsidR="005A72CB" w:rsidRPr="00A60BCE" w14:paraId="3C6D5B33" w14:textId="77777777" w:rsidTr="004D4D66">
        <w:tc>
          <w:tcPr>
            <w:tcW w:w="983" w:type="dxa"/>
            <w:vMerge/>
            <w:shd w:val="clear" w:color="auto" w:fill="auto"/>
          </w:tcPr>
          <w:p w14:paraId="44BA1948" w14:textId="77777777" w:rsidR="005A72CB" w:rsidRPr="00A60BCE" w:rsidRDefault="005A72CB" w:rsidP="00177562">
            <w:pPr>
              <w:pStyle w:val="aff5"/>
              <w:ind w:firstLine="0"/>
              <w:contextualSpacing/>
              <w:jc w:val="left"/>
              <w:rPr>
                <w:iCs/>
                <w:sz w:val="20"/>
                <w:szCs w:val="20"/>
                <w:highlight w:val="yellow"/>
                <w:lang w:val="ru-RU"/>
              </w:rPr>
            </w:pPr>
          </w:p>
        </w:tc>
        <w:tc>
          <w:tcPr>
            <w:tcW w:w="1706" w:type="dxa"/>
            <w:vMerge/>
            <w:shd w:val="clear" w:color="auto" w:fill="auto"/>
          </w:tcPr>
          <w:p w14:paraId="3268BCE5" w14:textId="77777777" w:rsidR="005A72CB" w:rsidRPr="00A60BCE" w:rsidRDefault="005A72CB" w:rsidP="00177562">
            <w:pPr>
              <w:pStyle w:val="aff5"/>
              <w:ind w:firstLine="0"/>
              <w:contextualSpacing/>
              <w:jc w:val="left"/>
              <w:rPr>
                <w:iCs/>
                <w:sz w:val="20"/>
                <w:szCs w:val="20"/>
                <w:highlight w:val="yellow"/>
                <w:lang w:val="ru-RU"/>
              </w:rPr>
            </w:pPr>
          </w:p>
        </w:tc>
        <w:tc>
          <w:tcPr>
            <w:tcW w:w="1418" w:type="dxa"/>
            <w:vMerge/>
            <w:shd w:val="clear" w:color="auto" w:fill="auto"/>
          </w:tcPr>
          <w:p w14:paraId="77235995" w14:textId="77777777" w:rsidR="005A72CB" w:rsidRPr="00A60BCE" w:rsidRDefault="005A72CB" w:rsidP="00177562">
            <w:pPr>
              <w:pStyle w:val="aff5"/>
              <w:ind w:firstLine="0"/>
              <w:contextualSpacing/>
              <w:jc w:val="left"/>
              <w:rPr>
                <w:iCs/>
                <w:sz w:val="20"/>
                <w:szCs w:val="20"/>
                <w:highlight w:val="yellow"/>
                <w:lang w:val="ru-RU"/>
              </w:rPr>
            </w:pPr>
          </w:p>
        </w:tc>
        <w:tc>
          <w:tcPr>
            <w:tcW w:w="5953" w:type="dxa"/>
            <w:gridSpan w:val="8"/>
            <w:shd w:val="clear" w:color="auto" w:fill="auto"/>
          </w:tcPr>
          <w:p w14:paraId="22309268" w14:textId="77777777" w:rsidR="005A72CB" w:rsidRPr="00A60BCE" w:rsidRDefault="005A72CB" w:rsidP="00177562">
            <w:pPr>
              <w:pStyle w:val="aff5"/>
              <w:ind w:firstLine="0"/>
              <w:contextualSpacing/>
              <w:jc w:val="center"/>
              <w:rPr>
                <w:iCs/>
                <w:lang w:val="ru-RU"/>
              </w:rPr>
            </w:pPr>
            <w:r w:rsidRPr="00A60BCE">
              <w:rPr>
                <w:iCs/>
                <w:lang w:val="ru-RU"/>
              </w:rPr>
              <w:t>Для многоквартирных жилых и общественных зданий</w:t>
            </w:r>
          </w:p>
        </w:tc>
      </w:tr>
      <w:tr w:rsidR="005A72CB" w:rsidRPr="00A60BCE" w14:paraId="36077111" w14:textId="77777777" w:rsidTr="004D4D66">
        <w:tc>
          <w:tcPr>
            <w:tcW w:w="983" w:type="dxa"/>
            <w:vMerge/>
            <w:shd w:val="clear" w:color="auto" w:fill="auto"/>
          </w:tcPr>
          <w:p w14:paraId="4A508EF1" w14:textId="77777777" w:rsidR="005A72CB" w:rsidRPr="00A60BCE" w:rsidRDefault="005A72CB" w:rsidP="00177562">
            <w:pPr>
              <w:pStyle w:val="aff5"/>
              <w:ind w:firstLine="0"/>
              <w:contextualSpacing/>
              <w:jc w:val="left"/>
              <w:rPr>
                <w:iCs/>
                <w:sz w:val="20"/>
                <w:szCs w:val="20"/>
                <w:highlight w:val="yellow"/>
                <w:lang w:val="ru-RU"/>
              </w:rPr>
            </w:pPr>
          </w:p>
        </w:tc>
        <w:tc>
          <w:tcPr>
            <w:tcW w:w="1706" w:type="dxa"/>
            <w:vMerge/>
            <w:shd w:val="clear" w:color="auto" w:fill="auto"/>
          </w:tcPr>
          <w:p w14:paraId="0F887E1C" w14:textId="77777777" w:rsidR="005A72CB" w:rsidRPr="00A60BCE" w:rsidRDefault="005A72CB" w:rsidP="00177562">
            <w:pPr>
              <w:pStyle w:val="aff5"/>
              <w:ind w:firstLine="0"/>
              <w:contextualSpacing/>
              <w:jc w:val="left"/>
              <w:rPr>
                <w:iCs/>
                <w:sz w:val="20"/>
                <w:szCs w:val="20"/>
                <w:highlight w:val="yellow"/>
                <w:lang w:val="ru-RU"/>
              </w:rPr>
            </w:pPr>
          </w:p>
        </w:tc>
        <w:tc>
          <w:tcPr>
            <w:tcW w:w="1418" w:type="dxa"/>
            <w:vMerge/>
            <w:shd w:val="clear" w:color="auto" w:fill="auto"/>
          </w:tcPr>
          <w:p w14:paraId="025AA163" w14:textId="77777777" w:rsidR="005A72CB" w:rsidRPr="00A60BCE" w:rsidRDefault="005A72CB" w:rsidP="00177562">
            <w:pPr>
              <w:pStyle w:val="aff5"/>
              <w:ind w:firstLine="0"/>
              <w:contextualSpacing/>
              <w:jc w:val="left"/>
              <w:rPr>
                <w:iCs/>
                <w:sz w:val="20"/>
                <w:szCs w:val="20"/>
                <w:highlight w:val="yellow"/>
                <w:lang w:val="ru-RU"/>
              </w:rPr>
            </w:pPr>
          </w:p>
        </w:tc>
        <w:tc>
          <w:tcPr>
            <w:tcW w:w="1559" w:type="dxa"/>
            <w:vMerge w:val="restart"/>
            <w:shd w:val="clear" w:color="auto" w:fill="auto"/>
          </w:tcPr>
          <w:p w14:paraId="69EE02B1" w14:textId="77777777" w:rsidR="005A72CB" w:rsidRPr="00A60BCE" w:rsidRDefault="005A72CB" w:rsidP="00177562">
            <w:pPr>
              <w:pStyle w:val="aff5"/>
              <w:ind w:firstLine="0"/>
              <w:contextualSpacing/>
              <w:jc w:val="left"/>
              <w:rPr>
                <w:iCs/>
                <w:lang w:val="ru-RU"/>
              </w:rPr>
            </w:pPr>
            <w:r w:rsidRPr="00A60BCE">
              <w:rPr>
                <w:iCs/>
                <w:lang w:val="ru-RU"/>
              </w:rPr>
              <w:t>Типы зданий</w:t>
            </w:r>
          </w:p>
        </w:tc>
        <w:tc>
          <w:tcPr>
            <w:tcW w:w="4394" w:type="dxa"/>
            <w:gridSpan w:val="7"/>
            <w:shd w:val="clear" w:color="auto" w:fill="auto"/>
          </w:tcPr>
          <w:p w14:paraId="6AEA3530" w14:textId="77777777" w:rsidR="005A72CB" w:rsidRPr="00A60BCE" w:rsidRDefault="005A72CB" w:rsidP="00177562">
            <w:pPr>
              <w:pStyle w:val="aff5"/>
              <w:ind w:firstLine="0"/>
              <w:contextualSpacing/>
              <w:jc w:val="center"/>
              <w:rPr>
                <w:iCs/>
                <w:lang w:val="ru-RU"/>
              </w:rPr>
            </w:pPr>
            <w:r w:rsidRPr="00A60BCE">
              <w:rPr>
                <w:iCs/>
                <w:lang w:val="ru-RU"/>
              </w:rPr>
              <w:t>количество этажей</w:t>
            </w:r>
          </w:p>
        </w:tc>
      </w:tr>
      <w:tr w:rsidR="00143894" w:rsidRPr="00A60BCE" w14:paraId="7697CEA3" w14:textId="77777777" w:rsidTr="004D4D66">
        <w:tc>
          <w:tcPr>
            <w:tcW w:w="983" w:type="dxa"/>
            <w:vMerge/>
            <w:shd w:val="clear" w:color="auto" w:fill="auto"/>
          </w:tcPr>
          <w:p w14:paraId="5689721D" w14:textId="77777777" w:rsidR="00143894" w:rsidRPr="00A60BCE" w:rsidRDefault="00143894" w:rsidP="00177562">
            <w:pPr>
              <w:pStyle w:val="aff5"/>
              <w:ind w:firstLine="0"/>
              <w:contextualSpacing/>
              <w:jc w:val="left"/>
              <w:rPr>
                <w:iCs/>
                <w:sz w:val="20"/>
                <w:szCs w:val="20"/>
                <w:highlight w:val="yellow"/>
                <w:lang w:val="ru-RU"/>
              </w:rPr>
            </w:pPr>
          </w:p>
        </w:tc>
        <w:tc>
          <w:tcPr>
            <w:tcW w:w="1706" w:type="dxa"/>
            <w:vMerge/>
            <w:shd w:val="clear" w:color="auto" w:fill="auto"/>
          </w:tcPr>
          <w:p w14:paraId="71EBB3AD" w14:textId="77777777" w:rsidR="00143894" w:rsidRPr="00A60BCE" w:rsidRDefault="00143894" w:rsidP="00177562">
            <w:pPr>
              <w:pStyle w:val="aff5"/>
              <w:ind w:firstLine="0"/>
              <w:contextualSpacing/>
              <w:jc w:val="left"/>
              <w:rPr>
                <w:iCs/>
                <w:sz w:val="20"/>
                <w:szCs w:val="20"/>
                <w:highlight w:val="yellow"/>
                <w:lang w:val="ru-RU"/>
              </w:rPr>
            </w:pPr>
          </w:p>
        </w:tc>
        <w:tc>
          <w:tcPr>
            <w:tcW w:w="1418" w:type="dxa"/>
            <w:vMerge/>
            <w:shd w:val="clear" w:color="auto" w:fill="auto"/>
          </w:tcPr>
          <w:p w14:paraId="7A58D853" w14:textId="77777777" w:rsidR="00143894" w:rsidRPr="00A60BCE" w:rsidRDefault="00143894" w:rsidP="00177562">
            <w:pPr>
              <w:pStyle w:val="aff5"/>
              <w:ind w:firstLine="0"/>
              <w:contextualSpacing/>
              <w:jc w:val="left"/>
              <w:rPr>
                <w:iCs/>
                <w:sz w:val="20"/>
                <w:szCs w:val="20"/>
                <w:highlight w:val="yellow"/>
                <w:lang w:val="ru-RU"/>
              </w:rPr>
            </w:pPr>
          </w:p>
        </w:tc>
        <w:tc>
          <w:tcPr>
            <w:tcW w:w="1559" w:type="dxa"/>
            <w:vMerge/>
            <w:shd w:val="clear" w:color="auto" w:fill="auto"/>
          </w:tcPr>
          <w:p w14:paraId="3D6FD852" w14:textId="77777777" w:rsidR="00143894" w:rsidRPr="00A60BCE" w:rsidRDefault="00143894" w:rsidP="00177562">
            <w:pPr>
              <w:pStyle w:val="aff5"/>
              <w:ind w:firstLine="0"/>
              <w:contextualSpacing/>
              <w:jc w:val="left"/>
              <w:rPr>
                <w:iCs/>
                <w:lang w:val="ru-RU"/>
              </w:rPr>
            </w:pPr>
          </w:p>
        </w:tc>
        <w:tc>
          <w:tcPr>
            <w:tcW w:w="496" w:type="dxa"/>
            <w:shd w:val="clear" w:color="auto" w:fill="auto"/>
            <w:vAlign w:val="center"/>
          </w:tcPr>
          <w:p w14:paraId="20C4A2DC" w14:textId="3AA10B58" w:rsidR="00143894" w:rsidRPr="00A60BCE" w:rsidRDefault="00143894" w:rsidP="00177562">
            <w:pPr>
              <w:pStyle w:val="aff5"/>
              <w:ind w:firstLine="0"/>
              <w:contextualSpacing/>
              <w:jc w:val="center"/>
              <w:rPr>
                <w:iCs/>
                <w:lang w:val="ru-RU"/>
              </w:rPr>
            </w:pPr>
            <w:r w:rsidRPr="00A60BCE">
              <w:rPr>
                <w:lang w:val="ru-RU"/>
              </w:rPr>
              <w:t>1</w:t>
            </w:r>
          </w:p>
        </w:tc>
        <w:tc>
          <w:tcPr>
            <w:tcW w:w="496" w:type="dxa"/>
            <w:shd w:val="clear" w:color="auto" w:fill="auto"/>
            <w:vAlign w:val="center"/>
          </w:tcPr>
          <w:p w14:paraId="06CA987C" w14:textId="4F3CFF71" w:rsidR="00143894" w:rsidRPr="00A60BCE" w:rsidRDefault="00143894" w:rsidP="00177562">
            <w:pPr>
              <w:pStyle w:val="aff5"/>
              <w:ind w:firstLine="0"/>
              <w:contextualSpacing/>
              <w:jc w:val="center"/>
              <w:rPr>
                <w:iCs/>
                <w:lang w:val="ru-RU"/>
              </w:rPr>
            </w:pPr>
            <w:r w:rsidRPr="00A60BCE">
              <w:rPr>
                <w:lang w:val="ru-RU"/>
              </w:rPr>
              <w:t>2</w:t>
            </w:r>
          </w:p>
        </w:tc>
        <w:tc>
          <w:tcPr>
            <w:tcW w:w="496" w:type="dxa"/>
            <w:shd w:val="clear" w:color="auto" w:fill="auto"/>
            <w:vAlign w:val="center"/>
          </w:tcPr>
          <w:p w14:paraId="7A2558AD" w14:textId="72206F09" w:rsidR="00143894" w:rsidRPr="00A60BCE" w:rsidRDefault="00143894" w:rsidP="00177562">
            <w:pPr>
              <w:pStyle w:val="aff5"/>
              <w:ind w:firstLine="0"/>
              <w:contextualSpacing/>
              <w:jc w:val="center"/>
              <w:rPr>
                <w:iCs/>
                <w:lang w:val="ru-RU"/>
              </w:rPr>
            </w:pPr>
            <w:r w:rsidRPr="00A60BCE">
              <w:rPr>
                <w:lang w:val="ru-RU"/>
              </w:rPr>
              <w:t>3</w:t>
            </w:r>
          </w:p>
        </w:tc>
        <w:tc>
          <w:tcPr>
            <w:tcW w:w="496" w:type="dxa"/>
            <w:shd w:val="clear" w:color="auto" w:fill="auto"/>
            <w:vAlign w:val="center"/>
          </w:tcPr>
          <w:p w14:paraId="25488698" w14:textId="61509611" w:rsidR="00143894" w:rsidRPr="00A60BCE" w:rsidRDefault="00143894" w:rsidP="00177562">
            <w:pPr>
              <w:pStyle w:val="aff5"/>
              <w:ind w:firstLine="0"/>
              <w:contextualSpacing/>
              <w:jc w:val="center"/>
              <w:rPr>
                <w:iCs/>
                <w:lang w:val="ru-RU"/>
              </w:rPr>
            </w:pPr>
            <w:r w:rsidRPr="00A60BCE">
              <w:rPr>
                <w:lang w:val="ru-RU"/>
              </w:rPr>
              <w:t>4, 5</w:t>
            </w:r>
          </w:p>
        </w:tc>
        <w:tc>
          <w:tcPr>
            <w:tcW w:w="1004" w:type="dxa"/>
            <w:shd w:val="clear" w:color="auto" w:fill="auto"/>
            <w:vAlign w:val="center"/>
          </w:tcPr>
          <w:p w14:paraId="6A603BE0" w14:textId="4A8E83A5" w:rsidR="00143894" w:rsidRPr="00A60BCE" w:rsidRDefault="00143894" w:rsidP="00177562">
            <w:pPr>
              <w:pStyle w:val="aff5"/>
              <w:ind w:firstLine="0"/>
              <w:contextualSpacing/>
              <w:jc w:val="center"/>
              <w:rPr>
                <w:iCs/>
                <w:lang w:val="ru-RU"/>
              </w:rPr>
            </w:pPr>
            <w:r w:rsidRPr="00A60BCE">
              <w:rPr>
                <w:lang w:val="ru-RU"/>
              </w:rPr>
              <w:t>6, 7</w:t>
            </w:r>
          </w:p>
        </w:tc>
        <w:tc>
          <w:tcPr>
            <w:tcW w:w="1406" w:type="dxa"/>
            <w:gridSpan w:val="2"/>
            <w:shd w:val="clear" w:color="auto" w:fill="auto"/>
            <w:vAlign w:val="center"/>
          </w:tcPr>
          <w:p w14:paraId="08E5E53B" w14:textId="37FA1EDE" w:rsidR="00143894" w:rsidRPr="00A60BCE" w:rsidRDefault="00143894" w:rsidP="00177562">
            <w:pPr>
              <w:pStyle w:val="aff5"/>
              <w:ind w:firstLine="0"/>
              <w:contextualSpacing/>
              <w:jc w:val="center"/>
              <w:rPr>
                <w:iCs/>
                <w:lang w:val="ru-RU"/>
              </w:rPr>
            </w:pPr>
            <w:r w:rsidRPr="00A60BCE">
              <w:rPr>
                <w:lang w:val="ru-RU"/>
              </w:rPr>
              <w:t>8, 9</w:t>
            </w:r>
          </w:p>
        </w:tc>
      </w:tr>
      <w:tr w:rsidR="00143894" w:rsidRPr="00A60BCE" w14:paraId="15301C60" w14:textId="77777777" w:rsidTr="004D4D66">
        <w:tc>
          <w:tcPr>
            <w:tcW w:w="983" w:type="dxa"/>
            <w:vMerge/>
            <w:shd w:val="clear" w:color="auto" w:fill="auto"/>
          </w:tcPr>
          <w:p w14:paraId="38DF4AFC" w14:textId="77777777" w:rsidR="00143894" w:rsidRPr="00A60BCE" w:rsidRDefault="00143894" w:rsidP="00177562">
            <w:pPr>
              <w:pStyle w:val="aff5"/>
              <w:ind w:firstLine="0"/>
              <w:contextualSpacing/>
              <w:jc w:val="left"/>
              <w:rPr>
                <w:iCs/>
                <w:sz w:val="20"/>
                <w:szCs w:val="20"/>
                <w:highlight w:val="yellow"/>
                <w:lang w:val="ru-RU"/>
              </w:rPr>
            </w:pPr>
          </w:p>
        </w:tc>
        <w:tc>
          <w:tcPr>
            <w:tcW w:w="1706" w:type="dxa"/>
            <w:vMerge/>
            <w:shd w:val="clear" w:color="auto" w:fill="auto"/>
          </w:tcPr>
          <w:p w14:paraId="694C847B" w14:textId="77777777" w:rsidR="00143894" w:rsidRPr="00A60BCE" w:rsidRDefault="00143894" w:rsidP="00177562">
            <w:pPr>
              <w:pStyle w:val="aff5"/>
              <w:ind w:firstLine="0"/>
              <w:contextualSpacing/>
              <w:jc w:val="left"/>
              <w:rPr>
                <w:iCs/>
                <w:sz w:val="20"/>
                <w:szCs w:val="20"/>
                <w:highlight w:val="yellow"/>
                <w:lang w:val="ru-RU"/>
              </w:rPr>
            </w:pPr>
          </w:p>
        </w:tc>
        <w:tc>
          <w:tcPr>
            <w:tcW w:w="1418" w:type="dxa"/>
            <w:vMerge/>
            <w:shd w:val="clear" w:color="auto" w:fill="auto"/>
          </w:tcPr>
          <w:p w14:paraId="378341D8" w14:textId="77777777" w:rsidR="00143894" w:rsidRPr="00A60BCE" w:rsidRDefault="00143894" w:rsidP="00177562">
            <w:pPr>
              <w:pStyle w:val="aff5"/>
              <w:ind w:firstLine="0"/>
              <w:contextualSpacing/>
              <w:jc w:val="left"/>
              <w:rPr>
                <w:iCs/>
                <w:sz w:val="20"/>
                <w:szCs w:val="20"/>
                <w:highlight w:val="yellow"/>
                <w:lang w:val="ru-RU"/>
              </w:rPr>
            </w:pPr>
          </w:p>
        </w:tc>
        <w:tc>
          <w:tcPr>
            <w:tcW w:w="1559" w:type="dxa"/>
            <w:shd w:val="clear" w:color="auto" w:fill="auto"/>
          </w:tcPr>
          <w:p w14:paraId="4181C92B" w14:textId="77777777" w:rsidR="00143894" w:rsidRPr="00A60BCE" w:rsidRDefault="00143894" w:rsidP="00177562">
            <w:pPr>
              <w:pStyle w:val="aff5"/>
              <w:ind w:firstLine="0"/>
              <w:contextualSpacing/>
              <w:jc w:val="left"/>
              <w:rPr>
                <w:iCs/>
                <w:lang w:val="ru-RU"/>
              </w:rPr>
            </w:pPr>
            <w:r w:rsidRPr="00A60BCE">
              <w:rPr>
                <w:iCs/>
                <w:lang w:val="ru-RU"/>
              </w:rPr>
              <w:t>Жилые, гостиницы, общежития</w:t>
            </w:r>
          </w:p>
        </w:tc>
        <w:tc>
          <w:tcPr>
            <w:tcW w:w="496" w:type="dxa"/>
            <w:shd w:val="clear" w:color="auto" w:fill="auto"/>
          </w:tcPr>
          <w:p w14:paraId="461E2127" w14:textId="740F2BC7" w:rsidR="00143894" w:rsidRPr="00A60BCE" w:rsidRDefault="00143894" w:rsidP="00177562">
            <w:pPr>
              <w:pStyle w:val="aff5"/>
              <w:ind w:firstLine="0"/>
              <w:contextualSpacing/>
              <w:jc w:val="center"/>
              <w:rPr>
                <w:iCs/>
                <w:lang w:val="ru-RU"/>
              </w:rPr>
            </w:pPr>
            <w:r w:rsidRPr="00A60BCE">
              <w:rPr>
                <w:lang w:val="ru-RU"/>
              </w:rPr>
              <w:t>0,455</w:t>
            </w:r>
          </w:p>
        </w:tc>
        <w:tc>
          <w:tcPr>
            <w:tcW w:w="496" w:type="dxa"/>
            <w:shd w:val="clear" w:color="auto" w:fill="auto"/>
          </w:tcPr>
          <w:p w14:paraId="2B0F5E53" w14:textId="050F625D" w:rsidR="00143894" w:rsidRPr="00A60BCE" w:rsidRDefault="00143894" w:rsidP="00177562">
            <w:pPr>
              <w:pStyle w:val="aff5"/>
              <w:ind w:firstLine="0"/>
              <w:contextualSpacing/>
              <w:jc w:val="center"/>
              <w:rPr>
                <w:iCs/>
                <w:lang w:val="ru-RU"/>
              </w:rPr>
            </w:pPr>
            <w:r w:rsidRPr="00A60BCE">
              <w:rPr>
                <w:lang w:val="ru-RU"/>
              </w:rPr>
              <w:t>0,414</w:t>
            </w:r>
          </w:p>
        </w:tc>
        <w:tc>
          <w:tcPr>
            <w:tcW w:w="496" w:type="dxa"/>
            <w:shd w:val="clear" w:color="auto" w:fill="auto"/>
          </w:tcPr>
          <w:p w14:paraId="4AB6F18A" w14:textId="3A3D4102" w:rsidR="00143894" w:rsidRPr="00A60BCE" w:rsidRDefault="00143894" w:rsidP="00177562">
            <w:pPr>
              <w:pStyle w:val="aff5"/>
              <w:ind w:firstLine="0"/>
              <w:contextualSpacing/>
              <w:jc w:val="center"/>
              <w:rPr>
                <w:iCs/>
                <w:lang w:val="ru-RU"/>
              </w:rPr>
            </w:pPr>
            <w:r w:rsidRPr="00A60BCE">
              <w:rPr>
                <w:lang w:val="ru-RU"/>
              </w:rPr>
              <w:t>0,372</w:t>
            </w:r>
          </w:p>
        </w:tc>
        <w:tc>
          <w:tcPr>
            <w:tcW w:w="496" w:type="dxa"/>
            <w:shd w:val="clear" w:color="auto" w:fill="auto"/>
          </w:tcPr>
          <w:p w14:paraId="07A2589E" w14:textId="5AF3BE8B" w:rsidR="00143894" w:rsidRPr="00A60BCE" w:rsidRDefault="00143894" w:rsidP="00177562">
            <w:pPr>
              <w:pStyle w:val="aff5"/>
              <w:ind w:firstLine="0"/>
              <w:contextualSpacing/>
              <w:jc w:val="center"/>
              <w:rPr>
                <w:iCs/>
                <w:lang w:val="ru-RU"/>
              </w:rPr>
            </w:pPr>
            <w:r w:rsidRPr="00A60BCE">
              <w:rPr>
                <w:lang w:val="ru-RU"/>
              </w:rPr>
              <w:t>0,359</w:t>
            </w:r>
          </w:p>
        </w:tc>
        <w:tc>
          <w:tcPr>
            <w:tcW w:w="1004" w:type="dxa"/>
            <w:shd w:val="clear" w:color="auto" w:fill="auto"/>
          </w:tcPr>
          <w:p w14:paraId="7A2E5D4B" w14:textId="75129367" w:rsidR="00143894" w:rsidRPr="00A60BCE" w:rsidRDefault="00143894" w:rsidP="00177562">
            <w:pPr>
              <w:pStyle w:val="aff5"/>
              <w:ind w:firstLine="0"/>
              <w:contextualSpacing/>
              <w:jc w:val="center"/>
              <w:rPr>
                <w:iCs/>
                <w:lang w:val="ru-RU"/>
              </w:rPr>
            </w:pPr>
            <w:r w:rsidRPr="00A60BCE">
              <w:rPr>
                <w:lang w:val="ru-RU"/>
              </w:rPr>
              <w:t>0,336</w:t>
            </w:r>
          </w:p>
        </w:tc>
        <w:tc>
          <w:tcPr>
            <w:tcW w:w="1406" w:type="dxa"/>
            <w:gridSpan w:val="2"/>
            <w:shd w:val="clear" w:color="auto" w:fill="auto"/>
          </w:tcPr>
          <w:p w14:paraId="5FBDF36A" w14:textId="7E495BCE" w:rsidR="00143894" w:rsidRPr="00A60BCE" w:rsidRDefault="00143894" w:rsidP="00177562">
            <w:pPr>
              <w:pStyle w:val="aff5"/>
              <w:ind w:firstLine="0"/>
              <w:contextualSpacing/>
              <w:jc w:val="center"/>
              <w:rPr>
                <w:iCs/>
                <w:lang w:val="ru-RU"/>
              </w:rPr>
            </w:pPr>
            <w:r w:rsidRPr="00A60BCE">
              <w:rPr>
                <w:lang w:val="ru-RU"/>
              </w:rPr>
              <w:t>0,319</w:t>
            </w:r>
          </w:p>
        </w:tc>
      </w:tr>
      <w:tr w:rsidR="00143894" w:rsidRPr="00A60BCE" w14:paraId="53F429F5" w14:textId="77777777" w:rsidTr="004D4D66">
        <w:tc>
          <w:tcPr>
            <w:tcW w:w="983" w:type="dxa"/>
            <w:vMerge/>
            <w:shd w:val="clear" w:color="auto" w:fill="auto"/>
          </w:tcPr>
          <w:p w14:paraId="71BD53CE" w14:textId="77777777" w:rsidR="00143894" w:rsidRPr="00A60BCE" w:rsidRDefault="00143894" w:rsidP="00177562">
            <w:pPr>
              <w:pStyle w:val="aff5"/>
              <w:ind w:firstLine="0"/>
              <w:contextualSpacing/>
              <w:jc w:val="left"/>
              <w:rPr>
                <w:iCs/>
                <w:sz w:val="20"/>
                <w:szCs w:val="20"/>
                <w:highlight w:val="yellow"/>
                <w:lang w:val="ru-RU"/>
              </w:rPr>
            </w:pPr>
          </w:p>
        </w:tc>
        <w:tc>
          <w:tcPr>
            <w:tcW w:w="1706" w:type="dxa"/>
            <w:vMerge/>
            <w:shd w:val="clear" w:color="auto" w:fill="auto"/>
          </w:tcPr>
          <w:p w14:paraId="07450A3D" w14:textId="77777777" w:rsidR="00143894" w:rsidRPr="00A60BCE" w:rsidRDefault="00143894" w:rsidP="00177562">
            <w:pPr>
              <w:pStyle w:val="aff5"/>
              <w:ind w:firstLine="0"/>
              <w:contextualSpacing/>
              <w:jc w:val="left"/>
              <w:rPr>
                <w:iCs/>
                <w:sz w:val="20"/>
                <w:szCs w:val="20"/>
                <w:highlight w:val="yellow"/>
                <w:lang w:val="ru-RU"/>
              </w:rPr>
            </w:pPr>
          </w:p>
        </w:tc>
        <w:tc>
          <w:tcPr>
            <w:tcW w:w="1418" w:type="dxa"/>
            <w:vMerge/>
            <w:shd w:val="clear" w:color="auto" w:fill="auto"/>
          </w:tcPr>
          <w:p w14:paraId="7EA67822" w14:textId="77777777" w:rsidR="00143894" w:rsidRPr="00A60BCE" w:rsidRDefault="00143894" w:rsidP="00177562">
            <w:pPr>
              <w:pStyle w:val="aff5"/>
              <w:ind w:firstLine="0"/>
              <w:contextualSpacing/>
              <w:jc w:val="left"/>
              <w:rPr>
                <w:iCs/>
                <w:sz w:val="20"/>
                <w:szCs w:val="20"/>
                <w:highlight w:val="yellow"/>
                <w:lang w:val="ru-RU"/>
              </w:rPr>
            </w:pPr>
          </w:p>
        </w:tc>
        <w:tc>
          <w:tcPr>
            <w:tcW w:w="1559" w:type="dxa"/>
            <w:shd w:val="clear" w:color="auto" w:fill="auto"/>
          </w:tcPr>
          <w:p w14:paraId="535BB679" w14:textId="77777777" w:rsidR="00143894" w:rsidRPr="00A60BCE" w:rsidRDefault="00143894" w:rsidP="00177562">
            <w:pPr>
              <w:pStyle w:val="aff5"/>
              <w:ind w:firstLine="0"/>
              <w:contextualSpacing/>
              <w:jc w:val="left"/>
              <w:rPr>
                <w:iCs/>
                <w:lang w:val="ru-RU"/>
              </w:rPr>
            </w:pPr>
            <w:r w:rsidRPr="00A60BCE">
              <w:rPr>
                <w:iCs/>
                <w:lang w:val="ru-RU"/>
              </w:rPr>
              <w:t xml:space="preserve">Общественные, кроме перечисленных ниже </w:t>
            </w:r>
          </w:p>
        </w:tc>
        <w:tc>
          <w:tcPr>
            <w:tcW w:w="496" w:type="dxa"/>
            <w:shd w:val="clear" w:color="auto" w:fill="auto"/>
          </w:tcPr>
          <w:p w14:paraId="0F7596CC" w14:textId="5F70FB83" w:rsidR="00143894" w:rsidRPr="00A60BCE" w:rsidRDefault="00143894" w:rsidP="00177562">
            <w:pPr>
              <w:pStyle w:val="aff5"/>
              <w:ind w:firstLine="0"/>
              <w:contextualSpacing/>
              <w:jc w:val="center"/>
              <w:rPr>
                <w:iCs/>
                <w:lang w:val="ru-RU"/>
              </w:rPr>
            </w:pPr>
            <w:r w:rsidRPr="00A60BCE">
              <w:rPr>
                <w:lang w:val="ru-RU"/>
              </w:rPr>
              <w:t>0,487</w:t>
            </w:r>
          </w:p>
        </w:tc>
        <w:tc>
          <w:tcPr>
            <w:tcW w:w="496" w:type="dxa"/>
            <w:shd w:val="clear" w:color="auto" w:fill="auto"/>
          </w:tcPr>
          <w:p w14:paraId="00741F32" w14:textId="0C6DA710" w:rsidR="00143894" w:rsidRPr="00A60BCE" w:rsidRDefault="00143894" w:rsidP="00177562">
            <w:pPr>
              <w:pStyle w:val="aff5"/>
              <w:ind w:firstLine="0"/>
              <w:contextualSpacing/>
              <w:jc w:val="center"/>
              <w:rPr>
                <w:iCs/>
                <w:lang w:val="ru-RU"/>
              </w:rPr>
            </w:pPr>
            <w:r w:rsidRPr="00A60BCE">
              <w:rPr>
                <w:lang w:val="ru-RU"/>
              </w:rPr>
              <w:t>0,440</w:t>
            </w:r>
          </w:p>
        </w:tc>
        <w:tc>
          <w:tcPr>
            <w:tcW w:w="496" w:type="dxa"/>
            <w:shd w:val="clear" w:color="auto" w:fill="auto"/>
          </w:tcPr>
          <w:p w14:paraId="6766DD82" w14:textId="65AEB573" w:rsidR="00143894" w:rsidRPr="00A60BCE" w:rsidRDefault="00143894" w:rsidP="00177562">
            <w:pPr>
              <w:pStyle w:val="aff5"/>
              <w:ind w:firstLine="0"/>
              <w:contextualSpacing/>
              <w:jc w:val="center"/>
              <w:rPr>
                <w:iCs/>
                <w:lang w:val="ru-RU"/>
              </w:rPr>
            </w:pPr>
            <w:r w:rsidRPr="00A60BCE">
              <w:rPr>
                <w:lang w:val="ru-RU"/>
              </w:rPr>
              <w:t>0,417</w:t>
            </w:r>
          </w:p>
        </w:tc>
        <w:tc>
          <w:tcPr>
            <w:tcW w:w="496" w:type="dxa"/>
            <w:shd w:val="clear" w:color="auto" w:fill="auto"/>
          </w:tcPr>
          <w:p w14:paraId="01DD6F79" w14:textId="7A73F628" w:rsidR="00143894" w:rsidRPr="00A60BCE" w:rsidRDefault="00143894" w:rsidP="00177562">
            <w:pPr>
              <w:pStyle w:val="aff5"/>
              <w:ind w:firstLine="0"/>
              <w:contextualSpacing/>
              <w:jc w:val="center"/>
              <w:rPr>
                <w:iCs/>
                <w:lang w:val="ru-RU"/>
              </w:rPr>
            </w:pPr>
            <w:r w:rsidRPr="00A60BCE">
              <w:rPr>
                <w:lang w:val="ru-RU"/>
              </w:rPr>
              <w:t>0,371</w:t>
            </w:r>
          </w:p>
        </w:tc>
        <w:tc>
          <w:tcPr>
            <w:tcW w:w="1004" w:type="dxa"/>
            <w:shd w:val="clear" w:color="auto" w:fill="auto"/>
          </w:tcPr>
          <w:p w14:paraId="270A322D" w14:textId="72E19DC9" w:rsidR="00143894" w:rsidRPr="00A60BCE" w:rsidRDefault="00143894" w:rsidP="00177562">
            <w:pPr>
              <w:pStyle w:val="aff5"/>
              <w:ind w:firstLine="0"/>
              <w:contextualSpacing/>
              <w:jc w:val="center"/>
              <w:rPr>
                <w:iCs/>
                <w:lang w:val="ru-RU"/>
              </w:rPr>
            </w:pPr>
            <w:r w:rsidRPr="00A60BCE">
              <w:rPr>
                <w:lang w:val="ru-RU"/>
              </w:rPr>
              <w:t>0,359</w:t>
            </w:r>
          </w:p>
        </w:tc>
        <w:tc>
          <w:tcPr>
            <w:tcW w:w="1406" w:type="dxa"/>
            <w:gridSpan w:val="2"/>
            <w:shd w:val="clear" w:color="auto" w:fill="auto"/>
          </w:tcPr>
          <w:p w14:paraId="4D33B6AF" w14:textId="033DB3F9" w:rsidR="00143894" w:rsidRPr="00A60BCE" w:rsidRDefault="00143894" w:rsidP="00177562">
            <w:pPr>
              <w:pStyle w:val="aff5"/>
              <w:ind w:firstLine="0"/>
              <w:contextualSpacing/>
              <w:jc w:val="center"/>
              <w:rPr>
                <w:iCs/>
                <w:lang w:val="ru-RU"/>
              </w:rPr>
            </w:pPr>
            <w:r w:rsidRPr="00A60BCE">
              <w:rPr>
                <w:lang w:val="ru-RU"/>
              </w:rPr>
              <w:t>0,342</w:t>
            </w:r>
          </w:p>
        </w:tc>
      </w:tr>
      <w:tr w:rsidR="00143894" w:rsidRPr="00A60BCE" w14:paraId="36A8B8F9" w14:textId="77777777" w:rsidTr="004D4D66">
        <w:tc>
          <w:tcPr>
            <w:tcW w:w="983" w:type="dxa"/>
            <w:vMerge/>
            <w:shd w:val="clear" w:color="auto" w:fill="auto"/>
          </w:tcPr>
          <w:p w14:paraId="58FA7E02" w14:textId="77777777" w:rsidR="00143894" w:rsidRPr="00A60BCE" w:rsidRDefault="00143894" w:rsidP="00177562">
            <w:pPr>
              <w:pStyle w:val="aff5"/>
              <w:ind w:firstLine="0"/>
              <w:contextualSpacing/>
              <w:jc w:val="left"/>
              <w:rPr>
                <w:iCs/>
                <w:sz w:val="20"/>
                <w:szCs w:val="20"/>
                <w:highlight w:val="yellow"/>
                <w:lang w:val="ru-RU"/>
              </w:rPr>
            </w:pPr>
          </w:p>
        </w:tc>
        <w:tc>
          <w:tcPr>
            <w:tcW w:w="1706" w:type="dxa"/>
            <w:vMerge/>
            <w:shd w:val="clear" w:color="auto" w:fill="auto"/>
          </w:tcPr>
          <w:p w14:paraId="1CC1030C" w14:textId="77777777" w:rsidR="00143894" w:rsidRPr="00A60BCE" w:rsidRDefault="00143894" w:rsidP="00177562">
            <w:pPr>
              <w:pStyle w:val="aff5"/>
              <w:ind w:firstLine="0"/>
              <w:contextualSpacing/>
              <w:jc w:val="left"/>
              <w:rPr>
                <w:iCs/>
                <w:sz w:val="20"/>
                <w:szCs w:val="20"/>
                <w:highlight w:val="yellow"/>
                <w:lang w:val="ru-RU"/>
              </w:rPr>
            </w:pPr>
          </w:p>
        </w:tc>
        <w:tc>
          <w:tcPr>
            <w:tcW w:w="1418" w:type="dxa"/>
            <w:vMerge/>
            <w:shd w:val="clear" w:color="auto" w:fill="auto"/>
          </w:tcPr>
          <w:p w14:paraId="339EA18D" w14:textId="77777777" w:rsidR="00143894" w:rsidRPr="00A60BCE" w:rsidRDefault="00143894" w:rsidP="00177562">
            <w:pPr>
              <w:pStyle w:val="aff5"/>
              <w:ind w:firstLine="0"/>
              <w:contextualSpacing/>
              <w:jc w:val="left"/>
              <w:rPr>
                <w:iCs/>
                <w:sz w:val="20"/>
                <w:szCs w:val="20"/>
                <w:highlight w:val="yellow"/>
                <w:lang w:val="ru-RU"/>
              </w:rPr>
            </w:pPr>
          </w:p>
        </w:tc>
        <w:tc>
          <w:tcPr>
            <w:tcW w:w="1559" w:type="dxa"/>
            <w:shd w:val="clear" w:color="auto" w:fill="auto"/>
          </w:tcPr>
          <w:p w14:paraId="67A86EEB" w14:textId="77777777" w:rsidR="00143894" w:rsidRPr="00A60BCE" w:rsidRDefault="00143894" w:rsidP="00177562">
            <w:pPr>
              <w:pStyle w:val="aff5"/>
              <w:ind w:firstLine="0"/>
              <w:contextualSpacing/>
              <w:jc w:val="left"/>
              <w:rPr>
                <w:iCs/>
                <w:lang w:val="ru-RU"/>
              </w:rPr>
            </w:pPr>
            <w:r w:rsidRPr="00A60BCE">
              <w:rPr>
                <w:iCs/>
                <w:lang w:val="ru-RU"/>
              </w:rPr>
              <w:t>Поликлиники и лечебные учреждения, дома-интернаты</w:t>
            </w:r>
          </w:p>
        </w:tc>
        <w:tc>
          <w:tcPr>
            <w:tcW w:w="496" w:type="dxa"/>
            <w:shd w:val="clear" w:color="auto" w:fill="auto"/>
          </w:tcPr>
          <w:p w14:paraId="6D596D43" w14:textId="5D12052A" w:rsidR="00143894" w:rsidRPr="00A60BCE" w:rsidRDefault="00143894" w:rsidP="00177562">
            <w:pPr>
              <w:pStyle w:val="aff5"/>
              <w:ind w:firstLine="0"/>
              <w:contextualSpacing/>
              <w:jc w:val="center"/>
              <w:rPr>
                <w:iCs/>
                <w:lang w:val="ru-RU"/>
              </w:rPr>
            </w:pPr>
            <w:r w:rsidRPr="00A60BCE">
              <w:rPr>
                <w:lang w:val="ru-RU"/>
              </w:rPr>
              <w:t>0,394</w:t>
            </w:r>
          </w:p>
        </w:tc>
        <w:tc>
          <w:tcPr>
            <w:tcW w:w="496" w:type="dxa"/>
            <w:shd w:val="clear" w:color="auto" w:fill="auto"/>
          </w:tcPr>
          <w:p w14:paraId="43B41F43" w14:textId="175D1605" w:rsidR="00143894" w:rsidRPr="00A60BCE" w:rsidRDefault="00143894" w:rsidP="00177562">
            <w:pPr>
              <w:pStyle w:val="aff5"/>
              <w:ind w:firstLine="0"/>
              <w:contextualSpacing/>
              <w:jc w:val="center"/>
              <w:rPr>
                <w:iCs/>
                <w:lang w:val="ru-RU"/>
              </w:rPr>
            </w:pPr>
            <w:r w:rsidRPr="00A60BCE">
              <w:rPr>
                <w:lang w:val="ru-RU"/>
              </w:rPr>
              <w:t>0,382</w:t>
            </w:r>
          </w:p>
        </w:tc>
        <w:tc>
          <w:tcPr>
            <w:tcW w:w="496" w:type="dxa"/>
            <w:shd w:val="clear" w:color="auto" w:fill="auto"/>
          </w:tcPr>
          <w:p w14:paraId="7F541EE2" w14:textId="692277A9" w:rsidR="00143894" w:rsidRPr="00A60BCE" w:rsidRDefault="00143894" w:rsidP="00177562">
            <w:pPr>
              <w:pStyle w:val="aff5"/>
              <w:ind w:firstLine="0"/>
              <w:contextualSpacing/>
              <w:jc w:val="center"/>
              <w:rPr>
                <w:iCs/>
                <w:lang w:val="ru-RU"/>
              </w:rPr>
            </w:pPr>
            <w:r w:rsidRPr="00A60BCE">
              <w:rPr>
                <w:lang w:val="ru-RU"/>
              </w:rPr>
              <w:t>0,371</w:t>
            </w:r>
          </w:p>
        </w:tc>
        <w:tc>
          <w:tcPr>
            <w:tcW w:w="496" w:type="dxa"/>
            <w:shd w:val="clear" w:color="auto" w:fill="auto"/>
          </w:tcPr>
          <w:p w14:paraId="70202AC6" w14:textId="6A5570EC" w:rsidR="00143894" w:rsidRPr="00A60BCE" w:rsidRDefault="00143894" w:rsidP="00177562">
            <w:pPr>
              <w:pStyle w:val="aff5"/>
              <w:ind w:firstLine="0"/>
              <w:contextualSpacing/>
              <w:jc w:val="center"/>
              <w:rPr>
                <w:iCs/>
                <w:lang w:val="ru-RU"/>
              </w:rPr>
            </w:pPr>
            <w:r w:rsidRPr="00A60BCE">
              <w:rPr>
                <w:lang w:val="ru-RU"/>
              </w:rPr>
              <w:t>0,359</w:t>
            </w:r>
          </w:p>
        </w:tc>
        <w:tc>
          <w:tcPr>
            <w:tcW w:w="1004" w:type="dxa"/>
            <w:shd w:val="clear" w:color="auto" w:fill="auto"/>
          </w:tcPr>
          <w:p w14:paraId="1D15DB2D" w14:textId="3BE7F2B4" w:rsidR="00143894" w:rsidRPr="00A60BCE" w:rsidRDefault="00143894" w:rsidP="00177562">
            <w:pPr>
              <w:pStyle w:val="aff5"/>
              <w:ind w:firstLine="0"/>
              <w:contextualSpacing/>
              <w:jc w:val="center"/>
              <w:rPr>
                <w:iCs/>
                <w:lang w:val="ru-RU"/>
              </w:rPr>
            </w:pPr>
            <w:r w:rsidRPr="00A60BCE">
              <w:rPr>
                <w:lang w:val="ru-RU"/>
              </w:rPr>
              <w:t>0,348</w:t>
            </w:r>
          </w:p>
        </w:tc>
        <w:tc>
          <w:tcPr>
            <w:tcW w:w="1406" w:type="dxa"/>
            <w:gridSpan w:val="2"/>
            <w:shd w:val="clear" w:color="auto" w:fill="auto"/>
          </w:tcPr>
          <w:p w14:paraId="6A8620E4" w14:textId="31229158" w:rsidR="00143894" w:rsidRPr="00A60BCE" w:rsidRDefault="00143894" w:rsidP="00177562">
            <w:pPr>
              <w:pStyle w:val="aff5"/>
              <w:ind w:firstLine="0"/>
              <w:contextualSpacing/>
              <w:jc w:val="center"/>
              <w:rPr>
                <w:iCs/>
                <w:lang w:val="ru-RU"/>
              </w:rPr>
            </w:pPr>
            <w:r w:rsidRPr="00A60BCE">
              <w:rPr>
                <w:lang w:val="ru-RU"/>
              </w:rPr>
              <w:t>0,336</w:t>
            </w:r>
          </w:p>
        </w:tc>
      </w:tr>
      <w:tr w:rsidR="00143894" w:rsidRPr="00A60BCE" w14:paraId="6F24F549" w14:textId="77777777" w:rsidTr="004D4D66">
        <w:tc>
          <w:tcPr>
            <w:tcW w:w="983" w:type="dxa"/>
            <w:vMerge/>
            <w:shd w:val="clear" w:color="auto" w:fill="auto"/>
          </w:tcPr>
          <w:p w14:paraId="01CD02C0" w14:textId="77777777" w:rsidR="00143894" w:rsidRPr="00A60BCE" w:rsidRDefault="00143894" w:rsidP="00177562">
            <w:pPr>
              <w:pStyle w:val="aff5"/>
              <w:ind w:firstLine="0"/>
              <w:contextualSpacing/>
              <w:jc w:val="left"/>
              <w:rPr>
                <w:iCs/>
                <w:sz w:val="20"/>
                <w:szCs w:val="20"/>
                <w:highlight w:val="yellow"/>
                <w:lang w:val="ru-RU"/>
              </w:rPr>
            </w:pPr>
          </w:p>
        </w:tc>
        <w:tc>
          <w:tcPr>
            <w:tcW w:w="1706" w:type="dxa"/>
            <w:vMerge/>
            <w:shd w:val="clear" w:color="auto" w:fill="auto"/>
          </w:tcPr>
          <w:p w14:paraId="30EF2E82" w14:textId="77777777" w:rsidR="00143894" w:rsidRPr="00A60BCE" w:rsidRDefault="00143894" w:rsidP="00177562">
            <w:pPr>
              <w:pStyle w:val="aff5"/>
              <w:ind w:firstLine="0"/>
              <w:contextualSpacing/>
              <w:jc w:val="left"/>
              <w:rPr>
                <w:iCs/>
                <w:sz w:val="20"/>
                <w:szCs w:val="20"/>
                <w:highlight w:val="yellow"/>
                <w:lang w:val="ru-RU"/>
              </w:rPr>
            </w:pPr>
          </w:p>
        </w:tc>
        <w:tc>
          <w:tcPr>
            <w:tcW w:w="1418" w:type="dxa"/>
            <w:vMerge/>
            <w:shd w:val="clear" w:color="auto" w:fill="auto"/>
          </w:tcPr>
          <w:p w14:paraId="62D7F1E4" w14:textId="77777777" w:rsidR="00143894" w:rsidRPr="00A60BCE" w:rsidRDefault="00143894" w:rsidP="00177562">
            <w:pPr>
              <w:pStyle w:val="aff5"/>
              <w:ind w:firstLine="0"/>
              <w:contextualSpacing/>
              <w:jc w:val="left"/>
              <w:rPr>
                <w:iCs/>
                <w:sz w:val="20"/>
                <w:szCs w:val="20"/>
                <w:highlight w:val="yellow"/>
                <w:lang w:val="ru-RU"/>
              </w:rPr>
            </w:pPr>
          </w:p>
        </w:tc>
        <w:tc>
          <w:tcPr>
            <w:tcW w:w="1559" w:type="dxa"/>
            <w:shd w:val="clear" w:color="auto" w:fill="auto"/>
          </w:tcPr>
          <w:p w14:paraId="11679F4F" w14:textId="77777777" w:rsidR="00143894" w:rsidRPr="00A60BCE" w:rsidRDefault="00143894" w:rsidP="00177562">
            <w:pPr>
              <w:pStyle w:val="aff5"/>
              <w:ind w:firstLine="0"/>
              <w:contextualSpacing/>
              <w:jc w:val="left"/>
              <w:rPr>
                <w:iCs/>
                <w:lang w:val="ru-RU"/>
              </w:rPr>
            </w:pPr>
            <w:r w:rsidRPr="00A60BCE">
              <w:rPr>
                <w:iCs/>
                <w:lang w:val="ru-RU"/>
              </w:rPr>
              <w:t>Дошкольные учреждения</w:t>
            </w:r>
          </w:p>
        </w:tc>
        <w:tc>
          <w:tcPr>
            <w:tcW w:w="496" w:type="dxa"/>
            <w:shd w:val="clear" w:color="auto" w:fill="auto"/>
            <w:vAlign w:val="center"/>
          </w:tcPr>
          <w:p w14:paraId="227D09DE" w14:textId="585E3F97" w:rsidR="00143894" w:rsidRPr="00A60BCE" w:rsidRDefault="00143894" w:rsidP="00177562">
            <w:pPr>
              <w:pStyle w:val="aff5"/>
              <w:ind w:firstLine="0"/>
              <w:contextualSpacing/>
              <w:jc w:val="center"/>
              <w:rPr>
                <w:iCs/>
                <w:lang w:val="ru-RU"/>
              </w:rPr>
            </w:pPr>
            <w:r w:rsidRPr="00A60BCE">
              <w:rPr>
                <w:lang w:val="ru-RU"/>
              </w:rPr>
              <w:t>0,521</w:t>
            </w:r>
          </w:p>
        </w:tc>
        <w:tc>
          <w:tcPr>
            <w:tcW w:w="496" w:type="dxa"/>
            <w:shd w:val="clear" w:color="auto" w:fill="auto"/>
            <w:vAlign w:val="center"/>
          </w:tcPr>
          <w:p w14:paraId="4F574741" w14:textId="32BA583A" w:rsidR="00143894" w:rsidRPr="00A60BCE" w:rsidRDefault="00143894" w:rsidP="00177562">
            <w:pPr>
              <w:pStyle w:val="aff5"/>
              <w:ind w:firstLine="0"/>
              <w:contextualSpacing/>
              <w:jc w:val="center"/>
              <w:rPr>
                <w:iCs/>
                <w:lang w:val="ru-RU"/>
              </w:rPr>
            </w:pPr>
            <w:r w:rsidRPr="00A60BCE">
              <w:rPr>
                <w:lang w:val="ru-RU"/>
              </w:rPr>
              <w:t>0,521</w:t>
            </w:r>
          </w:p>
        </w:tc>
        <w:tc>
          <w:tcPr>
            <w:tcW w:w="496" w:type="dxa"/>
            <w:shd w:val="clear" w:color="auto" w:fill="auto"/>
            <w:vAlign w:val="center"/>
          </w:tcPr>
          <w:p w14:paraId="3F5E6BC2" w14:textId="31D770C7" w:rsidR="00143894" w:rsidRPr="00A60BCE" w:rsidRDefault="00143894" w:rsidP="00177562">
            <w:pPr>
              <w:pStyle w:val="aff5"/>
              <w:ind w:firstLine="0"/>
              <w:contextualSpacing/>
              <w:jc w:val="center"/>
              <w:rPr>
                <w:iCs/>
                <w:lang w:val="ru-RU"/>
              </w:rPr>
            </w:pPr>
            <w:r w:rsidRPr="00A60BCE">
              <w:rPr>
                <w:lang w:val="ru-RU"/>
              </w:rPr>
              <w:t>0,521</w:t>
            </w:r>
          </w:p>
        </w:tc>
        <w:tc>
          <w:tcPr>
            <w:tcW w:w="496" w:type="dxa"/>
            <w:shd w:val="clear" w:color="auto" w:fill="auto"/>
            <w:vAlign w:val="center"/>
          </w:tcPr>
          <w:p w14:paraId="6255733C" w14:textId="310E559D" w:rsidR="00143894" w:rsidRPr="00A60BCE" w:rsidRDefault="00143894" w:rsidP="00177562">
            <w:pPr>
              <w:pStyle w:val="aff5"/>
              <w:ind w:firstLine="0"/>
              <w:contextualSpacing/>
              <w:jc w:val="center"/>
              <w:rPr>
                <w:iCs/>
                <w:lang w:val="ru-RU"/>
              </w:rPr>
            </w:pPr>
            <w:r w:rsidRPr="00A60BCE">
              <w:rPr>
                <w:lang w:val="ru-RU"/>
              </w:rPr>
              <w:t>-</w:t>
            </w:r>
          </w:p>
        </w:tc>
        <w:tc>
          <w:tcPr>
            <w:tcW w:w="1004" w:type="dxa"/>
            <w:shd w:val="clear" w:color="auto" w:fill="auto"/>
            <w:vAlign w:val="center"/>
          </w:tcPr>
          <w:p w14:paraId="0332B0D9" w14:textId="4CFC042B" w:rsidR="00143894" w:rsidRPr="00A60BCE" w:rsidRDefault="00143894" w:rsidP="00177562">
            <w:pPr>
              <w:pStyle w:val="aff5"/>
              <w:ind w:firstLine="0"/>
              <w:contextualSpacing/>
              <w:jc w:val="center"/>
              <w:rPr>
                <w:iCs/>
                <w:lang w:val="ru-RU"/>
              </w:rPr>
            </w:pPr>
            <w:r w:rsidRPr="00A60BCE">
              <w:rPr>
                <w:lang w:val="ru-RU"/>
              </w:rPr>
              <w:t>-</w:t>
            </w:r>
          </w:p>
        </w:tc>
        <w:tc>
          <w:tcPr>
            <w:tcW w:w="1406" w:type="dxa"/>
            <w:gridSpan w:val="2"/>
            <w:shd w:val="clear" w:color="auto" w:fill="auto"/>
            <w:vAlign w:val="center"/>
          </w:tcPr>
          <w:p w14:paraId="4AB72576" w14:textId="575BD102" w:rsidR="00143894" w:rsidRPr="00A60BCE" w:rsidRDefault="00143894" w:rsidP="00177562">
            <w:pPr>
              <w:pStyle w:val="aff5"/>
              <w:ind w:firstLine="0"/>
              <w:contextualSpacing/>
              <w:jc w:val="center"/>
              <w:rPr>
                <w:iCs/>
                <w:lang w:val="ru-RU"/>
              </w:rPr>
            </w:pPr>
            <w:r w:rsidRPr="00A60BCE">
              <w:rPr>
                <w:lang w:val="ru-RU"/>
              </w:rPr>
              <w:t>-</w:t>
            </w:r>
          </w:p>
        </w:tc>
      </w:tr>
      <w:tr w:rsidR="00143894" w:rsidRPr="00A60BCE" w14:paraId="3BEA47F1" w14:textId="77777777" w:rsidTr="004D4D66">
        <w:tc>
          <w:tcPr>
            <w:tcW w:w="983" w:type="dxa"/>
            <w:vMerge/>
            <w:shd w:val="clear" w:color="auto" w:fill="auto"/>
          </w:tcPr>
          <w:p w14:paraId="77E2E50E" w14:textId="77777777" w:rsidR="00143894" w:rsidRPr="00A60BCE" w:rsidRDefault="00143894" w:rsidP="00177562">
            <w:pPr>
              <w:pStyle w:val="aff5"/>
              <w:ind w:firstLine="0"/>
              <w:contextualSpacing/>
              <w:jc w:val="left"/>
              <w:rPr>
                <w:iCs/>
                <w:sz w:val="20"/>
                <w:szCs w:val="20"/>
                <w:highlight w:val="yellow"/>
                <w:lang w:val="ru-RU"/>
              </w:rPr>
            </w:pPr>
          </w:p>
        </w:tc>
        <w:tc>
          <w:tcPr>
            <w:tcW w:w="1706" w:type="dxa"/>
            <w:vMerge/>
            <w:shd w:val="clear" w:color="auto" w:fill="auto"/>
          </w:tcPr>
          <w:p w14:paraId="567A4DE2" w14:textId="77777777" w:rsidR="00143894" w:rsidRPr="00A60BCE" w:rsidRDefault="00143894" w:rsidP="00177562">
            <w:pPr>
              <w:pStyle w:val="aff5"/>
              <w:ind w:firstLine="0"/>
              <w:contextualSpacing/>
              <w:jc w:val="left"/>
              <w:rPr>
                <w:iCs/>
                <w:sz w:val="20"/>
                <w:szCs w:val="20"/>
                <w:highlight w:val="yellow"/>
                <w:lang w:val="ru-RU"/>
              </w:rPr>
            </w:pPr>
          </w:p>
        </w:tc>
        <w:tc>
          <w:tcPr>
            <w:tcW w:w="1418" w:type="dxa"/>
            <w:vMerge/>
            <w:shd w:val="clear" w:color="auto" w:fill="auto"/>
          </w:tcPr>
          <w:p w14:paraId="2D0AC46C" w14:textId="77777777" w:rsidR="00143894" w:rsidRPr="00A60BCE" w:rsidRDefault="00143894" w:rsidP="00177562">
            <w:pPr>
              <w:pStyle w:val="aff5"/>
              <w:ind w:firstLine="0"/>
              <w:contextualSpacing/>
              <w:jc w:val="left"/>
              <w:rPr>
                <w:iCs/>
                <w:sz w:val="20"/>
                <w:szCs w:val="20"/>
                <w:highlight w:val="yellow"/>
                <w:lang w:val="ru-RU"/>
              </w:rPr>
            </w:pPr>
          </w:p>
        </w:tc>
        <w:tc>
          <w:tcPr>
            <w:tcW w:w="1559" w:type="dxa"/>
            <w:shd w:val="clear" w:color="auto" w:fill="auto"/>
          </w:tcPr>
          <w:p w14:paraId="111E3D9A" w14:textId="77777777" w:rsidR="00143894" w:rsidRPr="00A60BCE" w:rsidRDefault="00143894" w:rsidP="00177562">
            <w:pPr>
              <w:pStyle w:val="aff5"/>
              <w:ind w:firstLine="0"/>
              <w:contextualSpacing/>
              <w:jc w:val="left"/>
              <w:rPr>
                <w:iCs/>
                <w:lang w:val="ru-RU"/>
              </w:rPr>
            </w:pPr>
            <w:r w:rsidRPr="00A60BCE">
              <w:rPr>
                <w:iCs/>
                <w:lang w:val="ru-RU"/>
              </w:rPr>
              <w:t xml:space="preserve">Сервисного обслуживания, </w:t>
            </w:r>
            <w:r w:rsidRPr="00A60BCE">
              <w:rPr>
                <w:iCs/>
                <w:shd w:val="clear" w:color="auto" w:fill="FFFFFF"/>
                <w:lang w:val="ru-RU"/>
              </w:rPr>
              <w:t>культурно-досуговой деятельности, склады</w:t>
            </w:r>
          </w:p>
        </w:tc>
        <w:tc>
          <w:tcPr>
            <w:tcW w:w="496" w:type="dxa"/>
            <w:shd w:val="clear" w:color="auto" w:fill="auto"/>
            <w:vAlign w:val="center"/>
          </w:tcPr>
          <w:p w14:paraId="3353A6DA" w14:textId="79AB7B9E" w:rsidR="00143894" w:rsidRPr="00A60BCE" w:rsidRDefault="00143894" w:rsidP="00177562">
            <w:pPr>
              <w:pStyle w:val="aff5"/>
              <w:ind w:firstLine="0"/>
              <w:contextualSpacing/>
              <w:jc w:val="center"/>
              <w:rPr>
                <w:iCs/>
                <w:lang w:val="ru-RU"/>
              </w:rPr>
            </w:pPr>
            <w:r w:rsidRPr="00A60BCE">
              <w:rPr>
                <w:lang w:val="ru-RU"/>
              </w:rPr>
              <w:t>0,266</w:t>
            </w:r>
          </w:p>
        </w:tc>
        <w:tc>
          <w:tcPr>
            <w:tcW w:w="496" w:type="dxa"/>
            <w:shd w:val="clear" w:color="auto" w:fill="auto"/>
            <w:vAlign w:val="center"/>
          </w:tcPr>
          <w:p w14:paraId="502DF2AB" w14:textId="42B25A34" w:rsidR="00143894" w:rsidRPr="00A60BCE" w:rsidRDefault="00143894" w:rsidP="00177562">
            <w:pPr>
              <w:pStyle w:val="aff5"/>
              <w:ind w:firstLine="0"/>
              <w:contextualSpacing/>
              <w:jc w:val="center"/>
              <w:rPr>
                <w:iCs/>
                <w:lang w:val="ru-RU"/>
              </w:rPr>
            </w:pPr>
            <w:r w:rsidRPr="00A60BCE">
              <w:rPr>
                <w:lang w:val="ru-RU"/>
              </w:rPr>
              <w:t>0,255</w:t>
            </w:r>
          </w:p>
        </w:tc>
        <w:tc>
          <w:tcPr>
            <w:tcW w:w="496" w:type="dxa"/>
            <w:shd w:val="clear" w:color="auto" w:fill="auto"/>
            <w:vAlign w:val="center"/>
          </w:tcPr>
          <w:p w14:paraId="751678C1" w14:textId="4F3B55D4" w:rsidR="00143894" w:rsidRPr="00A60BCE" w:rsidRDefault="00143894" w:rsidP="00177562">
            <w:pPr>
              <w:pStyle w:val="aff5"/>
              <w:ind w:firstLine="0"/>
              <w:contextualSpacing/>
              <w:jc w:val="center"/>
              <w:rPr>
                <w:iCs/>
                <w:lang w:val="ru-RU"/>
              </w:rPr>
            </w:pPr>
            <w:r w:rsidRPr="00A60BCE">
              <w:rPr>
                <w:lang w:val="ru-RU"/>
              </w:rPr>
              <w:t>0,243</w:t>
            </w:r>
          </w:p>
        </w:tc>
        <w:tc>
          <w:tcPr>
            <w:tcW w:w="496" w:type="dxa"/>
            <w:shd w:val="clear" w:color="auto" w:fill="auto"/>
            <w:vAlign w:val="center"/>
          </w:tcPr>
          <w:p w14:paraId="0DC36D08" w14:textId="32589729" w:rsidR="00143894" w:rsidRPr="00A60BCE" w:rsidRDefault="00143894" w:rsidP="00177562">
            <w:pPr>
              <w:pStyle w:val="aff5"/>
              <w:ind w:firstLine="0"/>
              <w:contextualSpacing/>
              <w:jc w:val="center"/>
              <w:rPr>
                <w:iCs/>
                <w:lang w:val="ru-RU"/>
              </w:rPr>
            </w:pPr>
            <w:r w:rsidRPr="00A60BCE">
              <w:rPr>
                <w:lang w:val="ru-RU"/>
              </w:rPr>
              <w:t>0,232</w:t>
            </w:r>
          </w:p>
        </w:tc>
        <w:tc>
          <w:tcPr>
            <w:tcW w:w="1004" w:type="dxa"/>
            <w:shd w:val="clear" w:color="auto" w:fill="auto"/>
            <w:vAlign w:val="center"/>
          </w:tcPr>
          <w:p w14:paraId="1D3A7665" w14:textId="39B8060E" w:rsidR="00143894" w:rsidRPr="00A60BCE" w:rsidRDefault="00143894" w:rsidP="00177562">
            <w:pPr>
              <w:pStyle w:val="aff5"/>
              <w:ind w:firstLine="0"/>
              <w:contextualSpacing/>
              <w:jc w:val="center"/>
              <w:rPr>
                <w:iCs/>
                <w:lang w:val="ru-RU"/>
              </w:rPr>
            </w:pPr>
            <w:r w:rsidRPr="00A60BCE">
              <w:rPr>
                <w:lang w:val="ru-RU"/>
              </w:rPr>
              <w:t>0,232</w:t>
            </w:r>
          </w:p>
        </w:tc>
        <w:tc>
          <w:tcPr>
            <w:tcW w:w="1406" w:type="dxa"/>
            <w:gridSpan w:val="2"/>
            <w:shd w:val="clear" w:color="auto" w:fill="auto"/>
            <w:vAlign w:val="center"/>
          </w:tcPr>
          <w:p w14:paraId="66DCB3CA" w14:textId="18831BA9" w:rsidR="00143894" w:rsidRPr="00A60BCE" w:rsidRDefault="00143894" w:rsidP="00177562">
            <w:pPr>
              <w:pStyle w:val="aff5"/>
              <w:ind w:firstLine="0"/>
              <w:contextualSpacing/>
              <w:jc w:val="center"/>
              <w:rPr>
                <w:iCs/>
                <w:lang w:val="ru-RU"/>
              </w:rPr>
            </w:pPr>
            <w:r w:rsidRPr="00A60BCE">
              <w:rPr>
                <w:lang w:val="ru-RU"/>
              </w:rPr>
              <w:t>-</w:t>
            </w:r>
          </w:p>
        </w:tc>
      </w:tr>
      <w:tr w:rsidR="00143894" w:rsidRPr="00A60BCE" w14:paraId="006D10A9" w14:textId="77777777" w:rsidTr="004D4D66">
        <w:trPr>
          <w:trHeight w:val="101"/>
        </w:trPr>
        <w:tc>
          <w:tcPr>
            <w:tcW w:w="983" w:type="dxa"/>
            <w:vMerge/>
            <w:shd w:val="clear" w:color="auto" w:fill="auto"/>
          </w:tcPr>
          <w:p w14:paraId="25D6B02F" w14:textId="77777777" w:rsidR="00143894" w:rsidRPr="00A60BCE" w:rsidRDefault="00143894" w:rsidP="00177562">
            <w:pPr>
              <w:pStyle w:val="aff5"/>
              <w:ind w:firstLine="0"/>
              <w:contextualSpacing/>
              <w:jc w:val="left"/>
              <w:rPr>
                <w:iCs/>
                <w:sz w:val="20"/>
                <w:szCs w:val="20"/>
                <w:highlight w:val="yellow"/>
                <w:lang w:val="ru-RU"/>
              </w:rPr>
            </w:pPr>
          </w:p>
        </w:tc>
        <w:tc>
          <w:tcPr>
            <w:tcW w:w="1706" w:type="dxa"/>
            <w:vMerge/>
            <w:shd w:val="clear" w:color="auto" w:fill="auto"/>
          </w:tcPr>
          <w:p w14:paraId="3831C76D" w14:textId="77777777" w:rsidR="00143894" w:rsidRPr="00A60BCE" w:rsidRDefault="00143894" w:rsidP="00177562">
            <w:pPr>
              <w:pStyle w:val="aff5"/>
              <w:ind w:firstLine="0"/>
              <w:contextualSpacing/>
              <w:jc w:val="left"/>
              <w:rPr>
                <w:iCs/>
                <w:sz w:val="20"/>
                <w:szCs w:val="20"/>
                <w:highlight w:val="yellow"/>
                <w:lang w:val="ru-RU"/>
              </w:rPr>
            </w:pPr>
          </w:p>
        </w:tc>
        <w:tc>
          <w:tcPr>
            <w:tcW w:w="1418" w:type="dxa"/>
            <w:vMerge/>
            <w:shd w:val="clear" w:color="auto" w:fill="auto"/>
          </w:tcPr>
          <w:p w14:paraId="68BC7DF5" w14:textId="77777777" w:rsidR="00143894" w:rsidRPr="00A60BCE" w:rsidRDefault="00143894" w:rsidP="00177562">
            <w:pPr>
              <w:pStyle w:val="aff5"/>
              <w:ind w:firstLine="0"/>
              <w:contextualSpacing/>
              <w:jc w:val="left"/>
              <w:rPr>
                <w:iCs/>
                <w:sz w:val="20"/>
                <w:szCs w:val="20"/>
                <w:highlight w:val="yellow"/>
                <w:lang w:val="ru-RU"/>
              </w:rPr>
            </w:pPr>
          </w:p>
        </w:tc>
        <w:tc>
          <w:tcPr>
            <w:tcW w:w="1559" w:type="dxa"/>
            <w:shd w:val="clear" w:color="auto" w:fill="auto"/>
          </w:tcPr>
          <w:p w14:paraId="22390648" w14:textId="77777777" w:rsidR="00143894" w:rsidRPr="00A60BCE" w:rsidRDefault="00143894" w:rsidP="00177562">
            <w:pPr>
              <w:pStyle w:val="aff5"/>
              <w:ind w:firstLine="0"/>
              <w:contextualSpacing/>
              <w:jc w:val="left"/>
              <w:rPr>
                <w:iCs/>
                <w:lang w:val="ru-RU"/>
              </w:rPr>
            </w:pPr>
            <w:r w:rsidRPr="00A60BCE">
              <w:rPr>
                <w:iCs/>
                <w:lang w:val="ru-RU"/>
              </w:rPr>
              <w:t>Административного назначения (офисы)</w:t>
            </w:r>
          </w:p>
        </w:tc>
        <w:tc>
          <w:tcPr>
            <w:tcW w:w="496" w:type="dxa"/>
            <w:shd w:val="clear" w:color="auto" w:fill="auto"/>
            <w:vAlign w:val="center"/>
          </w:tcPr>
          <w:p w14:paraId="7ABF2B4E" w14:textId="6D446EA7" w:rsidR="00143894" w:rsidRPr="00A60BCE" w:rsidRDefault="00143894" w:rsidP="00177562">
            <w:pPr>
              <w:pStyle w:val="aff5"/>
              <w:ind w:firstLine="0"/>
              <w:contextualSpacing/>
              <w:jc w:val="center"/>
              <w:rPr>
                <w:iCs/>
                <w:lang w:val="ru-RU"/>
              </w:rPr>
            </w:pPr>
            <w:r w:rsidRPr="00A60BCE">
              <w:rPr>
                <w:lang w:val="ru-RU"/>
              </w:rPr>
              <w:t>0,417</w:t>
            </w:r>
          </w:p>
        </w:tc>
        <w:tc>
          <w:tcPr>
            <w:tcW w:w="496" w:type="dxa"/>
            <w:shd w:val="clear" w:color="auto" w:fill="auto"/>
            <w:vAlign w:val="center"/>
          </w:tcPr>
          <w:p w14:paraId="00B2CFAD" w14:textId="7555E4AA" w:rsidR="00143894" w:rsidRPr="00A60BCE" w:rsidRDefault="00143894" w:rsidP="00177562">
            <w:pPr>
              <w:pStyle w:val="aff5"/>
              <w:ind w:firstLine="0"/>
              <w:contextualSpacing/>
              <w:jc w:val="center"/>
              <w:rPr>
                <w:iCs/>
                <w:lang w:val="ru-RU"/>
              </w:rPr>
            </w:pPr>
            <w:r w:rsidRPr="00A60BCE">
              <w:rPr>
                <w:lang w:val="ru-RU"/>
              </w:rPr>
              <w:t>0,394</w:t>
            </w:r>
          </w:p>
        </w:tc>
        <w:tc>
          <w:tcPr>
            <w:tcW w:w="496" w:type="dxa"/>
            <w:shd w:val="clear" w:color="auto" w:fill="auto"/>
            <w:vAlign w:val="center"/>
          </w:tcPr>
          <w:p w14:paraId="5D06EA6A" w14:textId="7B325274" w:rsidR="00143894" w:rsidRPr="00A60BCE" w:rsidRDefault="00143894" w:rsidP="00177562">
            <w:pPr>
              <w:pStyle w:val="aff5"/>
              <w:ind w:firstLine="0"/>
              <w:contextualSpacing/>
              <w:jc w:val="center"/>
              <w:rPr>
                <w:iCs/>
                <w:lang w:val="ru-RU"/>
              </w:rPr>
            </w:pPr>
            <w:r w:rsidRPr="00A60BCE">
              <w:rPr>
                <w:lang w:val="ru-RU"/>
              </w:rPr>
              <w:t>0,382</w:t>
            </w:r>
          </w:p>
        </w:tc>
        <w:tc>
          <w:tcPr>
            <w:tcW w:w="496" w:type="dxa"/>
            <w:shd w:val="clear" w:color="auto" w:fill="auto"/>
            <w:vAlign w:val="center"/>
          </w:tcPr>
          <w:p w14:paraId="66D5D951" w14:textId="5492205A" w:rsidR="00143894" w:rsidRPr="00A60BCE" w:rsidRDefault="00143894" w:rsidP="00177562">
            <w:pPr>
              <w:pStyle w:val="aff5"/>
              <w:ind w:firstLine="0"/>
              <w:contextualSpacing/>
              <w:jc w:val="center"/>
              <w:rPr>
                <w:iCs/>
                <w:lang w:val="ru-RU"/>
              </w:rPr>
            </w:pPr>
            <w:r w:rsidRPr="00A60BCE">
              <w:rPr>
                <w:lang w:val="ru-RU"/>
              </w:rPr>
              <w:t>0,313</w:t>
            </w:r>
          </w:p>
        </w:tc>
        <w:tc>
          <w:tcPr>
            <w:tcW w:w="1004" w:type="dxa"/>
            <w:shd w:val="clear" w:color="auto" w:fill="auto"/>
            <w:vAlign w:val="center"/>
          </w:tcPr>
          <w:p w14:paraId="34FEDE7B" w14:textId="15ECB575" w:rsidR="00143894" w:rsidRPr="00A60BCE" w:rsidRDefault="00143894" w:rsidP="00177562">
            <w:pPr>
              <w:pStyle w:val="aff5"/>
              <w:ind w:firstLine="0"/>
              <w:contextualSpacing/>
              <w:jc w:val="center"/>
              <w:rPr>
                <w:iCs/>
                <w:lang w:val="ru-RU"/>
              </w:rPr>
            </w:pPr>
            <w:r w:rsidRPr="00A60BCE">
              <w:rPr>
                <w:lang w:val="ru-RU"/>
              </w:rPr>
              <w:t>0,278</w:t>
            </w:r>
          </w:p>
        </w:tc>
        <w:tc>
          <w:tcPr>
            <w:tcW w:w="1406" w:type="dxa"/>
            <w:gridSpan w:val="2"/>
            <w:shd w:val="clear" w:color="auto" w:fill="auto"/>
            <w:vAlign w:val="center"/>
          </w:tcPr>
          <w:p w14:paraId="30A9E2C3" w14:textId="3D8797EF" w:rsidR="00143894" w:rsidRPr="00A60BCE" w:rsidRDefault="00143894" w:rsidP="00177562">
            <w:pPr>
              <w:pStyle w:val="aff5"/>
              <w:ind w:firstLine="0"/>
              <w:contextualSpacing/>
              <w:jc w:val="center"/>
              <w:rPr>
                <w:iCs/>
                <w:lang w:val="ru-RU"/>
              </w:rPr>
            </w:pPr>
            <w:r w:rsidRPr="00A60BCE">
              <w:rPr>
                <w:lang w:val="ru-RU"/>
              </w:rPr>
              <w:t>0,255</w:t>
            </w:r>
          </w:p>
        </w:tc>
      </w:tr>
      <w:tr w:rsidR="00143894" w:rsidRPr="00A60BCE" w14:paraId="75F2B2B3" w14:textId="77777777" w:rsidTr="004D4D66">
        <w:trPr>
          <w:trHeight w:val="1378"/>
        </w:trPr>
        <w:tc>
          <w:tcPr>
            <w:tcW w:w="983" w:type="dxa"/>
            <w:vMerge/>
            <w:shd w:val="clear" w:color="auto" w:fill="auto"/>
          </w:tcPr>
          <w:p w14:paraId="7324D13F" w14:textId="77777777" w:rsidR="00143894" w:rsidRPr="00A60BCE" w:rsidRDefault="00143894" w:rsidP="00177562">
            <w:pPr>
              <w:pStyle w:val="aff5"/>
              <w:ind w:firstLine="0"/>
              <w:contextualSpacing/>
              <w:jc w:val="left"/>
              <w:rPr>
                <w:iCs/>
                <w:sz w:val="20"/>
                <w:szCs w:val="20"/>
                <w:highlight w:val="yellow"/>
                <w:lang w:val="ru-RU"/>
              </w:rPr>
            </w:pPr>
          </w:p>
        </w:tc>
        <w:tc>
          <w:tcPr>
            <w:tcW w:w="1706" w:type="dxa"/>
            <w:shd w:val="clear" w:color="auto" w:fill="auto"/>
          </w:tcPr>
          <w:p w14:paraId="667C6462" w14:textId="77777777" w:rsidR="00143894" w:rsidRPr="00A60BCE" w:rsidRDefault="00143894" w:rsidP="00896B93">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7371" w:type="dxa"/>
            <w:gridSpan w:val="9"/>
            <w:shd w:val="clear" w:color="auto" w:fill="auto"/>
          </w:tcPr>
          <w:p w14:paraId="4D23EAC7" w14:textId="77777777" w:rsidR="00143894" w:rsidRPr="00A60BCE" w:rsidRDefault="00143894" w:rsidP="00896B93">
            <w:pPr>
              <w:pStyle w:val="aff5"/>
              <w:ind w:firstLine="0"/>
              <w:contextualSpacing/>
              <w:jc w:val="left"/>
              <w:rPr>
                <w:iCs/>
                <w:lang w:val="ru-RU"/>
              </w:rPr>
            </w:pPr>
            <w:r w:rsidRPr="00A60BCE">
              <w:rPr>
                <w:iCs/>
                <w:lang w:val="ru-RU"/>
              </w:rPr>
              <w:t>Не нормируется</w:t>
            </w:r>
          </w:p>
        </w:tc>
      </w:tr>
      <w:tr w:rsidR="00143894" w:rsidRPr="00A60BCE" w14:paraId="39D10473" w14:textId="77777777" w:rsidTr="004D4D66">
        <w:tc>
          <w:tcPr>
            <w:tcW w:w="983" w:type="dxa"/>
            <w:vMerge w:val="restart"/>
            <w:shd w:val="clear" w:color="auto" w:fill="auto"/>
          </w:tcPr>
          <w:p w14:paraId="7ABE7822" w14:textId="77777777" w:rsidR="00143894" w:rsidRPr="00A60BCE" w:rsidRDefault="00143894" w:rsidP="00177562">
            <w:pPr>
              <w:pStyle w:val="aff5"/>
              <w:ind w:firstLine="0"/>
              <w:contextualSpacing/>
              <w:rPr>
                <w:iCs/>
                <w:highlight w:val="yellow"/>
                <w:lang w:val="ru-RU"/>
              </w:rPr>
            </w:pPr>
            <w:r w:rsidRPr="00A60BCE">
              <w:rPr>
                <w:iCs/>
                <w:lang w:val="ru-RU"/>
              </w:rPr>
              <w:t>Объекты газоснабжения</w:t>
            </w:r>
          </w:p>
        </w:tc>
        <w:tc>
          <w:tcPr>
            <w:tcW w:w="1706" w:type="dxa"/>
            <w:vMerge w:val="restart"/>
            <w:shd w:val="clear" w:color="auto" w:fill="auto"/>
          </w:tcPr>
          <w:p w14:paraId="78139AF9" w14:textId="77777777" w:rsidR="00143894" w:rsidRPr="00A60BCE" w:rsidRDefault="00143894" w:rsidP="00896B93">
            <w:pPr>
              <w:pStyle w:val="aff5"/>
              <w:ind w:firstLine="0"/>
              <w:contextualSpacing/>
              <w:jc w:val="left"/>
              <w:rPr>
                <w:iCs/>
                <w:highlight w:val="yellow"/>
                <w:lang w:val="ru-RU"/>
              </w:rPr>
            </w:pPr>
            <w:r w:rsidRPr="00A60BCE">
              <w:rPr>
                <w:iCs/>
                <w:lang w:val="ru-RU"/>
              </w:rPr>
              <w:t>Расчетный показатель минимально допустимого уровня обеспеченности</w:t>
            </w:r>
          </w:p>
        </w:tc>
        <w:tc>
          <w:tcPr>
            <w:tcW w:w="1418" w:type="dxa"/>
            <w:vMerge w:val="restart"/>
            <w:shd w:val="clear" w:color="auto" w:fill="auto"/>
          </w:tcPr>
          <w:p w14:paraId="232D2E95" w14:textId="77777777" w:rsidR="00143894" w:rsidRPr="00A60BCE" w:rsidRDefault="00143894" w:rsidP="00896B93">
            <w:pPr>
              <w:pStyle w:val="aff5"/>
              <w:ind w:firstLine="0"/>
              <w:contextualSpacing/>
              <w:jc w:val="left"/>
              <w:rPr>
                <w:iCs/>
                <w:lang w:val="ru-RU"/>
              </w:rPr>
            </w:pPr>
            <w:r w:rsidRPr="00A60BCE">
              <w:rPr>
                <w:iCs/>
                <w:lang w:val="ru-RU"/>
              </w:rPr>
              <w:t>Объем газопотребления, куб. м/год на 1 чел.</w:t>
            </w:r>
          </w:p>
        </w:tc>
        <w:tc>
          <w:tcPr>
            <w:tcW w:w="4558" w:type="dxa"/>
            <w:gridSpan w:val="7"/>
            <w:shd w:val="clear" w:color="auto" w:fill="auto"/>
          </w:tcPr>
          <w:p w14:paraId="1760C1CE" w14:textId="77777777" w:rsidR="00143894" w:rsidRPr="00A60BCE" w:rsidRDefault="00143894" w:rsidP="00896B93">
            <w:pPr>
              <w:pStyle w:val="aff5"/>
              <w:ind w:firstLine="0"/>
              <w:contextualSpacing/>
              <w:jc w:val="left"/>
              <w:rPr>
                <w:iCs/>
                <w:lang w:val="ru-RU"/>
              </w:rPr>
            </w:pPr>
            <w:r w:rsidRPr="00A60BCE">
              <w:rPr>
                <w:iCs/>
                <w:lang w:val="ru-RU"/>
              </w:rPr>
              <w:t>При наличии централизованного горячего водоснабжения</w:t>
            </w:r>
          </w:p>
        </w:tc>
        <w:tc>
          <w:tcPr>
            <w:tcW w:w="1395" w:type="dxa"/>
            <w:shd w:val="clear" w:color="auto" w:fill="auto"/>
          </w:tcPr>
          <w:p w14:paraId="75F7ADBC" w14:textId="77777777" w:rsidR="00143894" w:rsidRPr="00896B93" w:rsidRDefault="00143894" w:rsidP="00896B93">
            <w:pPr>
              <w:pStyle w:val="aff5"/>
              <w:ind w:firstLine="0"/>
              <w:contextualSpacing/>
              <w:jc w:val="center"/>
              <w:rPr>
                <w:iCs/>
                <w:lang w:val="ru-RU"/>
              </w:rPr>
            </w:pPr>
            <w:r w:rsidRPr="00896B93">
              <w:rPr>
                <w:iCs/>
                <w:lang w:val="ru-RU"/>
              </w:rPr>
              <w:t>120</w:t>
            </w:r>
          </w:p>
        </w:tc>
      </w:tr>
      <w:tr w:rsidR="00143894" w:rsidRPr="00A60BCE" w14:paraId="0E78527E" w14:textId="77777777" w:rsidTr="004D4D66">
        <w:tc>
          <w:tcPr>
            <w:tcW w:w="983" w:type="dxa"/>
            <w:vMerge/>
            <w:shd w:val="clear" w:color="auto" w:fill="auto"/>
          </w:tcPr>
          <w:p w14:paraId="22A4930F" w14:textId="77777777" w:rsidR="00143894" w:rsidRPr="00A60BCE" w:rsidRDefault="00143894" w:rsidP="00177562">
            <w:pPr>
              <w:pStyle w:val="aff5"/>
              <w:ind w:firstLine="0"/>
              <w:contextualSpacing/>
              <w:rPr>
                <w:iCs/>
                <w:lang w:val="ru-RU"/>
              </w:rPr>
            </w:pPr>
          </w:p>
        </w:tc>
        <w:tc>
          <w:tcPr>
            <w:tcW w:w="1706" w:type="dxa"/>
            <w:vMerge/>
            <w:shd w:val="clear" w:color="auto" w:fill="auto"/>
          </w:tcPr>
          <w:p w14:paraId="1EAA73C7" w14:textId="77777777" w:rsidR="00143894" w:rsidRPr="00A60BCE" w:rsidRDefault="00143894" w:rsidP="00896B93">
            <w:pPr>
              <w:pStyle w:val="aff5"/>
              <w:ind w:firstLine="0"/>
              <w:contextualSpacing/>
              <w:jc w:val="left"/>
              <w:rPr>
                <w:iCs/>
                <w:lang w:val="ru-RU"/>
              </w:rPr>
            </w:pPr>
          </w:p>
        </w:tc>
        <w:tc>
          <w:tcPr>
            <w:tcW w:w="1418" w:type="dxa"/>
            <w:vMerge/>
            <w:shd w:val="clear" w:color="auto" w:fill="auto"/>
          </w:tcPr>
          <w:p w14:paraId="0C285E28" w14:textId="77777777" w:rsidR="00143894" w:rsidRPr="00A60BCE" w:rsidRDefault="00143894" w:rsidP="00896B93">
            <w:pPr>
              <w:pStyle w:val="aff5"/>
              <w:ind w:firstLine="0"/>
              <w:contextualSpacing/>
              <w:jc w:val="left"/>
              <w:rPr>
                <w:iCs/>
                <w:lang w:val="ru-RU"/>
              </w:rPr>
            </w:pPr>
          </w:p>
        </w:tc>
        <w:tc>
          <w:tcPr>
            <w:tcW w:w="4558" w:type="dxa"/>
            <w:gridSpan w:val="7"/>
            <w:shd w:val="clear" w:color="auto" w:fill="auto"/>
          </w:tcPr>
          <w:p w14:paraId="03B0D53D" w14:textId="77777777" w:rsidR="00143894" w:rsidRPr="00A60BCE" w:rsidRDefault="00143894" w:rsidP="00896B93">
            <w:pPr>
              <w:pStyle w:val="aff5"/>
              <w:ind w:firstLine="0"/>
              <w:contextualSpacing/>
              <w:jc w:val="left"/>
              <w:rPr>
                <w:iCs/>
                <w:lang w:val="ru-RU"/>
              </w:rPr>
            </w:pPr>
            <w:r w:rsidRPr="00A60BCE">
              <w:rPr>
                <w:iCs/>
                <w:lang w:val="ru-RU"/>
              </w:rPr>
              <w:t>При горячем водоснабжении от газовых водонагревателей</w:t>
            </w:r>
          </w:p>
        </w:tc>
        <w:tc>
          <w:tcPr>
            <w:tcW w:w="1395" w:type="dxa"/>
            <w:shd w:val="clear" w:color="auto" w:fill="auto"/>
          </w:tcPr>
          <w:p w14:paraId="31F13B2F" w14:textId="77777777" w:rsidR="00143894" w:rsidRPr="00896B93" w:rsidRDefault="00143894" w:rsidP="00896B93">
            <w:pPr>
              <w:pStyle w:val="aff5"/>
              <w:ind w:firstLine="0"/>
              <w:contextualSpacing/>
              <w:jc w:val="center"/>
              <w:rPr>
                <w:iCs/>
                <w:lang w:val="ru-RU"/>
              </w:rPr>
            </w:pPr>
            <w:r w:rsidRPr="00896B93">
              <w:rPr>
                <w:iCs/>
                <w:lang w:val="ru-RU"/>
              </w:rPr>
              <w:t>300</w:t>
            </w:r>
          </w:p>
        </w:tc>
      </w:tr>
      <w:tr w:rsidR="00143894" w:rsidRPr="00A60BCE" w14:paraId="0BFCE85D" w14:textId="77777777" w:rsidTr="004D4D66">
        <w:tc>
          <w:tcPr>
            <w:tcW w:w="983" w:type="dxa"/>
            <w:vMerge/>
            <w:shd w:val="clear" w:color="auto" w:fill="auto"/>
          </w:tcPr>
          <w:p w14:paraId="39016C23" w14:textId="77777777" w:rsidR="00143894" w:rsidRPr="00A60BCE" w:rsidRDefault="00143894" w:rsidP="00177562">
            <w:pPr>
              <w:pStyle w:val="aff5"/>
              <w:ind w:firstLine="0"/>
              <w:contextualSpacing/>
              <w:rPr>
                <w:iCs/>
                <w:lang w:val="ru-RU"/>
              </w:rPr>
            </w:pPr>
          </w:p>
        </w:tc>
        <w:tc>
          <w:tcPr>
            <w:tcW w:w="1706" w:type="dxa"/>
            <w:vMerge/>
            <w:shd w:val="clear" w:color="auto" w:fill="auto"/>
          </w:tcPr>
          <w:p w14:paraId="069E55AE" w14:textId="77777777" w:rsidR="00143894" w:rsidRPr="00A60BCE" w:rsidRDefault="00143894" w:rsidP="00896B93">
            <w:pPr>
              <w:pStyle w:val="aff5"/>
              <w:ind w:firstLine="0"/>
              <w:contextualSpacing/>
              <w:jc w:val="left"/>
              <w:rPr>
                <w:iCs/>
                <w:lang w:val="ru-RU"/>
              </w:rPr>
            </w:pPr>
          </w:p>
        </w:tc>
        <w:tc>
          <w:tcPr>
            <w:tcW w:w="1418" w:type="dxa"/>
            <w:vMerge/>
            <w:shd w:val="clear" w:color="auto" w:fill="auto"/>
          </w:tcPr>
          <w:p w14:paraId="0349BB52" w14:textId="77777777" w:rsidR="00143894" w:rsidRPr="00A60BCE" w:rsidRDefault="00143894" w:rsidP="00896B93">
            <w:pPr>
              <w:pStyle w:val="aff5"/>
              <w:ind w:firstLine="0"/>
              <w:contextualSpacing/>
              <w:jc w:val="left"/>
              <w:rPr>
                <w:iCs/>
                <w:lang w:val="ru-RU"/>
              </w:rPr>
            </w:pPr>
          </w:p>
        </w:tc>
        <w:tc>
          <w:tcPr>
            <w:tcW w:w="1559" w:type="dxa"/>
            <w:vMerge w:val="restart"/>
            <w:shd w:val="clear" w:color="auto" w:fill="auto"/>
          </w:tcPr>
          <w:p w14:paraId="3EA3FABA" w14:textId="77777777" w:rsidR="00143894" w:rsidRPr="00A60BCE" w:rsidRDefault="00143894" w:rsidP="00896B93">
            <w:pPr>
              <w:pStyle w:val="aff5"/>
              <w:ind w:firstLine="0"/>
              <w:contextualSpacing/>
              <w:jc w:val="left"/>
              <w:rPr>
                <w:iCs/>
                <w:lang w:val="ru-RU"/>
              </w:rPr>
            </w:pPr>
            <w:r w:rsidRPr="00A60BCE">
              <w:rPr>
                <w:iCs/>
                <w:lang w:val="ru-RU"/>
              </w:rPr>
              <w:t>При отсутствии всяких видов горячего водоснабжения</w:t>
            </w:r>
          </w:p>
        </w:tc>
        <w:tc>
          <w:tcPr>
            <w:tcW w:w="2988" w:type="dxa"/>
            <w:gridSpan w:val="5"/>
            <w:shd w:val="clear" w:color="auto" w:fill="auto"/>
          </w:tcPr>
          <w:p w14:paraId="33D6856B" w14:textId="0C7E153D" w:rsidR="00143894" w:rsidRPr="00A60BCE" w:rsidRDefault="00143894" w:rsidP="00896B93">
            <w:pPr>
              <w:pStyle w:val="aff5"/>
              <w:ind w:firstLine="0"/>
              <w:contextualSpacing/>
              <w:jc w:val="left"/>
              <w:rPr>
                <w:iCs/>
                <w:lang w:val="ru-RU"/>
              </w:rPr>
            </w:pPr>
            <w:r w:rsidRPr="00A60BCE">
              <w:rPr>
                <w:iCs/>
                <w:lang w:val="ru-RU"/>
              </w:rPr>
              <w:t>Город Кушва</w:t>
            </w:r>
          </w:p>
        </w:tc>
        <w:tc>
          <w:tcPr>
            <w:tcW w:w="1406" w:type="dxa"/>
            <w:gridSpan w:val="2"/>
            <w:shd w:val="clear" w:color="auto" w:fill="auto"/>
          </w:tcPr>
          <w:p w14:paraId="47C92E2A" w14:textId="77777777" w:rsidR="00143894" w:rsidRPr="00896B93" w:rsidRDefault="00143894" w:rsidP="00896B93">
            <w:pPr>
              <w:pStyle w:val="aff5"/>
              <w:ind w:firstLine="0"/>
              <w:contextualSpacing/>
              <w:jc w:val="center"/>
              <w:rPr>
                <w:iCs/>
                <w:lang w:val="ru-RU"/>
              </w:rPr>
            </w:pPr>
            <w:r w:rsidRPr="00896B93">
              <w:rPr>
                <w:iCs/>
                <w:lang w:val="ru-RU"/>
              </w:rPr>
              <w:t>180</w:t>
            </w:r>
          </w:p>
        </w:tc>
      </w:tr>
      <w:tr w:rsidR="00143894" w:rsidRPr="00A60BCE" w14:paraId="0AE39B17" w14:textId="77777777" w:rsidTr="004D4D66">
        <w:tc>
          <w:tcPr>
            <w:tcW w:w="983" w:type="dxa"/>
            <w:vMerge/>
            <w:shd w:val="clear" w:color="auto" w:fill="auto"/>
          </w:tcPr>
          <w:p w14:paraId="006AE8DE" w14:textId="77777777" w:rsidR="00143894" w:rsidRPr="00A60BCE" w:rsidRDefault="00143894" w:rsidP="00177562">
            <w:pPr>
              <w:pStyle w:val="aff5"/>
              <w:ind w:firstLine="0"/>
              <w:contextualSpacing/>
              <w:rPr>
                <w:iCs/>
                <w:sz w:val="20"/>
                <w:szCs w:val="20"/>
                <w:lang w:val="ru-RU"/>
              </w:rPr>
            </w:pPr>
          </w:p>
        </w:tc>
        <w:tc>
          <w:tcPr>
            <w:tcW w:w="1706" w:type="dxa"/>
            <w:vMerge/>
            <w:shd w:val="clear" w:color="auto" w:fill="auto"/>
          </w:tcPr>
          <w:p w14:paraId="20743F27" w14:textId="77777777" w:rsidR="00143894" w:rsidRPr="00A60BCE" w:rsidRDefault="00143894" w:rsidP="00896B93">
            <w:pPr>
              <w:pStyle w:val="aff5"/>
              <w:ind w:firstLine="0"/>
              <w:contextualSpacing/>
              <w:jc w:val="left"/>
              <w:rPr>
                <w:iCs/>
                <w:sz w:val="20"/>
                <w:szCs w:val="20"/>
                <w:lang w:val="ru-RU"/>
              </w:rPr>
            </w:pPr>
          </w:p>
        </w:tc>
        <w:tc>
          <w:tcPr>
            <w:tcW w:w="1418" w:type="dxa"/>
            <w:vMerge/>
            <w:shd w:val="clear" w:color="auto" w:fill="auto"/>
          </w:tcPr>
          <w:p w14:paraId="26A77EFB" w14:textId="77777777" w:rsidR="00143894" w:rsidRPr="00A60BCE" w:rsidRDefault="00143894" w:rsidP="00896B93">
            <w:pPr>
              <w:pStyle w:val="aff5"/>
              <w:ind w:firstLine="0"/>
              <w:contextualSpacing/>
              <w:jc w:val="left"/>
              <w:rPr>
                <w:iCs/>
                <w:sz w:val="20"/>
                <w:szCs w:val="20"/>
                <w:lang w:val="ru-RU"/>
              </w:rPr>
            </w:pPr>
          </w:p>
        </w:tc>
        <w:tc>
          <w:tcPr>
            <w:tcW w:w="1559" w:type="dxa"/>
            <w:vMerge/>
            <w:shd w:val="clear" w:color="auto" w:fill="auto"/>
          </w:tcPr>
          <w:p w14:paraId="02BF30ED" w14:textId="77777777" w:rsidR="00143894" w:rsidRPr="00A60BCE" w:rsidRDefault="00143894" w:rsidP="00896B93">
            <w:pPr>
              <w:pStyle w:val="aff5"/>
              <w:ind w:firstLine="0"/>
              <w:contextualSpacing/>
              <w:jc w:val="left"/>
              <w:rPr>
                <w:iCs/>
                <w:sz w:val="20"/>
                <w:szCs w:val="20"/>
                <w:lang w:val="ru-RU"/>
              </w:rPr>
            </w:pPr>
          </w:p>
        </w:tc>
        <w:tc>
          <w:tcPr>
            <w:tcW w:w="2988" w:type="dxa"/>
            <w:gridSpan w:val="5"/>
            <w:shd w:val="clear" w:color="auto" w:fill="auto"/>
          </w:tcPr>
          <w:p w14:paraId="7BC4A5BC" w14:textId="77777777" w:rsidR="00143894" w:rsidRPr="009F6B0B" w:rsidRDefault="00143894" w:rsidP="00896B93">
            <w:pPr>
              <w:pStyle w:val="aff5"/>
              <w:ind w:firstLine="0"/>
              <w:contextualSpacing/>
              <w:jc w:val="left"/>
              <w:rPr>
                <w:iCs/>
                <w:lang w:val="ru-RU"/>
              </w:rPr>
            </w:pPr>
            <w:r w:rsidRPr="009F6B0B">
              <w:rPr>
                <w:iCs/>
                <w:lang w:val="ru-RU"/>
              </w:rPr>
              <w:t>Сельские населенные пункты</w:t>
            </w:r>
          </w:p>
        </w:tc>
        <w:tc>
          <w:tcPr>
            <w:tcW w:w="1406" w:type="dxa"/>
            <w:gridSpan w:val="2"/>
            <w:shd w:val="clear" w:color="auto" w:fill="auto"/>
          </w:tcPr>
          <w:p w14:paraId="4217173F" w14:textId="77777777" w:rsidR="00143894" w:rsidRPr="00896B93" w:rsidRDefault="00143894" w:rsidP="00896B93">
            <w:pPr>
              <w:pStyle w:val="aff5"/>
              <w:ind w:firstLine="0"/>
              <w:contextualSpacing/>
              <w:jc w:val="center"/>
              <w:rPr>
                <w:iCs/>
                <w:lang w:val="ru-RU"/>
              </w:rPr>
            </w:pPr>
            <w:r w:rsidRPr="00896B93">
              <w:rPr>
                <w:iCs/>
                <w:lang w:val="ru-RU"/>
              </w:rPr>
              <w:t>220</w:t>
            </w:r>
          </w:p>
        </w:tc>
      </w:tr>
      <w:tr w:rsidR="00143894" w:rsidRPr="00A60BCE" w14:paraId="72E4FB26" w14:textId="77777777" w:rsidTr="004D4D66">
        <w:tc>
          <w:tcPr>
            <w:tcW w:w="983" w:type="dxa"/>
            <w:vMerge/>
            <w:shd w:val="clear" w:color="auto" w:fill="auto"/>
            <w:vAlign w:val="center"/>
            <w:hideMark/>
          </w:tcPr>
          <w:p w14:paraId="58C1749B" w14:textId="77777777" w:rsidR="00143894" w:rsidRPr="00A60BCE" w:rsidRDefault="00143894" w:rsidP="00177562">
            <w:pPr>
              <w:ind w:firstLine="0"/>
              <w:contextualSpacing/>
              <w:rPr>
                <w:rFonts w:eastAsia="Times New Roman" w:cs="Times New Roman"/>
                <w:iCs/>
                <w:sz w:val="20"/>
                <w:szCs w:val="20"/>
                <w:lang w:eastAsia="ar-SA" w:bidi="en-US"/>
              </w:rPr>
            </w:pPr>
          </w:p>
        </w:tc>
        <w:tc>
          <w:tcPr>
            <w:tcW w:w="1706" w:type="dxa"/>
            <w:shd w:val="clear" w:color="auto" w:fill="auto"/>
            <w:hideMark/>
          </w:tcPr>
          <w:p w14:paraId="10A34171" w14:textId="77777777" w:rsidR="00143894" w:rsidRPr="00A60BCE" w:rsidRDefault="00143894" w:rsidP="00896B93">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7371" w:type="dxa"/>
            <w:gridSpan w:val="9"/>
            <w:shd w:val="clear" w:color="auto" w:fill="auto"/>
            <w:hideMark/>
          </w:tcPr>
          <w:p w14:paraId="62124B70" w14:textId="77777777" w:rsidR="00143894" w:rsidRPr="00A60BCE" w:rsidRDefault="00143894" w:rsidP="00896B93">
            <w:pPr>
              <w:pStyle w:val="aff5"/>
              <w:ind w:firstLine="0"/>
              <w:contextualSpacing/>
              <w:jc w:val="left"/>
              <w:rPr>
                <w:iCs/>
                <w:lang w:val="ru-RU"/>
              </w:rPr>
            </w:pPr>
            <w:r w:rsidRPr="00A60BCE">
              <w:rPr>
                <w:iCs/>
                <w:lang w:val="ru-RU"/>
              </w:rPr>
              <w:t>Не нормируется</w:t>
            </w:r>
          </w:p>
        </w:tc>
      </w:tr>
      <w:tr w:rsidR="00143894" w:rsidRPr="00A60BCE" w14:paraId="08468A56" w14:textId="77777777" w:rsidTr="004D4D66">
        <w:tc>
          <w:tcPr>
            <w:tcW w:w="983" w:type="dxa"/>
            <w:vMerge w:val="restart"/>
            <w:shd w:val="clear" w:color="auto" w:fill="auto"/>
            <w:hideMark/>
          </w:tcPr>
          <w:p w14:paraId="5583DD7C" w14:textId="77777777" w:rsidR="00143894" w:rsidRPr="00A60BCE" w:rsidRDefault="00143894" w:rsidP="00177562">
            <w:pPr>
              <w:pStyle w:val="aff5"/>
              <w:ind w:firstLine="0"/>
              <w:contextualSpacing/>
              <w:jc w:val="left"/>
              <w:rPr>
                <w:iCs/>
                <w:lang w:val="ru-RU"/>
              </w:rPr>
            </w:pPr>
            <w:r w:rsidRPr="00A60BCE">
              <w:rPr>
                <w:iCs/>
                <w:lang w:val="ru-RU"/>
              </w:rPr>
              <w:t>Объекты водоснабжения</w:t>
            </w:r>
          </w:p>
        </w:tc>
        <w:tc>
          <w:tcPr>
            <w:tcW w:w="1706" w:type="dxa"/>
            <w:vMerge w:val="restart"/>
            <w:shd w:val="clear" w:color="auto" w:fill="auto"/>
            <w:hideMark/>
          </w:tcPr>
          <w:p w14:paraId="3ED4C17A" w14:textId="77777777" w:rsidR="00143894" w:rsidRPr="00A60BCE" w:rsidRDefault="00143894" w:rsidP="00896B93">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1418" w:type="dxa"/>
            <w:vMerge w:val="restart"/>
            <w:shd w:val="clear" w:color="auto" w:fill="auto"/>
            <w:hideMark/>
          </w:tcPr>
          <w:p w14:paraId="030F4096" w14:textId="77777777" w:rsidR="00143894" w:rsidRPr="00A60BCE" w:rsidRDefault="00143894" w:rsidP="00896B93">
            <w:pPr>
              <w:pStyle w:val="aff5"/>
              <w:ind w:firstLine="0"/>
              <w:contextualSpacing/>
              <w:jc w:val="left"/>
              <w:rPr>
                <w:iCs/>
                <w:lang w:val="ru-RU"/>
              </w:rPr>
            </w:pPr>
            <w:r w:rsidRPr="00A60BCE">
              <w:rPr>
                <w:iCs/>
                <w:lang w:val="ru-RU"/>
              </w:rPr>
              <w:t>Объем водопотребления, л/</w:t>
            </w:r>
            <w:proofErr w:type="spellStart"/>
            <w:r w:rsidRPr="00A60BCE">
              <w:rPr>
                <w:iCs/>
                <w:lang w:val="ru-RU"/>
              </w:rPr>
              <w:t>сут</w:t>
            </w:r>
            <w:proofErr w:type="spellEnd"/>
            <w:r w:rsidRPr="00A60BCE">
              <w:rPr>
                <w:iCs/>
                <w:lang w:val="ru-RU"/>
              </w:rPr>
              <w:t>. на 1 чел. [5]</w:t>
            </w:r>
          </w:p>
        </w:tc>
        <w:tc>
          <w:tcPr>
            <w:tcW w:w="4558" w:type="dxa"/>
            <w:gridSpan w:val="7"/>
            <w:shd w:val="clear" w:color="auto" w:fill="auto"/>
            <w:hideMark/>
          </w:tcPr>
          <w:p w14:paraId="7B2D771B" w14:textId="77777777" w:rsidR="00143894" w:rsidRPr="00A60BCE" w:rsidRDefault="00143894" w:rsidP="00896B93">
            <w:pPr>
              <w:pStyle w:val="aff5"/>
              <w:ind w:firstLine="0"/>
              <w:contextualSpacing/>
              <w:jc w:val="left"/>
              <w:rPr>
                <w:iCs/>
                <w:lang w:val="ru-RU"/>
              </w:rPr>
            </w:pPr>
            <w:r w:rsidRPr="00A60BCE">
              <w:rPr>
                <w:iCs/>
                <w:lang w:val="ru-RU"/>
              </w:rPr>
              <w:t>При застройке зданиями, оборудованными внутренним водопроводом и канализацией, с ванными и местными водонагревателями</w:t>
            </w:r>
          </w:p>
        </w:tc>
        <w:tc>
          <w:tcPr>
            <w:tcW w:w="1395" w:type="dxa"/>
            <w:shd w:val="clear" w:color="auto" w:fill="auto"/>
            <w:hideMark/>
          </w:tcPr>
          <w:p w14:paraId="1A3F44FE" w14:textId="77777777" w:rsidR="00143894" w:rsidRPr="00A60BCE" w:rsidRDefault="00143894" w:rsidP="00896B93">
            <w:pPr>
              <w:pStyle w:val="aff5"/>
              <w:ind w:firstLine="0"/>
              <w:contextualSpacing/>
              <w:jc w:val="center"/>
              <w:rPr>
                <w:iCs/>
                <w:lang w:val="ru-RU"/>
              </w:rPr>
            </w:pPr>
            <w:r w:rsidRPr="00A60BCE">
              <w:rPr>
                <w:iCs/>
                <w:lang w:val="ru-RU"/>
              </w:rPr>
              <w:t>140</w:t>
            </w:r>
          </w:p>
        </w:tc>
      </w:tr>
      <w:tr w:rsidR="00143894" w:rsidRPr="00A60BCE" w14:paraId="2EDDC03F" w14:textId="77777777" w:rsidTr="004D4D66">
        <w:trPr>
          <w:trHeight w:val="217"/>
        </w:trPr>
        <w:tc>
          <w:tcPr>
            <w:tcW w:w="983" w:type="dxa"/>
            <w:vMerge/>
            <w:shd w:val="clear" w:color="auto" w:fill="auto"/>
            <w:vAlign w:val="center"/>
            <w:hideMark/>
          </w:tcPr>
          <w:p w14:paraId="1535B25A" w14:textId="77777777" w:rsidR="00143894" w:rsidRPr="00A60BCE" w:rsidRDefault="00143894" w:rsidP="00177562">
            <w:pPr>
              <w:ind w:firstLine="0"/>
              <w:contextualSpacing/>
              <w:jc w:val="left"/>
              <w:rPr>
                <w:rFonts w:eastAsia="Times New Roman" w:cs="Times New Roman"/>
                <w:iCs/>
                <w:szCs w:val="24"/>
                <w:lang w:eastAsia="ar-SA" w:bidi="en-US"/>
              </w:rPr>
            </w:pPr>
          </w:p>
        </w:tc>
        <w:tc>
          <w:tcPr>
            <w:tcW w:w="1706" w:type="dxa"/>
            <w:vMerge/>
            <w:shd w:val="clear" w:color="auto" w:fill="auto"/>
            <w:vAlign w:val="center"/>
            <w:hideMark/>
          </w:tcPr>
          <w:p w14:paraId="4807E782" w14:textId="77777777" w:rsidR="00143894" w:rsidRPr="00A60BCE" w:rsidRDefault="00143894" w:rsidP="00896B93">
            <w:pPr>
              <w:ind w:firstLine="0"/>
              <w:contextualSpacing/>
              <w:jc w:val="left"/>
              <w:rPr>
                <w:rFonts w:eastAsia="Times New Roman" w:cs="Times New Roman"/>
                <w:iCs/>
                <w:szCs w:val="24"/>
                <w:lang w:eastAsia="ar-SA" w:bidi="en-US"/>
              </w:rPr>
            </w:pPr>
          </w:p>
        </w:tc>
        <w:tc>
          <w:tcPr>
            <w:tcW w:w="1418" w:type="dxa"/>
            <w:vMerge/>
            <w:shd w:val="clear" w:color="auto" w:fill="auto"/>
            <w:vAlign w:val="center"/>
            <w:hideMark/>
          </w:tcPr>
          <w:p w14:paraId="724944A2" w14:textId="77777777" w:rsidR="00143894" w:rsidRPr="00A60BCE" w:rsidRDefault="00143894" w:rsidP="00896B93">
            <w:pPr>
              <w:ind w:firstLine="0"/>
              <w:contextualSpacing/>
              <w:jc w:val="left"/>
              <w:rPr>
                <w:rFonts w:eastAsia="Times New Roman" w:cs="Times New Roman"/>
                <w:iCs/>
                <w:szCs w:val="24"/>
                <w:highlight w:val="yellow"/>
                <w:lang w:eastAsia="ar-SA" w:bidi="en-US"/>
              </w:rPr>
            </w:pPr>
          </w:p>
        </w:tc>
        <w:tc>
          <w:tcPr>
            <w:tcW w:w="4558" w:type="dxa"/>
            <w:gridSpan w:val="7"/>
            <w:shd w:val="clear" w:color="auto" w:fill="auto"/>
            <w:hideMark/>
          </w:tcPr>
          <w:p w14:paraId="7FDAF5F5" w14:textId="77777777" w:rsidR="00143894" w:rsidRPr="00A60BCE" w:rsidRDefault="00143894" w:rsidP="00896B93">
            <w:pPr>
              <w:pStyle w:val="aff5"/>
              <w:ind w:firstLine="0"/>
              <w:contextualSpacing/>
              <w:jc w:val="left"/>
              <w:rPr>
                <w:iCs/>
                <w:lang w:val="ru-RU"/>
              </w:rPr>
            </w:pPr>
            <w:r w:rsidRPr="00A60BCE">
              <w:rPr>
                <w:iCs/>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395" w:type="dxa"/>
            <w:shd w:val="clear" w:color="auto" w:fill="auto"/>
            <w:hideMark/>
          </w:tcPr>
          <w:p w14:paraId="0E1AA2A1" w14:textId="77777777" w:rsidR="00143894" w:rsidRPr="00A60BCE" w:rsidRDefault="00143894" w:rsidP="00896B93">
            <w:pPr>
              <w:pStyle w:val="aff5"/>
              <w:ind w:firstLine="0"/>
              <w:contextualSpacing/>
              <w:jc w:val="center"/>
              <w:rPr>
                <w:iCs/>
                <w:lang w:val="ru-RU"/>
              </w:rPr>
            </w:pPr>
            <w:r w:rsidRPr="00A60BCE">
              <w:rPr>
                <w:iCs/>
                <w:lang w:val="ru-RU"/>
              </w:rPr>
              <w:t>165</w:t>
            </w:r>
          </w:p>
        </w:tc>
      </w:tr>
      <w:tr w:rsidR="00143894" w:rsidRPr="00A60BCE" w14:paraId="47FAFC63" w14:textId="77777777" w:rsidTr="004D4D66">
        <w:trPr>
          <w:trHeight w:val="1398"/>
        </w:trPr>
        <w:tc>
          <w:tcPr>
            <w:tcW w:w="983" w:type="dxa"/>
            <w:vMerge/>
            <w:shd w:val="clear" w:color="auto" w:fill="auto"/>
            <w:vAlign w:val="center"/>
            <w:hideMark/>
          </w:tcPr>
          <w:p w14:paraId="0C250EDA" w14:textId="77777777" w:rsidR="00143894" w:rsidRPr="00A60BCE" w:rsidRDefault="00143894" w:rsidP="00177562">
            <w:pPr>
              <w:ind w:firstLine="0"/>
              <w:contextualSpacing/>
              <w:jc w:val="left"/>
              <w:rPr>
                <w:rFonts w:eastAsia="Times New Roman" w:cs="Times New Roman"/>
                <w:iCs/>
                <w:sz w:val="20"/>
                <w:szCs w:val="20"/>
                <w:lang w:eastAsia="ar-SA" w:bidi="en-US"/>
              </w:rPr>
            </w:pPr>
          </w:p>
        </w:tc>
        <w:tc>
          <w:tcPr>
            <w:tcW w:w="1706" w:type="dxa"/>
            <w:shd w:val="clear" w:color="auto" w:fill="auto"/>
            <w:hideMark/>
          </w:tcPr>
          <w:p w14:paraId="04B76C22" w14:textId="77777777" w:rsidR="00143894" w:rsidRPr="00A60BCE" w:rsidRDefault="00143894" w:rsidP="00896B93">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7371" w:type="dxa"/>
            <w:gridSpan w:val="9"/>
            <w:shd w:val="clear" w:color="auto" w:fill="auto"/>
            <w:hideMark/>
          </w:tcPr>
          <w:p w14:paraId="0BBC0AE7" w14:textId="77777777" w:rsidR="00143894" w:rsidRPr="00A60BCE" w:rsidRDefault="00143894" w:rsidP="00896B93">
            <w:pPr>
              <w:pStyle w:val="aff5"/>
              <w:ind w:firstLine="0"/>
              <w:contextualSpacing/>
              <w:jc w:val="left"/>
              <w:rPr>
                <w:iCs/>
                <w:highlight w:val="yellow"/>
                <w:lang w:val="ru-RU"/>
              </w:rPr>
            </w:pPr>
            <w:r w:rsidRPr="00A60BCE">
              <w:rPr>
                <w:iCs/>
                <w:lang w:val="ru-RU"/>
              </w:rPr>
              <w:t>Не нормируется</w:t>
            </w:r>
          </w:p>
        </w:tc>
      </w:tr>
      <w:tr w:rsidR="00143894" w:rsidRPr="00A60BCE" w14:paraId="78BAEC13" w14:textId="77777777" w:rsidTr="004D4D66">
        <w:tc>
          <w:tcPr>
            <w:tcW w:w="983" w:type="dxa"/>
            <w:vMerge w:val="restart"/>
            <w:shd w:val="clear" w:color="auto" w:fill="auto"/>
            <w:hideMark/>
          </w:tcPr>
          <w:p w14:paraId="02B12BD9" w14:textId="77777777" w:rsidR="00143894" w:rsidRPr="00A60BCE" w:rsidRDefault="00143894" w:rsidP="00177562">
            <w:pPr>
              <w:pStyle w:val="aff5"/>
              <w:ind w:firstLine="0"/>
              <w:contextualSpacing/>
              <w:jc w:val="left"/>
              <w:rPr>
                <w:iCs/>
                <w:lang w:val="ru-RU"/>
              </w:rPr>
            </w:pPr>
            <w:r w:rsidRPr="00A60BCE">
              <w:rPr>
                <w:iCs/>
                <w:lang w:val="ru-RU"/>
              </w:rPr>
              <w:t>Объекты водоотведения</w:t>
            </w:r>
          </w:p>
        </w:tc>
        <w:tc>
          <w:tcPr>
            <w:tcW w:w="1706" w:type="dxa"/>
            <w:vMerge w:val="restart"/>
            <w:shd w:val="clear" w:color="auto" w:fill="auto"/>
            <w:hideMark/>
          </w:tcPr>
          <w:p w14:paraId="61EBDB0D" w14:textId="77777777" w:rsidR="00143894" w:rsidRPr="00A60BCE" w:rsidRDefault="00143894" w:rsidP="00177562">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1418" w:type="dxa"/>
            <w:vMerge w:val="restart"/>
            <w:shd w:val="clear" w:color="auto" w:fill="auto"/>
            <w:hideMark/>
          </w:tcPr>
          <w:p w14:paraId="303F7CE9" w14:textId="77777777" w:rsidR="00143894" w:rsidRPr="00A60BCE" w:rsidRDefault="00143894" w:rsidP="00177562">
            <w:pPr>
              <w:pStyle w:val="aff5"/>
              <w:ind w:firstLine="0"/>
              <w:contextualSpacing/>
              <w:jc w:val="left"/>
              <w:rPr>
                <w:iCs/>
                <w:lang w:val="ru-RU"/>
              </w:rPr>
            </w:pPr>
            <w:r w:rsidRPr="00A60BCE">
              <w:rPr>
                <w:iCs/>
                <w:lang w:val="ru-RU"/>
              </w:rPr>
              <w:t>Объем водоотведения, л/</w:t>
            </w:r>
            <w:proofErr w:type="spellStart"/>
            <w:r w:rsidRPr="00A60BCE">
              <w:rPr>
                <w:iCs/>
                <w:lang w:val="ru-RU"/>
              </w:rPr>
              <w:t>сут</w:t>
            </w:r>
            <w:proofErr w:type="spellEnd"/>
            <w:r w:rsidRPr="00A60BCE">
              <w:rPr>
                <w:iCs/>
                <w:lang w:val="ru-RU"/>
              </w:rPr>
              <w:t>. на 1 чел.</w:t>
            </w:r>
          </w:p>
        </w:tc>
        <w:tc>
          <w:tcPr>
            <w:tcW w:w="4558" w:type="dxa"/>
            <w:gridSpan w:val="7"/>
            <w:shd w:val="clear" w:color="auto" w:fill="auto"/>
            <w:hideMark/>
          </w:tcPr>
          <w:p w14:paraId="0EA7B271" w14:textId="77777777" w:rsidR="00143894" w:rsidRPr="00A60BCE" w:rsidRDefault="00143894" w:rsidP="00177562">
            <w:pPr>
              <w:pStyle w:val="aff5"/>
              <w:ind w:firstLine="0"/>
              <w:contextualSpacing/>
              <w:jc w:val="left"/>
              <w:rPr>
                <w:iCs/>
                <w:lang w:val="ru-RU"/>
              </w:rPr>
            </w:pPr>
            <w:r w:rsidRPr="00A60BCE">
              <w:rPr>
                <w:iCs/>
                <w:lang w:val="ru-RU"/>
              </w:rPr>
              <w:t>При застройке зданиями, оборудованными внутренним водопроводом и канализацией, с ванными и местными водонагревателями</w:t>
            </w:r>
          </w:p>
        </w:tc>
        <w:tc>
          <w:tcPr>
            <w:tcW w:w="1395" w:type="dxa"/>
            <w:shd w:val="clear" w:color="auto" w:fill="auto"/>
            <w:hideMark/>
          </w:tcPr>
          <w:p w14:paraId="52754A94" w14:textId="77777777" w:rsidR="00143894" w:rsidRPr="00A60BCE" w:rsidRDefault="00143894" w:rsidP="00177562">
            <w:pPr>
              <w:pStyle w:val="aff5"/>
              <w:ind w:firstLine="0"/>
              <w:contextualSpacing/>
              <w:jc w:val="center"/>
              <w:rPr>
                <w:iCs/>
                <w:lang w:val="ru-RU"/>
              </w:rPr>
            </w:pPr>
            <w:r w:rsidRPr="00A60BCE">
              <w:rPr>
                <w:iCs/>
                <w:lang w:val="ru-RU"/>
              </w:rPr>
              <w:t>140</w:t>
            </w:r>
          </w:p>
        </w:tc>
      </w:tr>
      <w:tr w:rsidR="00143894" w:rsidRPr="00A60BCE" w14:paraId="19B944B9" w14:textId="77777777" w:rsidTr="004D4D66">
        <w:tc>
          <w:tcPr>
            <w:tcW w:w="983" w:type="dxa"/>
            <w:vMerge/>
            <w:shd w:val="clear" w:color="auto" w:fill="auto"/>
            <w:vAlign w:val="center"/>
            <w:hideMark/>
          </w:tcPr>
          <w:p w14:paraId="35FF8CB7" w14:textId="77777777" w:rsidR="00143894" w:rsidRPr="00A60BCE" w:rsidRDefault="00143894" w:rsidP="00177562">
            <w:pPr>
              <w:ind w:firstLine="0"/>
              <w:contextualSpacing/>
              <w:jc w:val="left"/>
              <w:rPr>
                <w:rFonts w:eastAsia="Times New Roman" w:cs="Times New Roman"/>
                <w:iCs/>
                <w:szCs w:val="24"/>
                <w:lang w:eastAsia="ar-SA" w:bidi="en-US"/>
              </w:rPr>
            </w:pPr>
          </w:p>
        </w:tc>
        <w:tc>
          <w:tcPr>
            <w:tcW w:w="1706" w:type="dxa"/>
            <w:vMerge/>
            <w:shd w:val="clear" w:color="auto" w:fill="auto"/>
            <w:vAlign w:val="center"/>
            <w:hideMark/>
          </w:tcPr>
          <w:p w14:paraId="27C60D0B" w14:textId="77777777" w:rsidR="00143894" w:rsidRPr="00A60BCE" w:rsidRDefault="00143894" w:rsidP="00177562">
            <w:pPr>
              <w:ind w:firstLine="0"/>
              <w:contextualSpacing/>
              <w:jc w:val="left"/>
              <w:rPr>
                <w:rFonts w:eastAsia="Times New Roman" w:cs="Times New Roman"/>
                <w:iCs/>
                <w:szCs w:val="24"/>
                <w:lang w:eastAsia="ar-SA" w:bidi="en-US"/>
              </w:rPr>
            </w:pPr>
          </w:p>
        </w:tc>
        <w:tc>
          <w:tcPr>
            <w:tcW w:w="1418" w:type="dxa"/>
            <w:vMerge/>
            <w:shd w:val="clear" w:color="auto" w:fill="auto"/>
            <w:vAlign w:val="center"/>
            <w:hideMark/>
          </w:tcPr>
          <w:p w14:paraId="73EF1A30" w14:textId="77777777" w:rsidR="00143894" w:rsidRPr="00A60BCE" w:rsidRDefault="00143894" w:rsidP="00177562">
            <w:pPr>
              <w:ind w:firstLine="0"/>
              <w:contextualSpacing/>
              <w:jc w:val="left"/>
              <w:rPr>
                <w:rFonts w:eastAsia="Times New Roman" w:cs="Times New Roman"/>
                <w:iCs/>
                <w:szCs w:val="24"/>
                <w:lang w:eastAsia="ar-SA" w:bidi="en-US"/>
              </w:rPr>
            </w:pPr>
          </w:p>
        </w:tc>
        <w:tc>
          <w:tcPr>
            <w:tcW w:w="4558" w:type="dxa"/>
            <w:gridSpan w:val="7"/>
            <w:shd w:val="clear" w:color="auto" w:fill="auto"/>
            <w:hideMark/>
          </w:tcPr>
          <w:p w14:paraId="36CC904F" w14:textId="77777777" w:rsidR="00143894" w:rsidRPr="00A60BCE" w:rsidRDefault="00143894" w:rsidP="00177562">
            <w:pPr>
              <w:pStyle w:val="aff5"/>
              <w:ind w:firstLine="0"/>
              <w:contextualSpacing/>
              <w:jc w:val="left"/>
              <w:rPr>
                <w:iCs/>
                <w:lang w:val="ru-RU"/>
              </w:rPr>
            </w:pPr>
            <w:r w:rsidRPr="00A60BCE">
              <w:rPr>
                <w:iCs/>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395" w:type="dxa"/>
            <w:shd w:val="clear" w:color="auto" w:fill="auto"/>
            <w:hideMark/>
          </w:tcPr>
          <w:p w14:paraId="60C8FDB0" w14:textId="77777777" w:rsidR="00143894" w:rsidRPr="00A60BCE" w:rsidRDefault="00143894" w:rsidP="00177562">
            <w:pPr>
              <w:pStyle w:val="aff5"/>
              <w:ind w:firstLine="0"/>
              <w:contextualSpacing/>
              <w:jc w:val="center"/>
              <w:rPr>
                <w:iCs/>
                <w:lang w:val="ru-RU"/>
              </w:rPr>
            </w:pPr>
            <w:r w:rsidRPr="00A60BCE">
              <w:rPr>
                <w:iCs/>
                <w:lang w:val="ru-RU"/>
              </w:rPr>
              <w:t>165</w:t>
            </w:r>
          </w:p>
        </w:tc>
      </w:tr>
      <w:tr w:rsidR="00143894" w:rsidRPr="00A60BCE" w14:paraId="3C7A9E0F" w14:textId="77777777" w:rsidTr="004D4D66">
        <w:tc>
          <w:tcPr>
            <w:tcW w:w="983" w:type="dxa"/>
            <w:vMerge/>
            <w:shd w:val="clear" w:color="auto" w:fill="auto"/>
            <w:vAlign w:val="center"/>
            <w:hideMark/>
          </w:tcPr>
          <w:p w14:paraId="738E2361" w14:textId="77777777" w:rsidR="00143894" w:rsidRPr="00A60BCE" w:rsidRDefault="00143894" w:rsidP="00177562">
            <w:pPr>
              <w:ind w:firstLine="0"/>
              <w:contextualSpacing/>
              <w:jc w:val="left"/>
              <w:rPr>
                <w:rFonts w:eastAsia="Times New Roman" w:cs="Times New Roman"/>
                <w:iCs/>
                <w:sz w:val="20"/>
                <w:szCs w:val="20"/>
                <w:lang w:eastAsia="ar-SA" w:bidi="en-US"/>
              </w:rPr>
            </w:pPr>
          </w:p>
        </w:tc>
        <w:tc>
          <w:tcPr>
            <w:tcW w:w="1706" w:type="dxa"/>
            <w:shd w:val="clear" w:color="auto" w:fill="auto"/>
            <w:hideMark/>
          </w:tcPr>
          <w:p w14:paraId="2EF02697" w14:textId="77777777" w:rsidR="00143894" w:rsidRPr="00A60BCE" w:rsidRDefault="00143894" w:rsidP="00177562">
            <w:pPr>
              <w:pStyle w:val="aff5"/>
              <w:ind w:firstLine="0"/>
              <w:contextualSpacing/>
              <w:jc w:val="left"/>
              <w:rPr>
                <w:iCs/>
                <w:lang w:val="ru-RU"/>
              </w:rPr>
            </w:pPr>
            <w:r w:rsidRPr="00A60BCE">
              <w:rPr>
                <w:iCs/>
                <w:lang w:val="ru-RU"/>
              </w:rPr>
              <w:t xml:space="preserve">Расчетный показатель максимально допустимого уровня </w:t>
            </w:r>
            <w:r w:rsidRPr="00A60BCE">
              <w:rPr>
                <w:iCs/>
                <w:lang w:val="ru-RU"/>
              </w:rPr>
              <w:lastRenderedPageBreak/>
              <w:t>территориальной доступности</w:t>
            </w:r>
          </w:p>
        </w:tc>
        <w:tc>
          <w:tcPr>
            <w:tcW w:w="7371" w:type="dxa"/>
            <w:gridSpan w:val="9"/>
            <w:shd w:val="clear" w:color="auto" w:fill="auto"/>
            <w:hideMark/>
          </w:tcPr>
          <w:p w14:paraId="4E054D7D" w14:textId="77777777" w:rsidR="00143894" w:rsidRPr="00A60BCE" w:rsidRDefault="00143894" w:rsidP="00177562">
            <w:pPr>
              <w:pStyle w:val="aff5"/>
              <w:ind w:firstLine="0"/>
              <w:contextualSpacing/>
              <w:jc w:val="left"/>
              <w:rPr>
                <w:iCs/>
                <w:lang w:val="ru-RU"/>
              </w:rPr>
            </w:pPr>
            <w:r w:rsidRPr="00A60BCE">
              <w:rPr>
                <w:iCs/>
                <w:lang w:val="ru-RU"/>
              </w:rPr>
              <w:lastRenderedPageBreak/>
              <w:t>Не нормируется</w:t>
            </w:r>
          </w:p>
        </w:tc>
      </w:tr>
    </w:tbl>
    <w:p w14:paraId="01C35AEE" w14:textId="77777777" w:rsidR="00CF58CD" w:rsidRPr="00A60BCE" w:rsidRDefault="00CF58CD" w:rsidP="007519C4">
      <w:pPr>
        <w:widowControl w:val="0"/>
        <w:suppressAutoHyphens/>
        <w:contextualSpacing/>
        <w:jc w:val="right"/>
        <w:rPr>
          <w:bCs/>
          <w:iCs/>
          <w:sz w:val="28"/>
          <w:szCs w:val="28"/>
        </w:rPr>
      </w:pPr>
      <w:bookmarkStart w:id="22" w:name="OLE_LINK185"/>
      <w:bookmarkStart w:id="23" w:name="OLE_LINK186"/>
      <w:bookmarkStart w:id="24" w:name="OLE_LINK141"/>
    </w:p>
    <w:p w14:paraId="7F24E059" w14:textId="77777777" w:rsidR="00F86E63" w:rsidRPr="00A60BCE" w:rsidRDefault="00F86E63" w:rsidP="00177562">
      <w:pPr>
        <w:contextualSpacing/>
        <w:rPr>
          <w:b/>
          <w:bCs/>
          <w:iCs/>
          <w:sz w:val="28"/>
          <w:szCs w:val="28"/>
        </w:rPr>
      </w:pPr>
      <w:r w:rsidRPr="00A60BCE">
        <w:rPr>
          <w:b/>
          <w:bCs/>
          <w:iCs/>
          <w:sz w:val="28"/>
          <w:szCs w:val="28"/>
        </w:rPr>
        <w:t>Примечания:</w:t>
      </w:r>
    </w:p>
    <w:p w14:paraId="44BFA91F" w14:textId="0937506C" w:rsidR="00F86E63" w:rsidRPr="00A60BCE" w:rsidRDefault="00F86E63" w:rsidP="00A95FA1">
      <w:pPr>
        <w:suppressAutoHyphens/>
        <w:contextualSpacing/>
        <w:rPr>
          <w:iCs/>
          <w:sz w:val="28"/>
          <w:szCs w:val="28"/>
        </w:rPr>
      </w:pPr>
      <w:r w:rsidRPr="00A60BCE">
        <w:rPr>
          <w:iCs/>
          <w:sz w:val="28"/>
          <w:szCs w:val="28"/>
        </w:rPr>
        <w:t>1.</w:t>
      </w:r>
      <w:r w:rsidR="006806CB">
        <w:rPr>
          <w:iCs/>
          <w:sz w:val="28"/>
          <w:szCs w:val="28"/>
          <w:lang w:val="en-US"/>
        </w:rPr>
        <w:t> </w:t>
      </w:r>
      <w:r w:rsidRPr="00A60BCE">
        <w:rPr>
          <w:iCs/>
          <w:sz w:val="28"/>
          <w:szCs w:val="28"/>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использование кондиционеров.</w:t>
      </w:r>
    </w:p>
    <w:p w14:paraId="07C7EE98" w14:textId="0267CE02" w:rsidR="00F86E63" w:rsidRPr="00A60BCE" w:rsidRDefault="00F86E63" w:rsidP="00A95FA1">
      <w:pPr>
        <w:suppressAutoHyphens/>
        <w:contextualSpacing/>
        <w:rPr>
          <w:iCs/>
          <w:sz w:val="28"/>
          <w:szCs w:val="28"/>
        </w:rPr>
      </w:pPr>
      <w:r w:rsidRPr="00A60BCE">
        <w:rPr>
          <w:iCs/>
          <w:sz w:val="28"/>
          <w:szCs w:val="28"/>
        </w:rPr>
        <w:t>2.</w:t>
      </w:r>
      <w:r w:rsidR="006806CB">
        <w:rPr>
          <w:iCs/>
          <w:sz w:val="28"/>
          <w:szCs w:val="28"/>
          <w:lang w:val="en-US"/>
        </w:rPr>
        <w:t> </w:t>
      </w:r>
      <w:r w:rsidRPr="00A60BCE">
        <w:rPr>
          <w:iCs/>
          <w:sz w:val="28"/>
          <w:szCs w:val="28"/>
        </w:rPr>
        <w:t>Расч</w:t>
      </w:r>
      <w:r w:rsidR="0021145C" w:rsidRPr="00A60BCE">
        <w:rPr>
          <w:iCs/>
          <w:sz w:val="28"/>
          <w:szCs w:val="28"/>
        </w:rPr>
        <w:t>е</w:t>
      </w:r>
      <w:r w:rsidRPr="00A60BCE">
        <w:rPr>
          <w:iCs/>
          <w:sz w:val="28"/>
          <w:szCs w:val="28"/>
        </w:rPr>
        <w:t>т электрических нагрузок для разных типов застройки следует производить в соответствии с нормами РД 34.20.185-94.</w:t>
      </w:r>
    </w:p>
    <w:p w14:paraId="1C18F904" w14:textId="12D2182F" w:rsidR="00F86E63" w:rsidRPr="00A60BCE" w:rsidRDefault="00F86E63" w:rsidP="00A95FA1">
      <w:pPr>
        <w:pStyle w:val="aff5"/>
        <w:suppressAutoHyphens/>
        <w:contextualSpacing/>
        <w:rPr>
          <w:iCs/>
          <w:sz w:val="28"/>
          <w:szCs w:val="28"/>
          <w:lang w:val="ru-RU"/>
        </w:rPr>
      </w:pPr>
      <w:r w:rsidRPr="00A60BCE">
        <w:rPr>
          <w:iCs/>
          <w:sz w:val="28"/>
          <w:szCs w:val="28"/>
          <w:lang w:val="ru-RU"/>
        </w:rPr>
        <w:t>3.</w:t>
      </w:r>
      <w:r w:rsidR="006806CB">
        <w:rPr>
          <w:iCs/>
          <w:sz w:val="28"/>
          <w:szCs w:val="28"/>
        </w:rPr>
        <w:t> </w:t>
      </w:r>
      <w:r w:rsidRPr="00A60BCE">
        <w:rPr>
          <w:iCs/>
          <w:sz w:val="28"/>
          <w:szCs w:val="28"/>
          <w:lang w:val="ru-RU"/>
        </w:rPr>
        <w:t>При промежуточных значениях отапливаемой площади дома в интервале 50-1000 кв. м значения расхода тепловой энергии на отопление и вентиляцию здания должны определяться по линейной интерполяции.</w:t>
      </w:r>
    </w:p>
    <w:p w14:paraId="0515BFFC" w14:textId="2B42C47B" w:rsidR="00F86E63" w:rsidRPr="00A60BCE" w:rsidRDefault="00F86E63" w:rsidP="00A95FA1">
      <w:pPr>
        <w:pStyle w:val="aff5"/>
        <w:suppressAutoHyphens/>
        <w:contextualSpacing/>
        <w:rPr>
          <w:iCs/>
          <w:sz w:val="28"/>
          <w:szCs w:val="28"/>
          <w:lang w:val="ru-RU"/>
        </w:rPr>
      </w:pPr>
      <w:r w:rsidRPr="00A60BCE">
        <w:rPr>
          <w:iCs/>
          <w:sz w:val="28"/>
          <w:szCs w:val="28"/>
          <w:lang w:val="ru-RU"/>
        </w:rPr>
        <w:t>4.</w:t>
      </w:r>
      <w:r w:rsidR="006806CB">
        <w:rPr>
          <w:iCs/>
          <w:sz w:val="28"/>
          <w:szCs w:val="28"/>
        </w:rPr>
        <w:t> </w:t>
      </w:r>
      <w:r w:rsidRPr="00A60BCE">
        <w:rPr>
          <w:iCs/>
          <w:sz w:val="28"/>
          <w:szCs w:val="28"/>
          <w:lang w:val="ru-RU"/>
        </w:rPr>
        <w:t>Укрупненные показатели потребления газа приведены при теплоте сгорания газа 34 МДж/куб. м (8000 ккал/куб. м).</w:t>
      </w:r>
    </w:p>
    <w:p w14:paraId="2E72DC7F" w14:textId="1670C7D3" w:rsidR="00F86E63" w:rsidRPr="00A60BCE" w:rsidRDefault="00F86E63" w:rsidP="00A95FA1">
      <w:pPr>
        <w:pStyle w:val="aff5"/>
        <w:suppressAutoHyphens/>
        <w:contextualSpacing/>
        <w:rPr>
          <w:iCs/>
          <w:sz w:val="28"/>
          <w:szCs w:val="28"/>
          <w:lang w:val="ru-RU"/>
        </w:rPr>
      </w:pPr>
      <w:r w:rsidRPr="00A60BCE">
        <w:rPr>
          <w:iCs/>
          <w:sz w:val="28"/>
          <w:szCs w:val="28"/>
          <w:lang w:val="ru-RU"/>
        </w:rPr>
        <w:t>5.</w:t>
      </w:r>
      <w:r w:rsidR="006806CB">
        <w:rPr>
          <w:iCs/>
          <w:sz w:val="28"/>
          <w:szCs w:val="28"/>
        </w:rPr>
        <w:t> </w:t>
      </w:r>
      <w:r w:rsidRPr="00A60BCE">
        <w:rPr>
          <w:iCs/>
          <w:sz w:val="28"/>
          <w:szCs w:val="28"/>
          <w:lang w:val="ru-RU"/>
        </w:rPr>
        <w:t>Выбор объема водопотребления в указанных пределах должен производиться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0781C596" w14:textId="67C6588E" w:rsidR="00F86E63" w:rsidRPr="00A60BCE" w:rsidRDefault="00F86E63" w:rsidP="00A95FA1">
      <w:pPr>
        <w:pStyle w:val="aff5"/>
        <w:suppressAutoHyphens/>
        <w:contextualSpacing/>
        <w:rPr>
          <w:iCs/>
          <w:sz w:val="28"/>
          <w:szCs w:val="28"/>
          <w:lang w:val="ru-RU"/>
        </w:rPr>
      </w:pPr>
      <w:r w:rsidRPr="00A60BCE">
        <w:rPr>
          <w:iCs/>
          <w:sz w:val="28"/>
          <w:szCs w:val="28"/>
          <w:lang w:val="ru-RU"/>
        </w:rPr>
        <w:t>6.</w:t>
      </w:r>
      <w:r w:rsidR="006806CB">
        <w:rPr>
          <w:iCs/>
          <w:sz w:val="28"/>
          <w:szCs w:val="28"/>
        </w:rPr>
        <w:t> </w:t>
      </w:r>
      <w:r w:rsidRPr="00A60BCE">
        <w:rPr>
          <w:iCs/>
          <w:sz w:val="28"/>
          <w:szCs w:val="28"/>
          <w:lang w:val="ru-RU"/>
        </w:rPr>
        <w:t xml:space="preserve">Объем водопотребления включает расходы воды на хозяйственно-питьевые и бытовые нужды в общественных зданиях, за 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 </w:t>
      </w:r>
    </w:p>
    <w:p w14:paraId="1885CFFB" w14:textId="0B43F768" w:rsidR="00F86E63" w:rsidRPr="00A60BCE" w:rsidRDefault="00F86E63" w:rsidP="00A95FA1">
      <w:pPr>
        <w:pStyle w:val="aff5"/>
        <w:suppressAutoHyphens/>
        <w:contextualSpacing/>
        <w:rPr>
          <w:iCs/>
          <w:sz w:val="28"/>
          <w:szCs w:val="28"/>
          <w:lang w:val="ru-RU"/>
        </w:rPr>
      </w:pPr>
      <w:r w:rsidRPr="00A60BCE">
        <w:rPr>
          <w:iCs/>
          <w:sz w:val="28"/>
          <w:szCs w:val="28"/>
          <w:lang w:val="ru-RU"/>
        </w:rPr>
        <w:t>7.</w:t>
      </w:r>
      <w:r w:rsidR="006806CB">
        <w:rPr>
          <w:iCs/>
          <w:sz w:val="28"/>
          <w:szCs w:val="28"/>
        </w:rPr>
        <w:t> </w:t>
      </w:r>
      <w:r w:rsidRPr="00A60BCE">
        <w:rPr>
          <w:iCs/>
          <w:sz w:val="28"/>
          <w:szCs w:val="28"/>
          <w:lang w:val="ru-RU"/>
        </w:rPr>
        <w:t>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суммарного расхода на хозяйственно-питьевые нужды населенного пункта</w:t>
      </w:r>
      <w:r w:rsidR="00DF745A">
        <w:rPr>
          <w:iCs/>
          <w:sz w:val="28"/>
          <w:szCs w:val="28"/>
          <w:lang w:val="ru-RU"/>
        </w:rPr>
        <w:t>.</w:t>
      </w:r>
      <w:r w:rsidRPr="00A60BCE">
        <w:rPr>
          <w:iCs/>
          <w:sz w:val="28"/>
          <w:szCs w:val="28"/>
          <w:lang w:val="ru-RU"/>
        </w:rPr>
        <w:t xml:space="preserve"> </w:t>
      </w:r>
    </w:p>
    <w:p w14:paraId="75A9704B" w14:textId="5D6621AF" w:rsidR="00F86E63" w:rsidRPr="00A60BCE" w:rsidRDefault="00F86E63" w:rsidP="00A95FA1">
      <w:pPr>
        <w:widowControl w:val="0"/>
        <w:suppressAutoHyphens/>
        <w:contextualSpacing/>
        <w:rPr>
          <w:iCs/>
          <w:sz w:val="28"/>
          <w:szCs w:val="28"/>
        </w:rPr>
      </w:pPr>
      <w:r w:rsidRPr="00A60BCE">
        <w:rPr>
          <w:iCs/>
          <w:sz w:val="28"/>
          <w:szCs w:val="28"/>
        </w:rPr>
        <w:t>8.</w:t>
      </w:r>
      <w:r w:rsidR="006806CB">
        <w:rPr>
          <w:iCs/>
          <w:sz w:val="28"/>
          <w:szCs w:val="28"/>
          <w:lang w:val="en-US"/>
        </w:rPr>
        <w:t> </w:t>
      </w:r>
      <w:r w:rsidRPr="00A60BCE">
        <w:rPr>
          <w:iCs/>
          <w:sz w:val="28"/>
          <w:szCs w:val="28"/>
        </w:rPr>
        <w:t xml:space="preserve">Конкретное значение величины удельного хозяйственно-питьевого водопотребления принимается на основании данных по оценке фактического удельного водопотребления по приборам учета и утверждается постановлением </w:t>
      </w:r>
      <w:r w:rsidR="002C18D0">
        <w:rPr>
          <w:iCs/>
          <w:sz w:val="28"/>
          <w:szCs w:val="28"/>
        </w:rPr>
        <w:t>администрации муниципального округа</w:t>
      </w:r>
      <w:r w:rsidRPr="00A60BCE">
        <w:rPr>
          <w:iCs/>
          <w:sz w:val="28"/>
          <w:szCs w:val="28"/>
        </w:rPr>
        <w:t>.</w:t>
      </w:r>
    </w:p>
    <w:p w14:paraId="4E25776D" w14:textId="77777777" w:rsidR="00A95FA1" w:rsidRDefault="00A95FA1" w:rsidP="00DF745A">
      <w:pPr>
        <w:pStyle w:val="5"/>
        <w:keepNext w:val="0"/>
        <w:spacing w:after="0"/>
        <w:contextualSpacing/>
        <w:rPr>
          <w:sz w:val="28"/>
          <w:szCs w:val="28"/>
        </w:rPr>
      </w:pPr>
    </w:p>
    <w:p w14:paraId="42F05AC1" w14:textId="2A565C73" w:rsidR="003655C1" w:rsidRPr="00A60BCE" w:rsidRDefault="00195330" w:rsidP="00DF745A">
      <w:pPr>
        <w:pStyle w:val="5"/>
        <w:keepNext w:val="0"/>
        <w:spacing w:after="0"/>
        <w:contextualSpacing/>
        <w:rPr>
          <w:sz w:val="28"/>
          <w:szCs w:val="28"/>
        </w:rPr>
      </w:pPr>
      <w:r w:rsidRPr="00A60BCE">
        <w:rPr>
          <w:sz w:val="28"/>
          <w:szCs w:val="28"/>
        </w:rPr>
        <w:t xml:space="preserve">Таблица 2. </w:t>
      </w:r>
      <w:r w:rsidR="003655C1" w:rsidRPr="00A60BCE">
        <w:rPr>
          <w:sz w:val="28"/>
          <w:szCs w:val="28"/>
        </w:rPr>
        <w:t xml:space="preserve">Объекты </w:t>
      </w:r>
      <w:r w:rsidR="00CA7D28" w:rsidRPr="00A60BCE">
        <w:rPr>
          <w:sz w:val="28"/>
          <w:szCs w:val="28"/>
        </w:rPr>
        <w:t>местного значения муниципального округа</w:t>
      </w:r>
      <w:r w:rsidR="003655C1" w:rsidRPr="00A60BCE">
        <w:rPr>
          <w:sz w:val="28"/>
          <w:szCs w:val="28"/>
        </w:rPr>
        <w:t xml:space="preserve"> в области </w:t>
      </w:r>
      <w:r w:rsidR="00B11FD5" w:rsidRPr="00A60BCE">
        <w:rPr>
          <w:sz w:val="28"/>
          <w:szCs w:val="28"/>
        </w:rPr>
        <w:t>автомобильных дорог местного значения и транспортного обслуживания</w:t>
      </w:r>
    </w:p>
    <w:p w14:paraId="0C9D0134" w14:textId="77777777" w:rsidR="00195330" w:rsidRPr="00A60BCE" w:rsidRDefault="00195330" w:rsidP="005D761A">
      <w:pPr>
        <w:suppressAutoHyphens/>
        <w:contextualSpacing/>
        <w:rPr>
          <w:sz w:val="28"/>
          <w:szCs w:val="28"/>
          <w:lang w:eastAsia="en-US"/>
        </w:rPr>
      </w:pPr>
    </w:p>
    <w:tbl>
      <w:tblPr>
        <w:tblStyle w:val="af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2977"/>
        <w:gridCol w:w="1559"/>
        <w:gridCol w:w="3402"/>
        <w:gridCol w:w="851"/>
      </w:tblGrid>
      <w:tr w:rsidR="003655C1" w:rsidRPr="00A60BCE" w14:paraId="336A5CB0" w14:textId="77777777" w:rsidTr="004D4D66">
        <w:tc>
          <w:tcPr>
            <w:tcW w:w="1129" w:type="dxa"/>
            <w:vMerge w:val="restart"/>
            <w:shd w:val="clear" w:color="auto" w:fill="auto"/>
          </w:tcPr>
          <w:p w14:paraId="19D67781" w14:textId="77777777" w:rsidR="003655C1" w:rsidRPr="00A60BCE" w:rsidRDefault="003655C1" w:rsidP="00853CCE">
            <w:pPr>
              <w:pStyle w:val="aff5"/>
              <w:suppressAutoHyphens/>
              <w:ind w:firstLine="0"/>
              <w:contextualSpacing/>
              <w:jc w:val="center"/>
              <w:rPr>
                <w:iCs/>
                <w:lang w:val="ru-RU"/>
              </w:rPr>
            </w:pPr>
            <w:r w:rsidRPr="00A60BCE">
              <w:rPr>
                <w:iCs/>
                <w:lang w:val="ru-RU"/>
              </w:rPr>
              <w:t>Наименование вида объекта</w:t>
            </w:r>
          </w:p>
        </w:tc>
        <w:tc>
          <w:tcPr>
            <w:tcW w:w="2977" w:type="dxa"/>
            <w:vMerge w:val="restart"/>
            <w:shd w:val="clear" w:color="auto" w:fill="auto"/>
          </w:tcPr>
          <w:p w14:paraId="53B35E16" w14:textId="77777777" w:rsidR="003655C1" w:rsidRPr="00A60BCE" w:rsidRDefault="003655C1" w:rsidP="00853CCE">
            <w:pPr>
              <w:pStyle w:val="aff5"/>
              <w:suppressAutoHyphens/>
              <w:ind w:firstLine="0"/>
              <w:contextualSpacing/>
              <w:jc w:val="center"/>
              <w:rPr>
                <w:iCs/>
                <w:lang w:val="ru-RU"/>
              </w:rPr>
            </w:pPr>
            <w:r w:rsidRPr="00A60BCE">
              <w:rPr>
                <w:iCs/>
                <w:lang w:val="ru-RU"/>
              </w:rPr>
              <w:t>Тип расчетного показателя</w:t>
            </w:r>
          </w:p>
        </w:tc>
        <w:tc>
          <w:tcPr>
            <w:tcW w:w="1559" w:type="dxa"/>
            <w:vMerge w:val="restart"/>
            <w:shd w:val="clear" w:color="auto" w:fill="auto"/>
          </w:tcPr>
          <w:p w14:paraId="232D641C" w14:textId="77777777" w:rsidR="003655C1" w:rsidRPr="00A60BCE" w:rsidRDefault="003655C1" w:rsidP="00853CCE">
            <w:pPr>
              <w:pStyle w:val="aff5"/>
              <w:suppressAutoHyphens/>
              <w:ind w:firstLine="0"/>
              <w:contextualSpacing/>
              <w:jc w:val="center"/>
              <w:rPr>
                <w:iCs/>
                <w:lang w:val="ru-RU"/>
              </w:rPr>
            </w:pPr>
            <w:r w:rsidRPr="00A60BCE">
              <w:rPr>
                <w:iCs/>
                <w:lang w:val="ru-RU"/>
              </w:rPr>
              <w:t>Наименование расчетного показателя, единица измерения</w:t>
            </w:r>
          </w:p>
        </w:tc>
        <w:tc>
          <w:tcPr>
            <w:tcW w:w="4253" w:type="dxa"/>
            <w:gridSpan w:val="2"/>
            <w:shd w:val="clear" w:color="auto" w:fill="auto"/>
          </w:tcPr>
          <w:p w14:paraId="1F665227" w14:textId="54CF9D36" w:rsidR="003655C1" w:rsidRPr="00A60BCE" w:rsidRDefault="0004241A" w:rsidP="00853CCE">
            <w:pPr>
              <w:pStyle w:val="aff5"/>
              <w:suppressAutoHyphens/>
              <w:ind w:firstLine="0"/>
              <w:contextualSpacing/>
              <w:jc w:val="center"/>
              <w:rPr>
                <w:iCs/>
                <w:lang w:val="ru-RU"/>
              </w:rPr>
            </w:pPr>
            <w:r w:rsidRPr="00A60BCE">
              <w:rPr>
                <w:iCs/>
                <w:lang w:val="ru-RU"/>
              </w:rPr>
              <w:t>Значения</w:t>
            </w:r>
            <w:r w:rsidR="003655C1" w:rsidRPr="00A60BCE">
              <w:rPr>
                <w:iCs/>
                <w:lang w:val="ru-RU"/>
              </w:rPr>
              <w:t xml:space="preserve"> расчетного показателя</w:t>
            </w:r>
          </w:p>
        </w:tc>
      </w:tr>
      <w:tr w:rsidR="003655C1" w:rsidRPr="00A60BCE" w14:paraId="4325E3C0" w14:textId="77777777" w:rsidTr="004D4D66">
        <w:tc>
          <w:tcPr>
            <w:tcW w:w="1129" w:type="dxa"/>
            <w:vMerge/>
            <w:shd w:val="clear" w:color="auto" w:fill="auto"/>
          </w:tcPr>
          <w:p w14:paraId="1272A076" w14:textId="77777777" w:rsidR="003655C1" w:rsidRPr="00A60BCE" w:rsidRDefault="003655C1" w:rsidP="00853CCE">
            <w:pPr>
              <w:pStyle w:val="aff5"/>
              <w:ind w:firstLine="0"/>
              <w:contextualSpacing/>
              <w:jc w:val="center"/>
              <w:rPr>
                <w:iCs/>
                <w:lang w:val="ru-RU"/>
              </w:rPr>
            </w:pPr>
          </w:p>
        </w:tc>
        <w:tc>
          <w:tcPr>
            <w:tcW w:w="2977" w:type="dxa"/>
            <w:vMerge/>
            <w:shd w:val="clear" w:color="auto" w:fill="auto"/>
          </w:tcPr>
          <w:p w14:paraId="52827E25" w14:textId="77777777" w:rsidR="003655C1" w:rsidRPr="00A60BCE" w:rsidRDefault="003655C1" w:rsidP="00853CCE">
            <w:pPr>
              <w:pStyle w:val="aff5"/>
              <w:ind w:firstLine="0"/>
              <w:contextualSpacing/>
              <w:jc w:val="center"/>
              <w:rPr>
                <w:iCs/>
                <w:lang w:val="ru-RU"/>
              </w:rPr>
            </w:pPr>
          </w:p>
        </w:tc>
        <w:tc>
          <w:tcPr>
            <w:tcW w:w="1559" w:type="dxa"/>
            <w:vMerge/>
            <w:shd w:val="clear" w:color="auto" w:fill="auto"/>
          </w:tcPr>
          <w:p w14:paraId="732E42E1" w14:textId="77777777" w:rsidR="003655C1" w:rsidRPr="00A60BCE" w:rsidRDefault="003655C1" w:rsidP="00853CCE">
            <w:pPr>
              <w:pStyle w:val="aff5"/>
              <w:ind w:firstLine="0"/>
              <w:contextualSpacing/>
              <w:jc w:val="center"/>
              <w:rPr>
                <w:iCs/>
                <w:lang w:val="ru-RU"/>
              </w:rPr>
            </w:pPr>
          </w:p>
        </w:tc>
        <w:tc>
          <w:tcPr>
            <w:tcW w:w="3402" w:type="dxa"/>
            <w:shd w:val="clear" w:color="auto" w:fill="auto"/>
          </w:tcPr>
          <w:p w14:paraId="50C8B217" w14:textId="77777777" w:rsidR="003655C1" w:rsidRPr="00A60BCE" w:rsidRDefault="003655C1" w:rsidP="00853CCE">
            <w:pPr>
              <w:pStyle w:val="aff5"/>
              <w:ind w:firstLine="0"/>
              <w:contextualSpacing/>
              <w:jc w:val="center"/>
              <w:rPr>
                <w:iCs/>
                <w:lang w:val="ru-RU"/>
              </w:rPr>
            </w:pPr>
            <w:r w:rsidRPr="00A60BCE">
              <w:rPr>
                <w:bCs/>
                <w:iCs/>
                <w:lang w:val="ru-RU"/>
              </w:rPr>
              <w:t>территория</w:t>
            </w:r>
          </w:p>
        </w:tc>
        <w:tc>
          <w:tcPr>
            <w:tcW w:w="851" w:type="dxa"/>
            <w:shd w:val="clear" w:color="auto" w:fill="auto"/>
          </w:tcPr>
          <w:p w14:paraId="3E64FC0A" w14:textId="77777777" w:rsidR="003655C1" w:rsidRPr="00A60BCE" w:rsidRDefault="003655C1" w:rsidP="00853CCE">
            <w:pPr>
              <w:pStyle w:val="aff5"/>
              <w:ind w:firstLine="0"/>
              <w:contextualSpacing/>
              <w:jc w:val="center"/>
              <w:rPr>
                <w:iCs/>
                <w:lang w:val="ru-RU"/>
              </w:rPr>
            </w:pPr>
            <w:r w:rsidRPr="00A60BCE">
              <w:rPr>
                <w:bCs/>
                <w:iCs/>
                <w:lang w:val="ru-RU"/>
              </w:rPr>
              <w:t>значение</w:t>
            </w:r>
          </w:p>
        </w:tc>
      </w:tr>
    </w:tbl>
    <w:p w14:paraId="30AB48D0" w14:textId="77777777" w:rsidR="00195330" w:rsidRPr="00A60BCE" w:rsidRDefault="00195330" w:rsidP="00853CCE">
      <w:pPr>
        <w:contextualSpacing/>
        <w:rPr>
          <w:sz w:val="4"/>
          <w:szCs w:val="4"/>
        </w:rPr>
      </w:pPr>
    </w:p>
    <w:tbl>
      <w:tblPr>
        <w:tblStyle w:val="af1"/>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2977"/>
        <w:gridCol w:w="1559"/>
        <w:gridCol w:w="993"/>
        <w:gridCol w:w="2409"/>
        <w:gridCol w:w="850"/>
      </w:tblGrid>
      <w:tr w:rsidR="00195330" w:rsidRPr="00A60BCE" w14:paraId="3DBDEF63" w14:textId="77777777" w:rsidTr="00195330">
        <w:trPr>
          <w:tblHeader/>
        </w:trPr>
        <w:tc>
          <w:tcPr>
            <w:tcW w:w="1129" w:type="dxa"/>
            <w:shd w:val="clear" w:color="auto" w:fill="auto"/>
          </w:tcPr>
          <w:p w14:paraId="3D9151B4" w14:textId="0C825CD7" w:rsidR="00195330" w:rsidRPr="00A60BCE" w:rsidRDefault="00195330" w:rsidP="00853CCE">
            <w:pPr>
              <w:pStyle w:val="aff5"/>
              <w:ind w:firstLine="0"/>
              <w:contextualSpacing/>
              <w:jc w:val="center"/>
              <w:rPr>
                <w:iCs/>
                <w:lang w:val="ru-RU"/>
              </w:rPr>
            </w:pPr>
            <w:r w:rsidRPr="00A60BCE">
              <w:rPr>
                <w:iCs/>
                <w:lang w:val="ru-RU"/>
              </w:rPr>
              <w:t>1</w:t>
            </w:r>
          </w:p>
        </w:tc>
        <w:tc>
          <w:tcPr>
            <w:tcW w:w="2977" w:type="dxa"/>
            <w:shd w:val="clear" w:color="auto" w:fill="auto"/>
          </w:tcPr>
          <w:p w14:paraId="0AF83EBC" w14:textId="00305856" w:rsidR="00195330" w:rsidRPr="00A60BCE" w:rsidRDefault="00195330" w:rsidP="00853CCE">
            <w:pPr>
              <w:pStyle w:val="aff5"/>
              <w:ind w:firstLine="0"/>
              <w:contextualSpacing/>
              <w:jc w:val="center"/>
              <w:rPr>
                <w:iCs/>
                <w:lang w:val="ru-RU"/>
              </w:rPr>
            </w:pPr>
            <w:r w:rsidRPr="00A60BCE">
              <w:rPr>
                <w:iCs/>
                <w:lang w:val="ru-RU"/>
              </w:rPr>
              <w:t>2</w:t>
            </w:r>
          </w:p>
        </w:tc>
        <w:tc>
          <w:tcPr>
            <w:tcW w:w="1559" w:type="dxa"/>
            <w:shd w:val="clear" w:color="auto" w:fill="auto"/>
          </w:tcPr>
          <w:p w14:paraId="708B6BB0" w14:textId="59B97F82" w:rsidR="00195330" w:rsidRPr="00A60BCE" w:rsidRDefault="00195330" w:rsidP="00853CCE">
            <w:pPr>
              <w:pStyle w:val="aff5"/>
              <w:ind w:firstLine="0"/>
              <w:contextualSpacing/>
              <w:jc w:val="center"/>
              <w:rPr>
                <w:iCs/>
                <w:lang w:val="ru-RU"/>
              </w:rPr>
            </w:pPr>
            <w:r w:rsidRPr="00A60BCE">
              <w:rPr>
                <w:iCs/>
                <w:lang w:val="ru-RU"/>
              </w:rPr>
              <w:t>3</w:t>
            </w:r>
          </w:p>
        </w:tc>
        <w:tc>
          <w:tcPr>
            <w:tcW w:w="4252" w:type="dxa"/>
            <w:gridSpan w:val="3"/>
            <w:shd w:val="clear" w:color="auto" w:fill="auto"/>
          </w:tcPr>
          <w:p w14:paraId="1F2A885C" w14:textId="3C5D74C5" w:rsidR="00195330" w:rsidRPr="00A60BCE" w:rsidRDefault="00195330" w:rsidP="00853CCE">
            <w:pPr>
              <w:pStyle w:val="aff5"/>
              <w:ind w:firstLine="0"/>
              <w:contextualSpacing/>
              <w:jc w:val="center"/>
              <w:rPr>
                <w:iCs/>
                <w:lang w:val="ru-RU"/>
              </w:rPr>
            </w:pPr>
            <w:r w:rsidRPr="00A60BCE">
              <w:rPr>
                <w:iCs/>
                <w:lang w:val="ru-RU"/>
              </w:rPr>
              <w:t>4</w:t>
            </w:r>
          </w:p>
        </w:tc>
      </w:tr>
      <w:tr w:rsidR="00A60BCE" w:rsidRPr="00A60BCE" w14:paraId="19F87D83" w14:textId="77777777" w:rsidTr="000C1497">
        <w:trPr>
          <w:trHeight w:val="288"/>
        </w:trPr>
        <w:tc>
          <w:tcPr>
            <w:tcW w:w="1129" w:type="dxa"/>
            <w:shd w:val="clear" w:color="auto" w:fill="auto"/>
          </w:tcPr>
          <w:p w14:paraId="1F9F079B" w14:textId="026E0C2E" w:rsidR="003E396C" w:rsidRPr="00A60BCE" w:rsidRDefault="003E396C" w:rsidP="00017DA4">
            <w:pPr>
              <w:pStyle w:val="aff5"/>
              <w:ind w:firstLine="0"/>
              <w:contextualSpacing/>
              <w:jc w:val="left"/>
              <w:rPr>
                <w:iCs/>
                <w:lang w:val="ru-RU"/>
              </w:rPr>
            </w:pPr>
            <w:r w:rsidRPr="00A60BCE">
              <w:rPr>
                <w:iCs/>
                <w:lang w:val="ru-RU"/>
              </w:rPr>
              <w:t>Улично-</w:t>
            </w:r>
          </w:p>
        </w:tc>
        <w:tc>
          <w:tcPr>
            <w:tcW w:w="2977" w:type="dxa"/>
            <w:shd w:val="clear" w:color="auto" w:fill="auto"/>
          </w:tcPr>
          <w:p w14:paraId="32F38A65" w14:textId="3910C698" w:rsidR="003E396C" w:rsidRPr="00A60BCE" w:rsidRDefault="003E396C" w:rsidP="000C1497">
            <w:pPr>
              <w:pStyle w:val="aff5"/>
              <w:ind w:firstLine="0"/>
              <w:contextualSpacing/>
              <w:jc w:val="left"/>
              <w:rPr>
                <w:iCs/>
                <w:lang w:val="ru-RU"/>
              </w:rPr>
            </w:pPr>
            <w:r w:rsidRPr="00A60BCE">
              <w:rPr>
                <w:iCs/>
                <w:lang w:val="ru-RU"/>
              </w:rPr>
              <w:t>Расчетный показатель мин</w:t>
            </w:r>
            <w:r w:rsidR="000C1497">
              <w:rPr>
                <w:iCs/>
                <w:lang w:val="ru-RU"/>
              </w:rPr>
              <w:t>и</w:t>
            </w:r>
          </w:p>
        </w:tc>
        <w:tc>
          <w:tcPr>
            <w:tcW w:w="1559" w:type="dxa"/>
            <w:shd w:val="clear" w:color="auto" w:fill="auto"/>
          </w:tcPr>
          <w:p w14:paraId="44110A4D" w14:textId="29E48BC5" w:rsidR="003E396C" w:rsidRPr="00A60BCE" w:rsidRDefault="003E396C" w:rsidP="000C1497">
            <w:pPr>
              <w:pStyle w:val="aff5"/>
              <w:ind w:firstLine="0"/>
              <w:contextualSpacing/>
              <w:jc w:val="left"/>
              <w:rPr>
                <w:iCs/>
                <w:lang w:val="ru-RU"/>
              </w:rPr>
            </w:pPr>
            <w:r w:rsidRPr="00A60BCE">
              <w:rPr>
                <w:iCs/>
                <w:lang w:val="ru-RU"/>
              </w:rPr>
              <w:t xml:space="preserve">Плотность </w:t>
            </w:r>
          </w:p>
        </w:tc>
        <w:tc>
          <w:tcPr>
            <w:tcW w:w="993" w:type="dxa"/>
            <w:shd w:val="clear" w:color="auto" w:fill="auto"/>
          </w:tcPr>
          <w:p w14:paraId="2EA151BF" w14:textId="7F3FEC3B" w:rsidR="003E396C" w:rsidRPr="00A60BCE" w:rsidRDefault="002E346D" w:rsidP="000C1497">
            <w:pPr>
              <w:pStyle w:val="aff5"/>
              <w:ind w:firstLine="0"/>
              <w:contextualSpacing/>
              <w:jc w:val="left"/>
              <w:rPr>
                <w:iCs/>
                <w:lang w:val="ru-RU"/>
              </w:rPr>
            </w:pPr>
            <w:r w:rsidRPr="00A60BCE">
              <w:rPr>
                <w:iCs/>
                <w:lang w:val="ru-RU"/>
              </w:rPr>
              <w:t xml:space="preserve">Город </w:t>
            </w:r>
            <w:r w:rsidR="00820BDA">
              <w:rPr>
                <w:iCs/>
                <w:lang w:val="ru-RU"/>
              </w:rPr>
              <w:t>Кушва</w:t>
            </w:r>
          </w:p>
        </w:tc>
        <w:tc>
          <w:tcPr>
            <w:tcW w:w="2409" w:type="dxa"/>
            <w:shd w:val="clear" w:color="auto" w:fill="auto"/>
          </w:tcPr>
          <w:p w14:paraId="5CC4FBFF" w14:textId="6AB9750E" w:rsidR="003E396C" w:rsidRPr="00A60BCE" w:rsidRDefault="003E396C" w:rsidP="000C1497">
            <w:pPr>
              <w:pStyle w:val="aff5"/>
              <w:ind w:firstLine="0"/>
              <w:contextualSpacing/>
              <w:jc w:val="left"/>
              <w:rPr>
                <w:iCs/>
                <w:lang w:val="ru-RU"/>
              </w:rPr>
            </w:pPr>
            <w:r w:rsidRPr="00A60BCE">
              <w:rPr>
                <w:iCs/>
                <w:lang w:val="ru-RU"/>
              </w:rPr>
              <w:t>Кроме районов индив</w:t>
            </w:r>
            <w:r w:rsidR="005D761A">
              <w:rPr>
                <w:iCs/>
                <w:lang w:val="ru-RU"/>
              </w:rPr>
              <w:t>идуальной</w:t>
            </w:r>
            <w:r w:rsidR="00820BDA">
              <w:rPr>
                <w:iCs/>
                <w:lang w:val="ru-RU"/>
              </w:rPr>
              <w:t xml:space="preserve"> жилой</w:t>
            </w:r>
          </w:p>
        </w:tc>
        <w:tc>
          <w:tcPr>
            <w:tcW w:w="850" w:type="dxa"/>
            <w:shd w:val="clear" w:color="auto" w:fill="auto"/>
          </w:tcPr>
          <w:p w14:paraId="0C043F2E" w14:textId="227FDC07" w:rsidR="003E396C" w:rsidRPr="00A60BCE" w:rsidRDefault="003E396C" w:rsidP="00853CCE">
            <w:pPr>
              <w:pStyle w:val="aff5"/>
              <w:ind w:firstLine="0"/>
              <w:contextualSpacing/>
              <w:jc w:val="center"/>
              <w:rPr>
                <w:iCs/>
                <w:lang w:val="ru-RU"/>
              </w:rPr>
            </w:pPr>
            <w:r w:rsidRPr="00A60BCE">
              <w:rPr>
                <w:iCs/>
                <w:lang w:val="ru-RU"/>
              </w:rPr>
              <w:t>2,0</w:t>
            </w:r>
          </w:p>
        </w:tc>
      </w:tr>
      <w:tr w:rsidR="000C1497" w:rsidRPr="00A60BCE" w14:paraId="747ED3D3" w14:textId="77777777" w:rsidTr="00020736">
        <w:trPr>
          <w:trHeight w:val="525"/>
        </w:trPr>
        <w:tc>
          <w:tcPr>
            <w:tcW w:w="1129" w:type="dxa"/>
            <w:vMerge w:val="restart"/>
            <w:shd w:val="clear" w:color="auto" w:fill="auto"/>
          </w:tcPr>
          <w:p w14:paraId="74FCD5EA" w14:textId="3CECA18D" w:rsidR="000C1497" w:rsidRPr="00A60BCE" w:rsidRDefault="000C1497" w:rsidP="00017DA4">
            <w:pPr>
              <w:pStyle w:val="aff5"/>
              <w:ind w:firstLine="0"/>
              <w:contextualSpacing/>
              <w:jc w:val="left"/>
              <w:rPr>
                <w:iCs/>
                <w:lang w:val="ru-RU"/>
              </w:rPr>
            </w:pPr>
            <w:r w:rsidRPr="00A60BCE">
              <w:rPr>
                <w:iCs/>
                <w:lang w:val="ru-RU"/>
              </w:rPr>
              <w:lastRenderedPageBreak/>
              <w:t>дорожная сеть населенных пунктов</w:t>
            </w:r>
          </w:p>
        </w:tc>
        <w:tc>
          <w:tcPr>
            <w:tcW w:w="2977" w:type="dxa"/>
            <w:vMerge w:val="restart"/>
            <w:shd w:val="clear" w:color="auto" w:fill="auto"/>
          </w:tcPr>
          <w:p w14:paraId="22A762A1" w14:textId="5646032F" w:rsidR="000C1497" w:rsidRPr="00A60BCE" w:rsidRDefault="000C1497" w:rsidP="00AE3BD4">
            <w:pPr>
              <w:pStyle w:val="aff5"/>
              <w:ind w:firstLine="0"/>
              <w:contextualSpacing/>
              <w:jc w:val="left"/>
              <w:rPr>
                <w:iCs/>
                <w:lang w:val="ru-RU"/>
              </w:rPr>
            </w:pPr>
            <w:proofErr w:type="spellStart"/>
            <w:r>
              <w:rPr>
                <w:iCs/>
                <w:lang w:val="ru-RU"/>
              </w:rPr>
              <w:t>мально</w:t>
            </w:r>
            <w:proofErr w:type="spellEnd"/>
            <w:r>
              <w:rPr>
                <w:iCs/>
                <w:lang w:val="ru-RU"/>
              </w:rPr>
              <w:t xml:space="preserve"> допустимого</w:t>
            </w:r>
            <w:r w:rsidR="00AE3BD4">
              <w:rPr>
                <w:iCs/>
                <w:lang w:val="ru-RU"/>
              </w:rPr>
              <w:t xml:space="preserve"> </w:t>
            </w:r>
            <w:r w:rsidRPr="00A60BCE">
              <w:rPr>
                <w:iCs/>
                <w:lang w:val="ru-RU"/>
              </w:rPr>
              <w:t>уровня обеспеченности</w:t>
            </w:r>
          </w:p>
        </w:tc>
        <w:tc>
          <w:tcPr>
            <w:tcW w:w="1559" w:type="dxa"/>
            <w:vMerge w:val="restart"/>
            <w:shd w:val="clear" w:color="auto" w:fill="auto"/>
          </w:tcPr>
          <w:p w14:paraId="0A7F6E44" w14:textId="0F994FDF" w:rsidR="000C1497" w:rsidRPr="00A60BCE" w:rsidRDefault="000C1497" w:rsidP="00AE3BD4">
            <w:pPr>
              <w:pStyle w:val="aff5"/>
              <w:ind w:firstLine="0"/>
              <w:contextualSpacing/>
              <w:jc w:val="left"/>
              <w:rPr>
                <w:iCs/>
                <w:lang w:val="ru-RU"/>
              </w:rPr>
            </w:pPr>
            <w:r>
              <w:rPr>
                <w:iCs/>
                <w:lang w:val="ru-RU"/>
              </w:rPr>
              <w:t>улично-дорожной сети</w:t>
            </w:r>
            <w:r w:rsidR="00AE3BD4">
              <w:rPr>
                <w:iCs/>
                <w:lang w:val="ru-RU"/>
              </w:rPr>
              <w:t xml:space="preserve"> </w:t>
            </w:r>
            <w:r w:rsidRPr="00A60BCE">
              <w:rPr>
                <w:iCs/>
                <w:lang w:val="ru-RU"/>
              </w:rPr>
              <w:t>км/кв. км</w:t>
            </w:r>
          </w:p>
        </w:tc>
        <w:tc>
          <w:tcPr>
            <w:tcW w:w="993" w:type="dxa"/>
            <w:vMerge w:val="restart"/>
            <w:shd w:val="clear" w:color="auto" w:fill="auto"/>
          </w:tcPr>
          <w:p w14:paraId="55B5EDE2" w14:textId="77777777" w:rsidR="000C1497" w:rsidRPr="00A60BCE" w:rsidRDefault="000C1497" w:rsidP="000C1497">
            <w:pPr>
              <w:pStyle w:val="aff5"/>
              <w:ind w:firstLine="0"/>
              <w:contextualSpacing/>
              <w:jc w:val="left"/>
              <w:rPr>
                <w:iCs/>
                <w:lang w:val="ru-RU"/>
              </w:rPr>
            </w:pPr>
          </w:p>
        </w:tc>
        <w:tc>
          <w:tcPr>
            <w:tcW w:w="2409" w:type="dxa"/>
            <w:vMerge w:val="restart"/>
            <w:shd w:val="clear" w:color="auto" w:fill="auto"/>
          </w:tcPr>
          <w:p w14:paraId="3F73E65F" w14:textId="2FF21883" w:rsidR="000C1497" w:rsidRPr="00A60BCE" w:rsidRDefault="000C1497" w:rsidP="00853CCE">
            <w:pPr>
              <w:pStyle w:val="aff5"/>
              <w:ind w:hanging="30"/>
              <w:contextualSpacing/>
              <w:jc w:val="left"/>
              <w:rPr>
                <w:iCs/>
                <w:lang w:val="ru-RU"/>
              </w:rPr>
            </w:pPr>
            <w:r w:rsidRPr="00A60BCE">
              <w:rPr>
                <w:iCs/>
                <w:lang w:val="ru-RU"/>
              </w:rPr>
              <w:t xml:space="preserve"> застройки</w:t>
            </w:r>
          </w:p>
        </w:tc>
        <w:tc>
          <w:tcPr>
            <w:tcW w:w="850" w:type="dxa"/>
            <w:shd w:val="clear" w:color="auto" w:fill="auto"/>
          </w:tcPr>
          <w:p w14:paraId="5C599A3C" w14:textId="77777777" w:rsidR="000C1497" w:rsidRPr="00A60BCE" w:rsidRDefault="000C1497" w:rsidP="00853CCE">
            <w:pPr>
              <w:pStyle w:val="aff5"/>
              <w:contextualSpacing/>
              <w:jc w:val="center"/>
              <w:rPr>
                <w:iCs/>
                <w:lang w:val="ru-RU"/>
              </w:rPr>
            </w:pPr>
          </w:p>
        </w:tc>
      </w:tr>
      <w:tr w:rsidR="000C1497" w:rsidRPr="00A60BCE" w14:paraId="178F4737" w14:textId="77777777" w:rsidTr="00195330">
        <w:trPr>
          <w:trHeight w:val="570"/>
        </w:trPr>
        <w:tc>
          <w:tcPr>
            <w:tcW w:w="1129" w:type="dxa"/>
            <w:vMerge/>
            <w:shd w:val="clear" w:color="auto" w:fill="auto"/>
          </w:tcPr>
          <w:p w14:paraId="6D5BAAA4" w14:textId="1852D61C" w:rsidR="000C1497" w:rsidRPr="00A60BCE" w:rsidRDefault="000C1497" w:rsidP="00853CCE">
            <w:pPr>
              <w:pStyle w:val="aff5"/>
              <w:ind w:hanging="30"/>
              <w:contextualSpacing/>
              <w:jc w:val="left"/>
              <w:rPr>
                <w:iCs/>
                <w:lang w:val="ru-RU"/>
              </w:rPr>
            </w:pPr>
          </w:p>
        </w:tc>
        <w:tc>
          <w:tcPr>
            <w:tcW w:w="2977" w:type="dxa"/>
            <w:vMerge/>
            <w:shd w:val="clear" w:color="auto" w:fill="auto"/>
          </w:tcPr>
          <w:p w14:paraId="70AE3DE0" w14:textId="1322EA2E" w:rsidR="000C1497" w:rsidRPr="00A60BCE" w:rsidRDefault="000C1497" w:rsidP="00853CCE">
            <w:pPr>
              <w:pStyle w:val="aff5"/>
              <w:ind w:hanging="30"/>
              <w:contextualSpacing/>
              <w:jc w:val="left"/>
              <w:rPr>
                <w:iCs/>
                <w:lang w:val="ru-RU"/>
              </w:rPr>
            </w:pPr>
          </w:p>
        </w:tc>
        <w:tc>
          <w:tcPr>
            <w:tcW w:w="1559" w:type="dxa"/>
            <w:vMerge/>
            <w:shd w:val="clear" w:color="auto" w:fill="auto"/>
          </w:tcPr>
          <w:p w14:paraId="6788B495" w14:textId="3ED14FA6" w:rsidR="000C1497" w:rsidRPr="00A60BCE" w:rsidRDefault="000C1497" w:rsidP="00853CCE">
            <w:pPr>
              <w:pStyle w:val="aff5"/>
              <w:ind w:hanging="30"/>
              <w:contextualSpacing/>
              <w:jc w:val="left"/>
              <w:rPr>
                <w:iCs/>
                <w:lang w:val="ru-RU"/>
              </w:rPr>
            </w:pPr>
          </w:p>
        </w:tc>
        <w:tc>
          <w:tcPr>
            <w:tcW w:w="993" w:type="dxa"/>
            <w:vMerge/>
            <w:shd w:val="clear" w:color="auto" w:fill="auto"/>
          </w:tcPr>
          <w:p w14:paraId="02849BDD" w14:textId="159A85D2" w:rsidR="000C1497" w:rsidRPr="00A60BCE" w:rsidRDefault="000C1497" w:rsidP="00853CCE">
            <w:pPr>
              <w:pStyle w:val="aff5"/>
              <w:ind w:hanging="30"/>
              <w:contextualSpacing/>
              <w:jc w:val="left"/>
              <w:rPr>
                <w:iCs/>
                <w:lang w:val="ru-RU"/>
              </w:rPr>
            </w:pPr>
          </w:p>
        </w:tc>
        <w:tc>
          <w:tcPr>
            <w:tcW w:w="2409" w:type="dxa"/>
            <w:vMerge/>
            <w:shd w:val="clear" w:color="auto" w:fill="auto"/>
          </w:tcPr>
          <w:p w14:paraId="345C17B2" w14:textId="31D7695E" w:rsidR="000C1497" w:rsidRPr="00A60BCE" w:rsidRDefault="000C1497" w:rsidP="00853CCE">
            <w:pPr>
              <w:pStyle w:val="aff5"/>
              <w:ind w:hanging="30"/>
              <w:contextualSpacing/>
              <w:jc w:val="left"/>
              <w:rPr>
                <w:iCs/>
                <w:lang w:val="ru-RU"/>
              </w:rPr>
            </w:pPr>
          </w:p>
        </w:tc>
        <w:tc>
          <w:tcPr>
            <w:tcW w:w="850" w:type="dxa"/>
            <w:shd w:val="clear" w:color="auto" w:fill="auto"/>
          </w:tcPr>
          <w:p w14:paraId="4C05DA29" w14:textId="77777777" w:rsidR="000C1497" w:rsidRPr="00A60BCE" w:rsidRDefault="000C1497" w:rsidP="00853CCE">
            <w:pPr>
              <w:pStyle w:val="aff5"/>
              <w:contextualSpacing/>
              <w:jc w:val="center"/>
              <w:rPr>
                <w:iCs/>
                <w:lang w:val="ru-RU"/>
              </w:rPr>
            </w:pPr>
          </w:p>
        </w:tc>
      </w:tr>
      <w:tr w:rsidR="000C1497" w:rsidRPr="00A60BCE" w14:paraId="2847EBEB" w14:textId="77777777" w:rsidTr="00195330">
        <w:tc>
          <w:tcPr>
            <w:tcW w:w="1129" w:type="dxa"/>
            <w:vMerge/>
            <w:shd w:val="clear" w:color="auto" w:fill="auto"/>
          </w:tcPr>
          <w:p w14:paraId="42F03F7F" w14:textId="77777777" w:rsidR="000C1497" w:rsidRPr="00A60BCE" w:rsidRDefault="000C1497" w:rsidP="00853CCE">
            <w:pPr>
              <w:pStyle w:val="aff5"/>
              <w:ind w:hanging="30"/>
              <w:contextualSpacing/>
              <w:jc w:val="left"/>
              <w:rPr>
                <w:iCs/>
                <w:lang w:val="ru-RU"/>
              </w:rPr>
            </w:pPr>
          </w:p>
        </w:tc>
        <w:tc>
          <w:tcPr>
            <w:tcW w:w="2977" w:type="dxa"/>
            <w:vMerge/>
            <w:shd w:val="clear" w:color="auto" w:fill="auto"/>
          </w:tcPr>
          <w:p w14:paraId="15C0B984" w14:textId="77777777" w:rsidR="000C1497" w:rsidRPr="00A60BCE" w:rsidRDefault="000C1497" w:rsidP="00853CCE">
            <w:pPr>
              <w:pStyle w:val="aff5"/>
              <w:ind w:hanging="30"/>
              <w:contextualSpacing/>
              <w:jc w:val="left"/>
              <w:rPr>
                <w:iCs/>
                <w:lang w:val="ru-RU"/>
              </w:rPr>
            </w:pPr>
          </w:p>
        </w:tc>
        <w:tc>
          <w:tcPr>
            <w:tcW w:w="1559" w:type="dxa"/>
            <w:vMerge/>
            <w:shd w:val="clear" w:color="auto" w:fill="auto"/>
          </w:tcPr>
          <w:p w14:paraId="1D99B048" w14:textId="77777777" w:rsidR="000C1497" w:rsidRPr="00A60BCE" w:rsidRDefault="000C1497" w:rsidP="00853CCE">
            <w:pPr>
              <w:pStyle w:val="aff5"/>
              <w:ind w:hanging="30"/>
              <w:contextualSpacing/>
              <w:jc w:val="left"/>
              <w:rPr>
                <w:iCs/>
                <w:lang w:val="ru-RU"/>
              </w:rPr>
            </w:pPr>
          </w:p>
        </w:tc>
        <w:tc>
          <w:tcPr>
            <w:tcW w:w="993" w:type="dxa"/>
            <w:vMerge/>
            <w:shd w:val="clear" w:color="auto" w:fill="auto"/>
          </w:tcPr>
          <w:p w14:paraId="2C0C7DE5" w14:textId="77777777" w:rsidR="000C1497" w:rsidRPr="00A60BCE" w:rsidRDefault="000C1497" w:rsidP="00853CCE">
            <w:pPr>
              <w:pStyle w:val="aff5"/>
              <w:ind w:hanging="30"/>
              <w:contextualSpacing/>
              <w:jc w:val="left"/>
              <w:rPr>
                <w:iCs/>
                <w:lang w:val="ru-RU"/>
              </w:rPr>
            </w:pPr>
          </w:p>
        </w:tc>
        <w:tc>
          <w:tcPr>
            <w:tcW w:w="2409" w:type="dxa"/>
            <w:shd w:val="clear" w:color="auto" w:fill="auto"/>
          </w:tcPr>
          <w:p w14:paraId="76467575" w14:textId="5B4BC353" w:rsidR="000C1497" w:rsidRPr="00A60BCE" w:rsidRDefault="000C1497" w:rsidP="00AE3BD4">
            <w:pPr>
              <w:pStyle w:val="aff5"/>
              <w:ind w:firstLine="0"/>
              <w:contextualSpacing/>
              <w:jc w:val="left"/>
              <w:rPr>
                <w:iCs/>
                <w:lang w:val="ru-RU"/>
              </w:rPr>
            </w:pPr>
            <w:r w:rsidRPr="00A60BCE">
              <w:rPr>
                <w:iCs/>
                <w:lang w:val="ru-RU"/>
              </w:rPr>
              <w:t>Районы индивидуальной жилой застройки</w:t>
            </w:r>
          </w:p>
        </w:tc>
        <w:tc>
          <w:tcPr>
            <w:tcW w:w="850" w:type="dxa"/>
            <w:shd w:val="clear" w:color="auto" w:fill="auto"/>
          </w:tcPr>
          <w:p w14:paraId="0814FD59" w14:textId="3D90333E" w:rsidR="000C1497" w:rsidRPr="00A60BCE" w:rsidRDefault="000C1497" w:rsidP="00853CCE">
            <w:pPr>
              <w:pStyle w:val="aff5"/>
              <w:ind w:firstLine="0"/>
              <w:contextualSpacing/>
              <w:jc w:val="center"/>
              <w:rPr>
                <w:bCs/>
                <w:iCs/>
                <w:lang w:val="ru-RU"/>
              </w:rPr>
            </w:pPr>
            <w:r w:rsidRPr="00A60BCE">
              <w:rPr>
                <w:bCs/>
                <w:iCs/>
                <w:lang w:val="ru-RU"/>
              </w:rPr>
              <w:t>1,25</w:t>
            </w:r>
          </w:p>
        </w:tc>
      </w:tr>
      <w:tr w:rsidR="000C1497" w:rsidRPr="00A60BCE" w14:paraId="40A154B9" w14:textId="77777777" w:rsidTr="00195330">
        <w:tc>
          <w:tcPr>
            <w:tcW w:w="1129" w:type="dxa"/>
            <w:vMerge/>
            <w:shd w:val="clear" w:color="auto" w:fill="auto"/>
          </w:tcPr>
          <w:p w14:paraId="6CF3CE19" w14:textId="77777777" w:rsidR="000C1497" w:rsidRPr="00A60BCE" w:rsidRDefault="000C1497" w:rsidP="00853CCE">
            <w:pPr>
              <w:pStyle w:val="aff5"/>
              <w:ind w:firstLine="0"/>
              <w:contextualSpacing/>
              <w:jc w:val="left"/>
              <w:rPr>
                <w:iCs/>
                <w:lang w:val="ru-RU"/>
              </w:rPr>
            </w:pPr>
          </w:p>
        </w:tc>
        <w:tc>
          <w:tcPr>
            <w:tcW w:w="2977" w:type="dxa"/>
            <w:vMerge/>
            <w:shd w:val="clear" w:color="auto" w:fill="auto"/>
          </w:tcPr>
          <w:p w14:paraId="6036882C" w14:textId="77777777" w:rsidR="000C1497" w:rsidRPr="00A60BCE" w:rsidRDefault="000C1497" w:rsidP="00853CCE">
            <w:pPr>
              <w:pStyle w:val="aff5"/>
              <w:ind w:firstLine="0"/>
              <w:contextualSpacing/>
              <w:jc w:val="left"/>
              <w:rPr>
                <w:iCs/>
                <w:lang w:val="ru-RU"/>
              </w:rPr>
            </w:pPr>
          </w:p>
        </w:tc>
        <w:tc>
          <w:tcPr>
            <w:tcW w:w="1559" w:type="dxa"/>
            <w:vMerge/>
            <w:shd w:val="clear" w:color="auto" w:fill="auto"/>
          </w:tcPr>
          <w:p w14:paraId="2712D9D3" w14:textId="77777777" w:rsidR="000C1497" w:rsidRPr="00A60BCE" w:rsidRDefault="000C1497" w:rsidP="00853CCE">
            <w:pPr>
              <w:pStyle w:val="aff5"/>
              <w:ind w:firstLine="0"/>
              <w:contextualSpacing/>
              <w:jc w:val="left"/>
              <w:rPr>
                <w:iCs/>
                <w:lang w:val="ru-RU"/>
              </w:rPr>
            </w:pPr>
          </w:p>
        </w:tc>
        <w:tc>
          <w:tcPr>
            <w:tcW w:w="3402" w:type="dxa"/>
            <w:gridSpan w:val="2"/>
            <w:shd w:val="clear" w:color="auto" w:fill="auto"/>
          </w:tcPr>
          <w:p w14:paraId="193B4554" w14:textId="77777777" w:rsidR="000C1497" w:rsidRPr="00A60BCE" w:rsidRDefault="000C1497" w:rsidP="00853CCE">
            <w:pPr>
              <w:pStyle w:val="aff5"/>
              <w:ind w:firstLine="0"/>
              <w:contextualSpacing/>
              <w:jc w:val="left"/>
              <w:rPr>
                <w:iCs/>
                <w:lang w:val="ru-RU"/>
              </w:rPr>
            </w:pPr>
            <w:r w:rsidRPr="00A60BCE">
              <w:rPr>
                <w:iCs/>
                <w:lang w:val="ru-RU"/>
              </w:rPr>
              <w:t>Сельские населенные пункты</w:t>
            </w:r>
          </w:p>
        </w:tc>
        <w:tc>
          <w:tcPr>
            <w:tcW w:w="850" w:type="dxa"/>
            <w:shd w:val="clear" w:color="auto" w:fill="auto"/>
          </w:tcPr>
          <w:p w14:paraId="11DF5A8C" w14:textId="59DFE823" w:rsidR="000C1497" w:rsidRPr="00A60BCE" w:rsidRDefault="000C1497" w:rsidP="00896B93">
            <w:pPr>
              <w:pStyle w:val="aff5"/>
              <w:ind w:firstLine="0"/>
              <w:contextualSpacing/>
              <w:jc w:val="left"/>
              <w:rPr>
                <w:iCs/>
                <w:lang w:val="ru-RU"/>
              </w:rPr>
            </w:pPr>
            <w:r w:rsidRPr="00A60BCE">
              <w:rPr>
                <w:iCs/>
                <w:lang w:val="ru-RU"/>
              </w:rPr>
              <w:t>Не нормируется</w:t>
            </w:r>
          </w:p>
        </w:tc>
      </w:tr>
      <w:tr w:rsidR="000C1497" w:rsidRPr="00A60BCE" w14:paraId="7BAA0C4E" w14:textId="77777777" w:rsidTr="00195330">
        <w:trPr>
          <w:trHeight w:val="845"/>
        </w:trPr>
        <w:tc>
          <w:tcPr>
            <w:tcW w:w="1129" w:type="dxa"/>
            <w:vMerge/>
            <w:shd w:val="clear" w:color="auto" w:fill="auto"/>
          </w:tcPr>
          <w:p w14:paraId="131AEB6E" w14:textId="77777777" w:rsidR="000C1497" w:rsidRPr="00A60BCE" w:rsidRDefault="000C1497" w:rsidP="00853CCE">
            <w:pPr>
              <w:pStyle w:val="aff5"/>
              <w:ind w:firstLine="0"/>
              <w:contextualSpacing/>
              <w:rPr>
                <w:iCs/>
                <w:sz w:val="20"/>
                <w:szCs w:val="20"/>
                <w:lang w:val="ru-RU"/>
              </w:rPr>
            </w:pPr>
          </w:p>
        </w:tc>
        <w:tc>
          <w:tcPr>
            <w:tcW w:w="2977" w:type="dxa"/>
            <w:shd w:val="clear" w:color="auto" w:fill="auto"/>
          </w:tcPr>
          <w:p w14:paraId="0AC68407" w14:textId="77777777" w:rsidR="000C1497" w:rsidRPr="00A60BCE" w:rsidRDefault="000C1497" w:rsidP="00853CCE">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5811" w:type="dxa"/>
            <w:gridSpan w:val="4"/>
            <w:shd w:val="clear" w:color="auto" w:fill="auto"/>
          </w:tcPr>
          <w:p w14:paraId="7CC3B956" w14:textId="77777777" w:rsidR="000C1497" w:rsidRPr="00896B93" w:rsidRDefault="000C1497" w:rsidP="00853CCE">
            <w:pPr>
              <w:pStyle w:val="aff5"/>
              <w:ind w:firstLine="0"/>
              <w:contextualSpacing/>
              <w:jc w:val="left"/>
              <w:rPr>
                <w:iCs/>
                <w:lang w:val="ru-RU"/>
              </w:rPr>
            </w:pPr>
            <w:r w:rsidRPr="00896B93">
              <w:rPr>
                <w:iCs/>
                <w:lang w:val="ru-RU"/>
              </w:rPr>
              <w:t>Не нормируется</w:t>
            </w:r>
          </w:p>
        </w:tc>
      </w:tr>
      <w:tr w:rsidR="00143894" w:rsidRPr="00A60BCE" w14:paraId="2F8F0781" w14:textId="77777777" w:rsidTr="00195330">
        <w:tc>
          <w:tcPr>
            <w:tcW w:w="1129" w:type="dxa"/>
            <w:vMerge w:val="restart"/>
            <w:shd w:val="clear" w:color="auto" w:fill="auto"/>
          </w:tcPr>
          <w:p w14:paraId="5DDDC2E0" w14:textId="7F227D06" w:rsidR="00143894" w:rsidRPr="00A60BCE" w:rsidRDefault="00143894" w:rsidP="00853CCE">
            <w:pPr>
              <w:pStyle w:val="aff5"/>
              <w:ind w:firstLine="0"/>
              <w:contextualSpacing/>
              <w:rPr>
                <w:iCs/>
                <w:lang w:val="ru-RU"/>
              </w:rPr>
            </w:pPr>
            <w:r w:rsidRPr="00A60BCE">
              <w:rPr>
                <w:iCs/>
                <w:lang w:val="ru-RU"/>
              </w:rPr>
              <w:t>Общественный пассажирский транспорт</w:t>
            </w:r>
          </w:p>
        </w:tc>
        <w:tc>
          <w:tcPr>
            <w:tcW w:w="2977" w:type="dxa"/>
            <w:vMerge w:val="restart"/>
            <w:shd w:val="clear" w:color="auto" w:fill="auto"/>
          </w:tcPr>
          <w:p w14:paraId="1F89E66A" w14:textId="69235347" w:rsidR="00143894" w:rsidRPr="00A60BCE" w:rsidRDefault="00143894" w:rsidP="00853CCE">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1559" w:type="dxa"/>
            <w:vMerge w:val="restart"/>
            <w:shd w:val="clear" w:color="auto" w:fill="auto"/>
          </w:tcPr>
          <w:p w14:paraId="08593E96" w14:textId="34959613" w:rsidR="00143894" w:rsidRPr="00A60BCE" w:rsidRDefault="00143894" w:rsidP="00853CCE">
            <w:pPr>
              <w:pStyle w:val="aff5"/>
              <w:ind w:firstLine="0"/>
              <w:contextualSpacing/>
              <w:jc w:val="left"/>
              <w:rPr>
                <w:iCs/>
                <w:lang w:val="ru-RU"/>
              </w:rPr>
            </w:pPr>
            <w:r w:rsidRPr="00A60BCE">
              <w:rPr>
                <w:rFonts w:eastAsia="Calibri"/>
                <w:bCs/>
                <w:lang w:val="ru-RU" w:eastAsia="en-US"/>
              </w:rPr>
              <w:t>Объем перевозок пассажиров всеми видами транспорта общего пользования, тыс. чел.</w:t>
            </w:r>
          </w:p>
        </w:tc>
        <w:tc>
          <w:tcPr>
            <w:tcW w:w="3402" w:type="dxa"/>
            <w:gridSpan w:val="2"/>
            <w:shd w:val="clear" w:color="auto" w:fill="auto"/>
          </w:tcPr>
          <w:p w14:paraId="62C2BE4E" w14:textId="26810AF6" w:rsidR="00143894" w:rsidRPr="00A60BCE" w:rsidRDefault="00143894" w:rsidP="00853CCE">
            <w:pPr>
              <w:pStyle w:val="aff5"/>
              <w:ind w:firstLine="0"/>
              <w:contextualSpacing/>
              <w:jc w:val="left"/>
              <w:rPr>
                <w:iCs/>
                <w:lang w:val="ru-RU"/>
              </w:rPr>
            </w:pPr>
            <w:r w:rsidRPr="00A60BCE">
              <w:rPr>
                <w:iCs/>
                <w:lang w:val="ru-RU"/>
              </w:rPr>
              <w:t>К 2030 году</w:t>
            </w:r>
          </w:p>
        </w:tc>
        <w:tc>
          <w:tcPr>
            <w:tcW w:w="850" w:type="dxa"/>
            <w:shd w:val="clear" w:color="auto" w:fill="auto"/>
          </w:tcPr>
          <w:p w14:paraId="640BB0EB" w14:textId="5A4C2774" w:rsidR="00143894" w:rsidRPr="00A60BCE" w:rsidRDefault="00143894" w:rsidP="00853CCE">
            <w:pPr>
              <w:pStyle w:val="aff5"/>
              <w:ind w:firstLine="0"/>
              <w:contextualSpacing/>
              <w:jc w:val="center"/>
              <w:rPr>
                <w:iCs/>
                <w:lang w:val="ru-RU"/>
              </w:rPr>
            </w:pPr>
            <w:r w:rsidRPr="00A60BCE">
              <w:rPr>
                <w:iCs/>
                <w:lang w:val="ru-RU"/>
              </w:rPr>
              <w:t>812</w:t>
            </w:r>
          </w:p>
        </w:tc>
      </w:tr>
      <w:tr w:rsidR="00143894" w:rsidRPr="00A60BCE" w14:paraId="0DA313A6" w14:textId="77777777" w:rsidTr="00195330">
        <w:tc>
          <w:tcPr>
            <w:tcW w:w="1129" w:type="dxa"/>
            <w:vMerge/>
            <w:shd w:val="clear" w:color="auto" w:fill="auto"/>
          </w:tcPr>
          <w:p w14:paraId="1D1FBB6E" w14:textId="77777777" w:rsidR="00143894" w:rsidRPr="00A60BCE" w:rsidRDefault="00143894" w:rsidP="00853CCE">
            <w:pPr>
              <w:pStyle w:val="aff5"/>
              <w:ind w:firstLine="0"/>
              <w:contextualSpacing/>
              <w:rPr>
                <w:iCs/>
                <w:lang w:val="ru-RU"/>
              </w:rPr>
            </w:pPr>
          </w:p>
        </w:tc>
        <w:tc>
          <w:tcPr>
            <w:tcW w:w="2977" w:type="dxa"/>
            <w:vMerge/>
            <w:shd w:val="clear" w:color="auto" w:fill="auto"/>
          </w:tcPr>
          <w:p w14:paraId="65661D16" w14:textId="77777777" w:rsidR="00143894" w:rsidRPr="00A60BCE" w:rsidRDefault="00143894" w:rsidP="00853CCE">
            <w:pPr>
              <w:pStyle w:val="aff5"/>
              <w:ind w:firstLine="0"/>
              <w:contextualSpacing/>
              <w:jc w:val="left"/>
              <w:rPr>
                <w:iCs/>
                <w:lang w:val="ru-RU"/>
              </w:rPr>
            </w:pPr>
          </w:p>
        </w:tc>
        <w:tc>
          <w:tcPr>
            <w:tcW w:w="1559" w:type="dxa"/>
            <w:vMerge/>
            <w:shd w:val="clear" w:color="auto" w:fill="auto"/>
          </w:tcPr>
          <w:p w14:paraId="1976C2B1" w14:textId="77777777" w:rsidR="00143894" w:rsidRPr="00A60BCE" w:rsidRDefault="00143894" w:rsidP="00853CCE">
            <w:pPr>
              <w:pStyle w:val="aff5"/>
              <w:ind w:firstLine="0"/>
              <w:contextualSpacing/>
              <w:jc w:val="left"/>
              <w:rPr>
                <w:iCs/>
                <w:lang w:val="ru-RU"/>
              </w:rPr>
            </w:pPr>
          </w:p>
        </w:tc>
        <w:tc>
          <w:tcPr>
            <w:tcW w:w="3402" w:type="dxa"/>
            <w:gridSpan w:val="2"/>
            <w:shd w:val="clear" w:color="auto" w:fill="auto"/>
          </w:tcPr>
          <w:p w14:paraId="7C17B0C7" w14:textId="5085D482" w:rsidR="00143894" w:rsidRPr="00A60BCE" w:rsidRDefault="00143894" w:rsidP="00853CCE">
            <w:pPr>
              <w:pStyle w:val="aff5"/>
              <w:ind w:firstLine="0"/>
              <w:contextualSpacing/>
              <w:jc w:val="left"/>
              <w:rPr>
                <w:iCs/>
                <w:lang w:val="ru-RU"/>
              </w:rPr>
            </w:pPr>
            <w:r w:rsidRPr="00A60BCE">
              <w:rPr>
                <w:iCs/>
                <w:lang w:val="ru-RU"/>
              </w:rPr>
              <w:t>К 2035 году</w:t>
            </w:r>
          </w:p>
        </w:tc>
        <w:tc>
          <w:tcPr>
            <w:tcW w:w="850" w:type="dxa"/>
            <w:shd w:val="clear" w:color="auto" w:fill="auto"/>
          </w:tcPr>
          <w:p w14:paraId="33E5B024" w14:textId="6CD1CD69" w:rsidR="00143894" w:rsidRPr="00A60BCE" w:rsidRDefault="00143894" w:rsidP="00853CCE">
            <w:pPr>
              <w:pStyle w:val="aff5"/>
              <w:ind w:firstLine="0"/>
              <w:contextualSpacing/>
              <w:jc w:val="center"/>
              <w:rPr>
                <w:iCs/>
                <w:lang w:val="ru-RU"/>
              </w:rPr>
            </w:pPr>
            <w:r w:rsidRPr="00A60BCE">
              <w:rPr>
                <w:iCs/>
                <w:lang w:val="ru-RU"/>
              </w:rPr>
              <w:t>815</w:t>
            </w:r>
          </w:p>
        </w:tc>
      </w:tr>
      <w:tr w:rsidR="00143894" w:rsidRPr="00A60BCE" w14:paraId="4E39DC34" w14:textId="77777777" w:rsidTr="00195330">
        <w:tc>
          <w:tcPr>
            <w:tcW w:w="1129" w:type="dxa"/>
            <w:vMerge/>
            <w:shd w:val="clear" w:color="auto" w:fill="auto"/>
          </w:tcPr>
          <w:p w14:paraId="27BB10E5" w14:textId="77777777" w:rsidR="00143894" w:rsidRPr="00A60BCE" w:rsidRDefault="00143894" w:rsidP="00853CCE">
            <w:pPr>
              <w:pStyle w:val="aff5"/>
              <w:ind w:firstLine="0"/>
              <w:contextualSpacing/>
              <w:rPr>
                <w:iCs/>
                <w:sz w:val="20"/>
                <w:szCs w:val="20"/>
                <w:lang w:val="ru-RU"/>
              </w:rPr>
            </w:pPr>
          </w:p>
        </w:tc>
        <w:tc>
          <w:tcPr>
            <w:tcW w:w="2977" w:type="dxa"/>
            <w:vMerge w:val="restart"/>
            <w:shd w:val="clear" w:color="auto" w:fill="auto"/>
          </w:tcPr>
          <w:p w14:paraId="4E83DC29" w14:textId="77777777" w:rsidR="00143894" w:rsidRPr="00A60BCE" w:rsidRDefault="00143894" w:rsidP="00853CCE">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1559" w:type="dxa"/>
            <w:vMerge w:val="restart"/>
            <w:shd w:val="clear" w:color="auto" w:fill="auto"/>
          </w:tcPr>
          <w:p w14:paraId="33A1E8DD" w14:textId="0993396F" w:rsidR="00143894" w:rsidRPr="00A60BCE" w:rsidRDefault="00143894" w:rsidP="00853CCE">
            <w:pPr>
              <w:pStyle w:val="aff5"/>
              <w:ind w:firstLine="0"/>
              <w:contextualSpacing/>
              <w:jc w:val="left"/>
              <w:rPr>
                <w:iCs/>
                <w:lang w:val="ru-RU"/>
              </w:rPr>
            </w:pPr>
            <w:r w:rsidRPr="00A60BCE">
              <w:rPr>
                <w:iCs/>
                <w:lang w:val="ru-RU"/>
              </w:rPr>
              <w:t>Пешеходная доступность</w:t>
            </w:r>
            <w:r w:rsidRPr="00A60BCE">
              <w:rPr>
                <w:lang w:val="ru-RU"/>
              </w:rPr>
              <w:t xml:space="preserve"> </w:t>
            </w:r>
            <w:r w:rsidRPr="00A60BCE">
              <w:rPr>
                <w:iCs/>
                <w:lang w:val="ru-RU"/>
              </w:rPr>
              <w:t>остановочных пунктов городского общественного пассажирского транспорта, м</w:t>
            </w:r>
          </w:p>
        </w:tc>
        <w:tc>
          <w:tcPr>
            <w:tcW w:w="3402" w:type="dxa"/>
            <w:gridSpan w:val="2"/>
            <w:shd w:val="clear" w:color="auto" w:fill="auto"/>
          </w:tcPr>
          <w:p w14:paraId="656F2333" w14:textId="77777777" w:rsidR="00143894" w:rsidRPr="00A60BCE" w:rsidRDefault="00143894" w:rsidP="00853CCE">
            <w:pPr>
              <w:pStyle w:val="aff5"/>
              <w:ind w:firstLine="0"/>
              <w:contextualSpacing/>
              <w:jc w:val="left"/>
              <w:rPr>
                <w:iCs/>
                <w:lang w:val="ru-RU"/>
              </w:rPr>
            </w:pPr>
            <w:r w:rsidRPr="00A60BCE">
              <w:rPr>
                <w:iCs/>
                <w:lang w:val="ru-RU"/>
              </w:rPr>
              <w:t>В общегородском центре</w:t>
            </w:r>
          </w:p>
        </w:tc>
        <w:tc>
          <w:tcPr>
            <w:tcW w:w="850" w:type="dxa"/>
            <w:shd w:val="clear" w:color="auto" w:fill="auto"/>
          </w:tcPr>
          <w:p w14:paraId="73A64F37" w14:textId="77777777" w:rsidR="00143894" w:rsidRPr="00A60BCE" w:rsidRDefault="00143894" w:rsidP="00853CCE">
            <w:pPr>
              <w:pStyle w:val="aff5"/>
              <w:ind w:firstLine="0"/>
              <w:contextualSpacing/>
              <w:jc w:val="center"/>
              <w:rPr>
                <w:iCs/>
                <w:lang w:val="ru-RU"/>
              </w:rPr>
            </w:pPr>
            <w:r w:rsidRPr="00A60BCE">
              <w:rPr>
                <w:iCs/>
                <w:lang w:val="ru-RU"/>
              </w:rPr>
              <w:t>250</w:t>
            </w:r>
          </w:p>
        </w:tc>
      </w:tr>
      <w:tr w:rsidR="00143894" w:rsidRPr="00A60BCE" w14:paraId="4E90DD7E" w14:textId="77777777" w:rsidTr="00195330">
        <w:tc>
          <w:tcPr>
            <w:tcW w:w="1129" w:type="dxa"/>
            <w:vMerge/>
            <w:shd w:val="clear" w:color="auto" w:fill="auto"/>
          </w:tcPr>
          <w:p w14:paraId="1CC18E09" w14:textId="77777777" w:rsidR="00143894" w:rsidRPr="00A60BCE" w:rsidRDefault="00143894" w:rsidP="00853CCE">
            <w:pPr>
              <w:pStyle w:val="aff5"/>
              <w:ind w:firstLine="0"/>
              <w:contextualSpacing/>
              <w:rPr>
                <w:iCs/>
                <w:sz w:val="20"/>
                <w:szCs w:val="20"/>
                <w:lang w:val="ru-RU"/>
              </w:rPr>
            </w:pPr>
          </w:p>
        </w:tc>
        <w:tc>
          <w:tcPr>
            <w:tcW w:w="2977" w:type="dxa"/>
            <w:vMerge/>
            <w:shd w:val="clear" w:color="auto" w:fill="auto"/>
          </w:tcPr>
          <w:p w14:paraId="4872AC43" w14:textId="77777777" w:rsidR="00143894" w:rsidRPr="00A60BCE" w:rsidRDefault="00143894" w:rsidP="00853CCE">
            <w:pPr>
              <w:pStyle w:val="aff5"/>
              <w:ind w:firstLine="0"/>
              <w:contextualSpacing/>
              <w:jc w:val="left"/>
              <w:rPr>
                <w:iCs/>
                <w:lang w:val="ru-RU"/>
              </w:rPr>
            </w:pPr>
          </w:p>
        </w:tc>
        <w:tc>
          <w:tcPr>
            <w:tcW w:w="1559" w:type="dxa"/>
            <w:vMerge/>
            <w:shd w:val="clear" w:color="auto" w:fill="auto"/>
          </w:tcPr>
          <w:p w14:paraId="72475AA2" w14:textId="77777777" w:rsidR="00143894" w:rsidRPr="00A60BCE" w:rsidRDefault="00143894" w:rsidP="00853CCE">
            <w:pPr>
              <w:pStyle w:val="aff5"/>
              <w:ind w:firstLine="0"/>
              <w:contextualSpacing/>
              <w:jc w:val="left"/>
              <w:rPr>
                <w:iCs/>
                <w:lang w:val="ru-RU"/>
              </w:rPr>
            </w:pPr>
          </w:p>
        </w:tc>
        <w:tc>
          <w:tcPr>
            <w:tcW w:w="3402" w:type="dxa"/>
            <w:gridSpan w:val="2"/>
            <w:shd w:val="clear" w:color="auto" w:fill="auto"/>
          </w:tcPr>
          <w:p w14:paraId="366CDFF4" w14:textId="77777777" w:rsidR="00143894" w:rsidRPr="00A60BCE" w:rsidRDefault="00143894" w:rsidP="00853CCE">
            <w:pPr>
              <w:pStyle w:val="aff5"/>
              <w:ind w:firstLine="0"/>
              <w:contextualSpacing/>
              <w:jc w:val="left"/>
              <w:rPr>
                <w:iCs/>
                <w:lang w:val="ru-RU"/>
              </w:rPr>
            </w:pPr>
            <w:r w:rsidRPr="00A60BCE">
              <w:rPr>
                <w:iCs/>
                <w:lang w:val="ru-RU"/>
              </w:rPr>
              <w:t>В производственных и коммунально-складских зонах городов</w:t>
            </w:r>
          </w:p>
        </w:tc>
        <w:tc>
          <w:tcPr>
            <w:tcW w:w="850" w:type="dxa"/>
            <w:shd w:val="clear" w:color="auto" w:fill="auto"/>
          </w:tcPr>
          <w:p w14:paraId="09D86B16" w14:textId="77777777" w:rsidR="00143894" w:rsidRPr="00A60BCE" w:rsidRDefault="00143894" w:rsidP="00853CCE">
            <w:pPr>
              <w:pStyle w:val="aff5"/>
              <w:ind w:firstLine="0"/>
              <w:contextualSpacing/>
              <w:jc w:val="center"/>
              <w:rPr>
                <w:iCs/>
                <w:lang w:val="ru-RU"/>
              </w:rPr>
            </w:pPr>
            <w:r w:rsidRPr="00A60BCE">
              <w:rPr>
                <w:iCs/>
                <w:lang w:val="ru-RU"/>
              </w:rPr>
              <w:t>400</w:t>
            </w:r>
          </w:p>
        </w:tc>
      </w:tr>
      <w:tr w:rsidR="00143894" w:rsidRPr="00A60BCE" w14:paraId="01047FF6" w14:textId="77777777" w:rsidTr="00195330">
        <w:tc>
          <w:tcPr>
            <w:tcW w:w="1129" w:type="dxa"/>
            <w:vMerge/>
            <w:shd w:val="clear" w:color="auto" w:fill="auto"/>
          </w:tcPr>
          <w:p w14:paraId="268E14F3" w14:textId="77777777" w:rsidR="00143894" w:rsidRPr="00A60BCE" w:rsidRDefault="00143894" w:rsidP="00853CCE">
            <w:pPr>
              <w:pStyle w:val="aff5"/>
              <w:ind w:firstLine="0"/>
              <w:contextualSpacing/>
              <w:rPr>
                <w:iCs/>
                <w:sz w:val="20"/>
                <w:szCs w:val="20"/>
                <w:lang w:val="ru-RU"/>
              </w:rPr>
            </w:pPr>
          </w:p>
        </w:tc>
        <w:tc>
          <w:tcPr>
            <w:tcW w:w="2977" w:type="dxa"/>
            <w:vMerge/>
            <w:shd w:val="clear" w:color="auto" w:fill="auto"/>
          </w:tcPr>
          <w:p w14:paraId="33C67084" w14:textId="77777777" w:rsidR="00143894" w:rsidRPr="00A60BCE" w:rsidRDefault="00143894" w:rsidP="00853CCE">
            <w:pPr>
              <w:pStyle w:val="aff5"/>
              <w:ind w:firstLine="0"/>
              <w:contextualSpacing/>
              <w:jc w:val="left"/>
              <w:rPr>
                <w:iCs/>
                <w:lang w:val="ru-RU"/>
              </w:rPr>
            </w:pPr>
          </w:p>
        </w:tc>
        <w:tc>
          <w:tcPr>
            <w:tcW w:w="1559" w:type="dxa"/>
            <w:vMerge/>
            <w:shd w:val="clear" w:color="auto" w:fill="auto"/>
          </w:tcPr>
          <w:p w14:paraId="5ED7414E" w14:textId="77777777" w:rsidR="00143894" w:rsidRPr="00A60BCE" w:rsidRDefault="00143894" w:rsidP="00853CCE">
            <w:pPr>
              <w:pStyle w:val="aff5"/>
              <w:ind w:firstLine="0"/>
              <w:contextualSpacing/>
              <w:jc w:val="left"/>
              <w:rPr>
                <w:iCs/>
                <w:lang w:val="ru-RU"/>
              </w:rPr>
            </w:pPr>
          </w:p>
        </w:tc>
        <w:tc>
          <w:tcPr>
            <w:tcW w:w="3402" w:type="dxa"/>
            <w:gridSpan w:val="2"/>
            <w:shd w:val="clear" w:color="auto" w:fill="auto"/>
          </w:tcPr>
          <w:p w14:paraId="02F146E0" w14:textId="77777777" w:rsidR="00143894" w:rsidRPr="00A60BCE" w:rsidRDefault="00143894" w:rsidP="00853CCE">
            <w:pPr>
              <w:pStyle w:val="aff5"/>
              <w:ind w:firstLine="0"/>
              <w:contextualSpacing/>
              <w:jc w:val="left"/>
              <w:rPr>
                <w:iCs/>
                <w:lang w:val="ru-RU"/>
              </w:rPr>
            </w:pPr>
            <w:r w:rsidRPr="00A60BCE">
              <w:rPr>
                <w:iCs/>
                <w:lang w:val="ru-RU"/>
              </w:rPr>
              <w:t>В зонах массового отдыха и спорта городов</w:t>
            </w:r>
          </w:p>
        </w:tc>
        <w:tc>
          <w:tcPr>
            <w:tcW w:w="850" w:type="dxa"/>
            <w:shd w:val="clear" w:color="auto" w:fill="auto"/>
          </w:tcPr>
          <w:p w14:paraId="7D38A450" w14:textId="77777777" w:rsidR="00143894" w:rsidRPr="00A60BCE" w:rsidRDefault="00143894" w:rsidP="00853CCE">
            <w:pPr>
              <w:pStyle w:val="aff5"/>
              <w:ind w:firstLine="0"/>
              <w:contextualSpacing/>
              <w:jc w:val="center"/>
              <w:rPr>
                <w:iCs/>
                <w:lang w:val="ru-RU"/>
              </w:rPr>
            </w:pPr>
            <w:r w:rsidRPr="00A60BCE">
              <w:rPr>
                <w:iCs/>
                <w:lang w:val="ru-RU"/>
              </w:rPr>
              <w:t>800</w:t>
            </w:r>
          </w:p>
        </w:tc>
      </w:tr>
      <w:tr w:rsidR="00143894" w:rsidRPr="00A60BCE" w14:paraId="2054DF8A" w14:textId="77777777" w:rsidTr="00195330">
        <w:tc>
          <w:tcPr>
            <w:tcW w:w="1129" w:type="dxa"/>
            <w:vMerge/>
            <w:shd w:val="clear" w:color="auto" w:fill="auto"/>
          </w:tcPr>
          <w:p w14:paraId="24ADC454" w14:textId="77777777" w:rsidR="00143894" w:rsidRPr="00A60BCE" w:rsidRDefault="00143894" w:rsidP="00853CCE">
            <w:pPr>
              <w:pStyle w:val="aff5"/>
              <w:ind w:firstLine="0"/>
              <w:contextualSpacing/>
              <w:rPr>
                <w:iCs/>
                <w:sz w:val="20"/>
                <w:szCs w:val="20"/>
                <w:lang w:val="ru-RU"/>
              </w:rPr>
            </w:pPr>
          </w:p>
        </w:tc>
        <w:tc>
          <w:tcPr>
            <w:tcW w:w="2977" w:type="dxa"/>
            <w:vMerge/>
            <w:shd w:val="clear" w:color="auto" w:fill="auto"/>
          </w:tcPr>
          <w:p w14:paraId="39519AB1" w14:textId="77777777" w:rsidR="00143894" w:rsidRPr="00A60BCE" w:rsidRDefault="00143894" w:rsidP="00853CCE">
            <w:pPr>
              <w:pStyle w:val="aff5"/>
              <w:ind w:firstLine="0"/>
              <w:contextualSpacing/>
              <w:jc w:val="left"/>
              <w:rPr>
                <w:iCs/>
                <w:lang w:val="ru-RU"/>
              </w:rPr>
            </w:pPr>
          </w:p>
        </w:tc>
        <w:tc>
          <w:tcPr>
            <w:tcW w:w="1559" w:type="dxa"/>
            <w:vMerge/>
            <w:shd w:val="clear" w:color="auto" w:fill="auto"/>
          </w:tcPr>
          <w:p w14:paraId="0AA844EB" w14:textId="77777777" w:rsidR="00143894" w:rsidRPr="00A60BCE" w:rsidRDefault="00143894" w:rsidP="00853CCE">
            <w:pPr>
              <w:pStyle w:val="aff5"/>
              <w:ind w:firstLine="0"/>
              <w:contextualSpacing/>
              <w:jc w:val="left"/>
              <w:rPr>
                <w:iCs/>
                <w:lang w:val="ru-RU"/>
              </w:rPr>
            </w:pPr>
          </w:p>
        </w:tc>
        <w:tc>
          <w:tcPr>
            <w:tcW w:w="3402" w:type="dxa"/>
            <w:gridSpan w:val="2"/>
            <w:shd w:val="clear" w:color="auto" w:fill="auto"/>
          </w:tcPr>
          <w:p w14:paraId="7468A79C" w14:textId="79D29110" w:rsidR="00143894" w:rsidRPr="00A60BCE" w:rsidRDefault="00143894" w:rsidP="00853CCE">
            <w:pPr>
              <w:pStyle w:val="aff5"/>
              <w:ind w:firstLine="0"/>
              <w:contextualSpacing/>
              <w:jc w:val="left"/>
              <w:rPr>
                <w:iCs/>
                <w:lang w:val="ru-RU"/>
              </w:rPr>
            </w:pPr>
            <w:r w:rsidRPr="00A60BCE">
              <w:rPr>
                <w:iCs/>
                <w:lang w:val="ru-RU"/>
              </w:rPr>
              <w:t>От остановок специализированного транспорта, перевозящих только инвалидов, до входов в общественные здания</w:t>
            </w:r>
          </w:p>
        </w:tc>
        <w:tc>
          <w:tcPr>
            <w:tcW w:w="850" w:type="dxa"/>
            <w:shd w:val="clear" w:color="auto" w:fill="auto"/>
          </w:tcPr>
          <w:p w14:paraId="6DF30D5F" w14:textId="1E140C93" w:rsidR="00143894" w:rsidRPr="00A60BCE" w:rsidRDefault="00143894" w:rsidP="00853CCE">
            <w:pPr>
              <w:pStyle w:val="aff5"/>
              <w:ind w:firstLine="0"/>
              <w:contextualSpacing/>
              <w:jc w:val="center"/>
              <w:rPr>
                <w:iCs/>
                <w:lang w:val="ru-RU"/>
              </w:rPr>
            </w:pPr>
            <w:r w:rsidRPr="00A60BCE">
              <w:rPr>
                <w:iCs/>
                <w:lang w:val="ru-RU"/>
              </w:rPr>
              <w:t>100</w:t>
            </w:r>
          </w:p>
        </w:tc>
      </w:tr>
      <w:tr w:rsidR="00143894" w:rsidRPr="00A60BCE" w14:paraId="56D76CB5" w14:textId="77777777" w:rsidTr="00195330">
        <w:tc>
          <w:tcPr>
            <w:tcW w:w="1129" w:type="dxa"/>
            <w:vMerge/>
            <w:shd w:val="clear" w:color="auto" w:fill="auto"/>
          </w:tcPr>
          <w:p w14:paraId="73106581" w14:textId="77777777" w:rsidR="00143894" w:rsidRPr="00A60BCE" w:rsidRDefault="00143894" w:rsidP="00853CCE">
            <w:pPr>
              <w:pStyle w:val="aff5"/>
              <w:ind w:firstLine="0"/>
              <w:contextualSpacing/>
              <w:rPr>
                <w:iCs/>
                <w:sz w:val="20"/>
                <w:szCs w:val="20"/>
                <w:lang w:val="ru-RU"/>
              </w:rPr>
            </w:pPr>
          </w:p>
        </w:tc>
        <w:tc>
          <w:tcPr>
            <w:tcW w:w="2977" w:type="dxa"/>
            <w:vMerge/>
            <w:shd w:val="clear" w:color="auto" w:fill="auto"/>
          </w:tcPr>
          <w:p w14:paraId="571304CA" w14:textId="77777777" w:rsidR="00143894" w:rsidRPr="00A60BCE" w:rsidRDefault="00143894" w:rsidP="00853CCE">
            <w:pPr>
              <w:pStyle w:val="aff5"/>
              <w:ind w:firstLine="0"/>
              <w:contextualSpacing/>
              <w:jc w:val="left"/>
              <w:rPr>
                <w:iCs/>
                <w:lang w:val="ru-RU"/>
              </w:rPr>
            </w:pPr>
          </w:p>
        </w:tc>
        <w:tc>
          <w:tcPr>
            <w:tcW w:w="1559" w:type="dxa"/>
            <w:vMerge/>
            <w:shd w:val="clear" w:color="auto" w:fill="auto"/>
          </w:tcPr>
          <w:p w14:paraId="0FABAE33" w14:textId="77777777" w:rsidR="00143894" w:rsidRPr="00A60BCE" w:rsidRDefault="00143894" w:rsidP="00853CCE">
            <w:pPr>
              <w:pStyle w:val="aff5"/>
              <w:ind w:firstLine="0"/>
              <w:contextualSpacing/>
              <w:jc w:val="left"/>
              <w:rPr>
                <w:iCs/>
                <w:lang w:val="ru-RU"/>
              </w:rPr>
            </w:pPr>
          </w:p>
        </w:tc>
        <w:tc>
          <w:tcPr>
            <w:tcW w:w="3402" w:type="dxa"/>
            <w:gridSpan w:val="2"/>
            <w:shd w:val="clear" w:color="auto" w:fill="auto"/>
          </w:tcPr>
          <w:p w14:paraId="484694D2" w14:textId="0C259B99" w:rsidR="00143894" w:rsidRPr="00A60BCE" w:rsidRDefault="00143894" w:rsidP="00853CCE">
            <w:pPr>
              <w:pStyle w:val="aff5"/>
              <w:ind w:firstLine="0"/>
              <w:contextualSpacing/>
              <w:jc w:val="left"/>
              <w:rPr>
                <w:iCs/>
                <w:lang w:val="ru-RU"/>
              </w:rPr>
            </w:pPr>
            <w:r w:rsidRPr="00A60BCE">
              <w:rPr>
                <w:iCs/>
                <w:lang w:val="ru-RU"/>
              </w:rPr>
              <w:t>На остальных территориях города</w:t>
            </w:r>
          </w:p>
        </w:tc>
        <w:tc>
          <w:tcPr>
            <w:tcW w:w="850" w:type="dxa"/>
            <w:shd w:val="clear" w:color="auto" w:fill="auto"/>
          </w:tcPr>
          <w:p w14:paraId="56C82244" w14:textId="7DF8BC49" w:rsidR="00143894" w:rsidRPr="00A60BCE" w:rsidRDefault="00143894" w:rsidP="00853CCE">
            <w:pPr>
              <w:pStyle w:val="aff5"/>
              <w:ind w:firstLine="0"/>
              <w:contextualSpacing/>
              <w:jc w:val="center"/>
              <w:rPr>
                <w:iCs/>
                <w:lang w:val="ru-RU"/>
              </w:rPr>
            </w:pPr>
            <w:r w:rsidRPr="00A60BCE">
              <w:rPr>
                <w:iCs/>
                <w:lang w:val="ru-RU"/>
              </w:rPr>
              <w:t>500</w:t>
            </w:r>
          </w:p>
        </w:tc>
      </w:tr>
      <w:tr w:rsidR="00143894" w:rsidRPr="00A60BCE" w14:paraId="10999AA9" w14:textId="77777777" w:rsidTr="00195330">
        <w:tc>
          <w:tcPr>
            <w:tcW w:w="1129" w:type="dxa"/>
            <w:vMerge/>
            <w:shd w:val="clear" w:color="auto" w:fill="auto"/>
          </w:tcPr>
          <w:p w14:paraId="21724C13" w14:textId="77777777" w:rsidR="00143894" w:rsidRPr="00A60BCE" w:rsidRDefault="00143894" w:rsidP="00853CCE">
            <w:pPr>
              <w:pStyle w:val="aff5"/>
              <w:ind w:firstLine="0"/>
              <w:contextualSpacing/>
              <w:rPr>
                <w:iCs/>
                <w:sz w:val="20"/>
                <w:szCs w:val="20"/>
                <w:lang w:val="ru-RU"/>
              </w:rPr>
            </w:pPr>
          </w:p>
        </w:tc>
        <w:tc>
          <w:tcPr>
            <w:tcW w:w="2977" w:type="dxa"/>
            <w:vMerge/>
            <w:shd w:val="clear" w:color="auto" w:fill="auto"/>
          </w:tcPr>
          <w:p w14:paraId="38DD3318" w14:textId="77777777" w:rsidR="00143894" w:rsidRPr="00A60BCE" w:rsidRDefault="00143894" w:rsidP="00853CCE">
            <w:pPr>
              <w:pStyle w:val="aff5"/>
              <w:ind w:firstLine="0"/>
              <w:contextualSpacing/>
              <w:jc w:val="left"/>
              <w:rPr>
                <w:iCs/>
                <w:lang w:val="ru-RU"/>
              </w:rPr>
            </w:pPr>
          </w:p>
        </w:tc>
        <w:tc>
          <w:tcPr>
            <w:tcW w:w="1559" w:type="dxa"/>
            <w:vMerge/>
            <w:shd w:val="clear" w:color="auto" w:fill="auto"/>
          </w:tcPr>
          <w:p w14:paraId="18FDF06B" w14:textId="77777777" w:rsidR="00143894" w:rsidRPr="00A60BCE" w:rsidRDefault="00143894" w:rsidP="00853CCE">
            <w:pPr>
              <w:pStyle w:val="aff5"/>
              <w:ind w:firstLine="0"/>
              <w:contextualSpacing/>
              <w:jc w:val="left"/>
              <w:rPr>
                <w:iCs/>
                <w:lang w:val="ru-RU"/>
              </w:rPr>
            </w:pPr>
          </w:p>
        </w:tc>
        <w:tc>
          <w:tcPr>
            <w:tcW w:w="3402" w:type="dxa"/>
            <w:gridSpan w:val="2"/>
            <w:shd w:val="clear" w:color="auto" w:fill="auto"/>
          </w:tcPr>
          <w:p w14:paraId="60FD0466" w14:textId="4A5C3322" w:rsidR="00143894" w:rsidRPr="00A60BCE" w:rsidRDefault="00143894" w:rsidP="00853CCE">
            <w:pPr>
              <w:pStyle w:val="aff5"/>
              <w:ind w:firstLine="0"/>
              <w:contextualSpacing/>
              <w:jc w:val="left"/>
              <w:rPr>
                <w:iCs/>
                <w:lang w:val="ru-RU"/>
              </w:rPr>
            </w:pPr>
            <w:r w:rsidRPr="00A60BCE">
              <w:rPr>
                <w:iCs/>
                <w:lang w:val="ru-RU"/>
              </w:rPr>
              <w:t>На территории сельских населенных пунктов</w:t>
            </w:r>
          </w:p>
        </w:tc>
        <w:tc>
          <w:tcPr>
            <w:tcW w:w="850" w:type="dxa"/>
            <w:shd w:val="clear" w:color="auto" w:fill="auto"/>
          </w:tcPr>
          <w:p w14:paraId="659E9A7D" w14:textId="4E631BFA" w:rsidR="00143894" w:rsidRPr="00A60BCE" w:rsidRDefault="00143894" w:rsidP="000C1497">
            <w:pPr>
              <w:pStyle w:val="aff5"/>
              <w:ind w:firstLine="0"/>
              <w:contextualSpacing/>
              <w:jc w:val="left"/>
              <w:rPr>
                <w:iCs/>
                <w:lang w:val="ru-RU"/>
              </w:rPr>
            </w:pPr>
            <w:r w:rsidRPr="00A60BCE">
              <w:rPr>
                <w:iCs/>
                <w:lang w:val="ru-RU"/>
              </w:rPr>
              <w:t>Не нормируется</w:t>
            </w:r>
          </w:p>
        </w:tc>
      </w:tr>
    </w:tbl>
    <w:p w14:paraId="4A96C2DD" w14:textId="77777777" w:rsidR="002506B5" w:rsidRPr="00216E80" w:rsidRDefault="002506B5" w:rsidP="00782BAA">
      <w:pPr>
        <w:spacing w:before="120"/>
        <w:jc w:val="right"/>
        <w:rPr>
          <w:bCs/>
          <w:iCs/>
          <w:sz w:val="28"/>
          <w:szCs w:val="28"/>
        </w:rPr>
      </w:pPr>
      <w:bookmarkStart w:id="25" w:name="_Hlk100135865"/>
    </w:p>
    <w:p w14:paraId="28812AE1" w14:textId="0250955F" w:rsidR="003655C1" w:rsidRPr="00A60BCE" w:rsidRDefault="009C32B2" w:rsidP="002E3DA9">
      <w:pPr>
        <w:pStyle w:val="5"/>
        <w:keepNext w:val="0"/>
        <w:suppressAutoHyphens w:val="0"/>
        <w:spacing w:after="0"/>
        <w:contextualSpacing/>
        <w:rPr>
          <w:sz w:val="28"/>
          <w:szCs w:val="28"/>
        </w:rPr>
      </w:pPr>
      <w:r w:rsidRPr="00A60BCE">
        <w:rPr>
          <w:iCs w:val="0"/>
          <w:sz w:val="28"/>
          <w:szCs w:val="28"/>
        </w:rPr>
        <w:t xml:space="preserve">Таблица 3. </w:t>
      </w:r>
      <w:r w:rsidR="003655C1" w:rsidRPr="00A60BCE">
        <w:rPr>
          <w:sz w:val="28"/>
          <w:szCs w:val="28"/>
        </w:rPr>
        <w:t xml:space="preserve">Объекты </w:t>
      </w:r>
      <w:r w:rsidR="00CA7D28" w:rsidRPr="00A60BCE">
        <w:rPr>
          <w:sz w:val="28"/>
          <w:szCs w:val="28"/>
        </w:rPr>
        <w:t>местного значения муниципального округа</w:t>
      </w:r>
      <w:r w:rsidR="00F57F8F" w:rsidRPr="00A60BCE">
        <w:rPr>
          <w:sz w:val="28"/>
          <w:szCs w:val="28"/>
        </w:rPr>
        <w:t xml:space="preserve"> </w:t>
      </w:r>
      <w:r w:rsidR="003655C1" w:rsidRPr="00A60BCE">
        <w:rPr>
          <w:sz w:val="28"/>
          <w:szCs w:val="28"/>
        </w:rPr>
        <w:t xml:space="preserve">в области обеспечения </w:t>
      </w:r>
      <w:r w:rsidR="005135D7" w:rsidRPr="00A60BCE">
        <w:rPr>
          <w:sz w:val="28"/>
          <w:szCs w:val="28"/>
        </w:rPr>
        <w:t xml:space="preserve">населения </w:t>
      </w:r>
      <w:r w:rsidR="00911308" w:rsidRPr="00A60BCE">
        <w:rPr>
          <w:sz w:val="28"/>
          <w:szCs w:val="28"/>
        </w:rPr>
        <w:t>парковками и автостоянками</w:t>
      </w:r>
    </w:p>
    <w:p w14:paraId="0EC412E5" w14:textId="77777777" w:rsidR="0008098D" w:rsidRPr="002E3DA9" w:rsidRDefault="0008098D" w:rsidP="00324A75">
      <w:pPr>
        <w:rPr>
          <w:sz w:val="28"/>
          <w:szCs w:val="28"/>
          <w:lang w:eastAsia="en-US"/>
        </w:rPr>
      </w:pPr>
    </w:p>
    <w:tbl>
      <w:tblPr>
        <w:tblStyle w:val="af1"/>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3"/>
        <w:gridCol w:w="2268"/>
        <w:gridCol w:w="2268"/>
        <w:gridCol w:w="3119"/>
        <w:gridCol w:w="863"/>
      </w:tblGrid>
      <w:tr w:rsidR="003655C1" w:rsidRPr="00A60BCE" w14:paraId="4AF460F1" w14:textId="77777777" w:rsidTr="0008098D">
        <w:trPr>
          <w:tblHeader/>
        </w:trPr>
        <w:tc>
          <w:tcPr>
            <w:tcW w:w="1413" w:type="dxa"/>
            <w:vMerge w:val="restart"/>
            <w:shd w:val="clear" w:color="auto" w:fill="auto"/>
          </w:tcPr>
          <w:p w14:paraId="7E56C50A" w14:textId="77777777" w:rsidR="003655C1" w:rsidRPr="00A60BCE" w:rsidRDefault="003655C1" w:rsidP="00853CCE">
            <w:pPr>
              <w:pStyle w:val="aff5"/>
              <w:ind w:firstLine="0"/>
              <w:contextualSpacing/>
              <w:jc w:val="center"/>
              <w:rPr>
                <w:iCs/>
                <w:lang w:val="ru-RU"/>
              </w:rPr>
            </w:pPr>
            <w:r w:rsidRPr="00A60BCE">
              <w:rPr>
                <w:iCs/>
                <w:lang w:val="ru-RU"/>
              </w:rPr>
              <w:t>Наименование вида объекта</w:t>
            </w:r>
          </w:p>
        </w:tc>
        <w:tc>
          <w:tcPr>
            <w:tcW w:w="2268" w:type="dxa"/>
            <w:vMerge w:val="restart"/>
            <w:shd w:val="clear" w:color="auto" w:fill="auto"/>
          </w:tcPr>
          <w:p w14:paraId="61D1FF86" w14:textId="77777777" w:rsidR="003655C1" w:rsidRPr="00A60BCE" w:rsidRDefault="003655C1" w:rsidP="00853CCE">
            <w:pPr>
              <w:pStyle w:val="aff5"/>
              <w:ind w:firstLine="0"/>
              <w:contextualSpacing/>
              <w:jc w:val="center"/>
              <w:rPr>
                <w:iCs/>
                <w:lang w:val="ru-RU"/>
              </w:rPr>
            </w:pPr>
            <w:r w:rsidRPr="00A60BCE">
              <w:rPr>
                <w:iCs/>
                <w:lang w:val="ru-RU"/>
              </w:rPr>
              <w:t>Тип расчетного показателя</w:t>
            </w:r>
          </w:p>
        </w:tc>
        <w:tc>
          <w:tcPr>
            <w:tcW w:w="2268" w:type="dxa"/>
            <w:vMerge w:val="restart"/>
            <w:shd w:val="clear" w:color="auto" w:fill="auto"/>
          </w:tcPr>
          <w:p w14:paraId="5044B14A" w14:textId="77777777" w:rsidR="003655C1" w:rsidRPr="00A60BCE" w:rsidRDefault="003655C1" w:rsidP="00853CCE">
            <w:pPr>
              <w:pStyle w:val="aff5"/>
              <w:ind w:firstLine="0"/>
              <w:contextualSpacing/>
              <w:jc w:val="center"/>
              <w:rPr>
                <w:iCs/>
                <w:lang w:val="ru-RU"/>
              </w:rPr>
            </w:pPr>
            <w:r w:rsidRPr="00A60BCE">
              <w:rPr>
                <w:iCs/>
                <w:lang w:val="ru-RU"/>
              </w:rPr>
              <w:t>Наименование расчетного показателя, единица измерения</w:t>
            </w:r>
          </w:p>
        </w:tc>
        <w:tc>
          <w:tcPr>
            <w:tcW w:w="3982" w:type="dxa"/>
            <w:gridSpan w:val="2"/>
            <w:shd w:val="clear" w:color="auto" w:fill="auto"/>
          </w:tcPr>
          <w:p w14:paraId="76523627" w14:textId="399BE435" w:rsidR="003655C1" w:rsidRPr="00A60BCE" w:rsidRDefault="0004241A" w:rsidP="00853CCE">
            <w:pPr>
              <w:pStyle w:val="aff5"/>
              <w:ind w:firstLine="0"/>
              <w:contextualSpacing/>
              <w:jc w:val="center"/>
              <w:rPr>
                <w:iCs/>
                <w:lang w:val="ru-RU"/>
              </w:rPr>
            </w:pPr>
            <w:r w:rsidRPr="00A60BCE">
              <w:rPr>
                <w:iCs/>
                <w:lang w:val="ru-RU"/>
              </w:rPr>
              <w:t>Значения</w:t>
            </w:r>
            <w:r w:rsidR="003655C1" w:rsidRPr="00A60BCE">
              <w:rPr>
                <w:iCs/>
                <w:lang w:val="ru-RU"/>
              </w:rPr>
              <w:t xml:space="preserve"> расчетного показателя</w:t>
            </w:r>
          </w:p>
        </w:tc>
      </w:tr>
      <w:tr w:rsidR="003655C1" w:rsidRPr="00A60BCE" w14:paraId="18725E42" w14:textId="77777777" w:rsidTr="0008098D">
        <w:trPr>
          <w:tblHeader/>
        </w:trPr>
        <w:tc>
          <w:tcPr>
            <w:tcW w:w="1413" w:type="dxa"/>
            <w:vMerge/>
            <w:shd w:val="clear" w:color="auto" w:fill="auto"/>
          </w:tcPr>
          <w:p w14:paraId="1C37D140" w14:textId="77777777" w:rsidR="003655C1" w:rsidRPr="00A60BCE" w:rsidRDefault="003655C1" w:rsidP="00853CCE">
            <w:pPr>
              <w:pStyle w:val="aff5"/>
              <w:keepNext/>
              <w:ind w:firstLine="0"/>
              <w:contextualSpacing/>
              <w:jc w:val="center"/>
              <w:rPr>
                <w:iCs/>
                <w:lang w:val="ru-RU"/>
              </w:rPr>
            </w:pPr>
          </w:p>
        </w:tc>
        <w:tc>
          <w:tcPr>
            <w:tcW w:w="2268" w:type="dxa"/>
            <w:vMerge/>
            <w:shd w:val="clear" w:color="auto" w:fill="auto"/>
          </w:tcPr>
          <w:p w14:paraId="2463339B" w14:textId="77777777" w:rsidR="003655C1" w:rsidRPr="00A60BCE" w:rsidRDefault="003655C1" w:rsidP="00853CCE">
            <w:pPr>
              <w:pStyle w:val="aff5"/>
              <w:keepNext/>
              <w:ind w:firstLine="0"/>
              <w:contextualSpacing/>
              <w:jc w:val="center"/>
              <w:rPr>
                <w:iCs/>
                <w:lang w:val="ru-RU"/>
              </w:rPr>
            </w:pPr>
          </w:p>
        </w:tc>
        <w:tc>
          <w:tcPr>
            <w:tcW w:w="2268" w:type="dxa"/>
            <w:vMerge/>
            <w:shd w:val="clear" w:color="auto" w:fill="auto"/>
          </w:tcPr>
          <w:p w14:paraId="0CBF935C" w14:textId="77777777" w:rsidR="003655C1" w:rsidRPr="00A60BCE" w:rsidRDefault="003655C1" w:rsidP="00853CCE">
            <w:pPr>
              <w:pStyle w:val="aff5"/>
              <w:keepNext/>
              <w:ind w:firstLine="0"/>
              <w:contextualSpacing/>
              <w:jc w:val="center"/>
              <w:rPr>
                <w:iCs/>
                <w:lang w:val="ru-RU"/>
              </w:rPr>
            </w:pPr>
          </w:p>
        </w:tc>
        <w:tc>
          <w:tcPr>
            <w:tcW w:w="3119" w:type="dxa"/>
            <w:shd w:val="clear" w:color="auto" w:fill="auto"/>
          </w:tcPr>
          <w:p w14:paraId="2C84DFEE" w14:textId="2F489D25" w:rsidR="003655C1" w:rsidRPr="00A60BCE" w:rsidRDefault="004779D0" w:rsidP="00853CCE">
            <w:pPr>
              <w:pStyle w:val="aff5"/>
              <w:keepNext/>
              <w:ind w:firstLine="0"/>
              <w:contextualSpacing/>
              <w:jc w:val="center"/>
              <w:rPr>
                <w:iCs/>
                <w:lang w:val="ru-RU"/>
              </w:rPr>
            </w:pPr>
            <w:r w:rsidRPr="00A60BCE">
              <w:rPr>
                <w:bCs/>
                <w:iCs/>
                <w:lang w:val="ru-RU"/>
              </w:rPr>
              <w:t>т</w:t>
            </w:r>
            <w:r w:rsidR="003655C1" w:rsidRPr="00A60BCE">
              <w:rPr>
                <w:bCs/>
                <w:iCs/>
                <w:lang w:val="ru-RU"/>
              </w:rPr>
              <w:t>ерритория</w:t>
            </w:r>
            <w:r w:rsidRPr="00A60BCE">
              <w:rPr>
                <w:bCs/>
                <w:iCs/>
                <w:lang w:val="ru-RU"/>
              </w:rPr>
              <w:t xml:space="preserve"> / объекты</w:t>
            </w:r>
          </w:p>
        </w:tc>
        <w:tc>
          <w:tcPr>
            <w:tcW w:w="863" w:type="dxa"/>
            <w:shd w:val="clear" w:color="auto" w:fill="auto"/>
          </w:tcPr>
          <w:p w14:paraId="008F6716" w14:textId="77777777" w:rsidR="003655C1" w:rsidRPr="00A60BCE" w:rsidRDefault="003655C1" w:rsidP="00853CCE">
            <w:pPr>
              <w:pStyle w:val="aff5"/>
              <w:keepNext/>
              <w:ind w:firstLine="0"/>
              <w:contextualSpacing/>
              <w:jc w:val="center"/>
              <w:rPr>
                <w:iCs/>
                <w:lang w:val="ru-RU"/>
              </w:rPr>
            </w:pPr>
            <w:r w:rsidRPr="00A60BCE">
              <w:rPr>
                <w:bCs/>
                <w:iCs/>
                <w:lang w:val="ru-RU"/>
              </w:rPr>
              <w:t>значение</w:t>
            </w:r>
          </w:p>
        </w:tc>
      </w:tr>
    </w:tbl>
    <w:p w14:paraId="1A631679" w14:textId="77777777" w:rsidR="0008098D" w:rsidRPr="00A60BCE" w:rsidRDefault="0008098D" w:rsidP="00853CCE">
      <w:pPr>
        <w:contextualSpacing/>
        <w:rPr>
          <w:sz w:val="4"/>
          <w:szCs w:val="4"/>
        </w:rPr>
      </w:pPr>
    </w:p>
    <w:tbl>
      <w:tblPr>
        <w:tblStyle w:val="af1"/>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3"/>
        <w:gridCol w:w="2268"/>
        <w:gridCol w:w="2268"/>
        <w:gridCol w:w="3119"/>
        <w:gridCol w:w="863"/>
      </w:tblGrid>
      <w:tr w:rsidR="0008098D" w:rsidRPr="00A60BCE" w14:paraId="67D2EA28" w14:textId="77777777" w:rsidTr="0008098D">
        <w:trPr>
          <w:tblHeader/>
        </w:trPr>
        <w:tc>
          <w:tcPr>
            <w:tcW w:w="1413" w:type="dxa"/>
            <w:shd w:val="clear" w:color="auto" w:fill="auto"/>
          </w:tcPr>
          <w:p w14:paraId="2EE94D88" w14:textId="6661D168" w:rsidR="0008098D" w:rsidRPr="00A60BCE" w:rsidRDefault="0008098D" w:rsidP="00853CCE">
            <w:pPr>
              <w:pStyle w:val="aff5"/>
              <w:ind w:firstLine="0"/>
              <w:contextualSpacing/>
              <w:jc w:val="center"/>
              <w:rPr>
                <w:iCs/>
                <w:lang w:val="ru-RU"/>
              </w:rPr>
            </w:pPr>
            <w:r w:rsidRPr="00A60BCE">
              <w:rPr>
                <w:iCs/>
                <w:lang w:val="ru-RU"/>
              </w:rPr>
              <w:t>1</w:t>
            </w:r>
          </w:p>
        </w:tc>
        <w:tc>
          <w:tcPr>
            <w:tcW w:w="2268" w:type="dxa"/>
            <w:shd w:val="clear" w:color="auto" w:fill="auto"/>
          </w:tcPr>
          <w:p w14:paraId="4750172C" w14:textId="51AB7E7D" w:rsidR="0008098D" w:rsidRPr="00A60BCE" w:rsidRDefault="0008098D" w:rsidP="00853CCE">
            <w:pPr>
              <w:pStyle w:val="aff5"/>
              <w:ind w:firstLine="0"/>
              <w:contextualSpacing/>
              <w:jc w:val="center"/>
              <w:rPr>
                <w:iCs/>
                <w:lang w:val="ru-RU"/>
              </w:rPr>
            </w:pPr>
            <w:r w:rsidRPr="00A60BCE">
              <w:rPr>
                <w:iCs/>
                <w:lang w:val="ru-RU"/>
              </w:rPr>
              <w:t>2</w:t>
            </w:r>
          </w:p>
        </w:tc>
        <w:tc>
          <w:tcPr>
            <w:tcW w:w="2268" w:type="dxa"/>
            <w:shd w:val="clear" w:color="auto" w:fill="auto"/>
          </w:tcPr>
          <w:p w14:paraId="6695D8BC" w14:textId="3B2056FB" w:rsidR="0008098D" w:rsidRPr="00A60BCE" w:rsidRDefault="0008098D" w:rsidP="00853CCE">
            <w:pPr>
              <w:pStyle w:val="aff5"/>
              <w:ind w:firstLine="0"/>
              <w:contextualSpacing/>
              <w:jc w:val="center"/>
              <w:rPr>
                <w:iCs/>
                <w:lang w:val="ru-RU"/>
              </w:rPr>
            </w:pPr>
            <w:r w:rsidRPr="00A60BCE">
              <w:rPr>
                <w:iCs/>
                <w:lang w:val="ru-RU"/>
              </w:rPr>
              <w:t>3</w:t>
            </w:r>
          </w:p>
        </w:tc>
        <w:tc>
          <w:tcPr>
            <w:tcW w:w="3982" w:type="dxa"/>
            <w:gridSpan w:val="2"/>
            <w:shd w:val="clear" w:color="auto" w:fill="auto"/>
          </w:tcPr>
          <w:p w14:paraId="1DA897C4" w14:textId="62B59F4B" w:rsidR="0008098D" w:rsidRPr="00A60BCE" w:rsidRDefault="0008098D" w:rsidP="00853CCE">
            <w:pPr>
              <w:pStyle w:val="aff5"/>
              <w:ind w:firstLine="0"/>
              <w:contextualSpacing/>
              <w:jc w:val="center"/>
              <w:rPr>
                <w:iCs/>
                <w:lang w:val="ru-RU"/>
              </w:rPr>
            </w:pPr>
            <w:r w:rsidRPr="00A60BCE">
              <w:rPr>
                <w:iCs/>
                <w:lang w:val="ru-RU"/>
              </w:rPr>
              <w:t>4</w:t>
            </w:r>
          </w:p>
        </w:tc>
      </w:tr>
      <w:tr w:rsidR="00315BD9" w:rsidRPr="00A60BCE" w14:paraId="52B9E007" w14:textId="77777777" w:rsidTr="0008098D">
        <w:tc>
          <w:tcPr>
            <w:tcW w:w="1413" w:type="dxa"/>
            <w:vMerge w:val="restart"/>
            <w:shd w:val="clear" w:color="auto" w:fill="auto"/>
          </w:tcPr>
          <w:p w14:paraId="7696C458" w14:textId="0B44A302" w:rsidR="00315BD9" w:rsidRPr="00A60BCE" w:rsidRDefault="00315BD9" w:rsidP="00853CCE">
            <w:pPr>
              <w:pStyle w:val="aff5"/>
              <w:ind w:firstLine="0"/>
              <w:contextualSpacing/>
              <w:jc w:val="left"/>
              <w:rPr>
                <w:iCs/>
                <w:lang w:val="ru-RU"/>
              </w:rPr>
            </w:pPr>
            <w:r w:rsidRPr="00A60BCE">
              <w:rPr>
                <w:iCs/>
                <w:lang w:val="ru-RU"/>
              </w:rPr>
              <w:t>Парковки (парковочные места) для жилой застройки</w:t>
            </w:r>
          </w:p>
        </w:tc>
        <w:tc>
          <w:tcPr>
            <w:tcW w:w="2268" w:type="dxa"/>
            <w:shd w:val="clear" w:color="auto" w:fill="auto"/>
          </w:tcPr>
          <w:p w14:paraId="10F75C6B" w14:textId="77777777" w:rsidR="00315BD9" w:rsidRPr="00A60BCE" w:rsidRDefault="00315BD9" w:rsidP="00853CCE">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2268" w:type="dxa"/>
            <w:shd w:val="clear" w:color="auto" w:fill="auto"/>
          </w:tcPr>
          <w:p w14:paraId="7CA13B13" w14:textId="40E4CE97" w:rsidR="00315BD9" w:rsidRPr="00A60BCE" w:rsidRDefault="00315BD9" w:rsidP="00853CCE">
            <w:pPr>
              <w:pStyle w:val="aff5"/>
              <w:ind w:firstLine="0"/>
              <w:contextualSpacing/>
              <w:jc w:val="left"/>
              <w:rPr>
                <w:iCs/>
                <w:lang w:val="ru-RU"/>
              </w:rPr>
            </w:pPr>
            <w:r w:rsidRPr="00A60BCE">
              <w:rPr>
                <w:iCs/>
                <w:lang w:val="ru-RU"/>
              </w:rPr>
              <w:t xml:space="preserve">Количество </w:t>
            </w:r>
            <w:proofErr w:type="spellStart"/>
            <w:r w:rsidRPr="00A60BCE">
              <w:rPr>
                <w:iCs/>
                <w:lang w:val="ru-RU"/>
              </w:rPr>
              <w:t>машино</w:t>
            </w:r>
            <w:proofErr w:type="spellEnd"/>
            <w:r w:rsidRPr="00A60BCE">
              <w:rPr>
                <w:iCs/>
                <w:lang w:val="ru-RU"/>
              </w:rPr>
              <w:t>-мест на среднюю площадь одной квартиры в МКД</w:t>
            </w:r>
            <w:r w:rsidR="002F36F0" w:rsidRPr="00A60BCE">
              <w:rPr>
                <w:iCs/>
                <w:lang w:val="ru-RU"/>
              </w:rPr>
              <w:t>, ед. [1]</w:t>
            </w:r>
          </w:p>
        </w:tc>
        <w:tc>
          <w:tcPr>
            <w:tcW w:w="3982" w:type="dxa"/>
            <w:gridSpan w:val="2"/>
            <w:shd w:val="clear" w:color="auto" w:fill="auto"/>
          </w:tcPr>
          <w:p w14:paraId="3351586B" w14:textId="6CA4CB50" w:rsidR="00315BD9" w:rsidRPr="00A60BCE" w:rsidRDefault="00315BD9" w:rsidP="00853CCE">
            <w:pPr>
              <w:pStyle w:val="aff5"/>
              <w:ind w:firstLine="0"/>
              <w:contextualSpacing/>
              <w:jc w:val="left"/>
              <w:rPr>
                <w:iCs/>
                <w:lang w:val="ru-RU"/>
              </w:rPr>
            </w:pPr>
            <w:r w:rsidRPr="00A60BCE">
              <w:rPr>
                <w:iCs/>
                <w:lang w:val="ru-RU"/>
              </w:rPr>
              <w:t>1</w:t>
            </w:r>
          </w:p>
        </w:tc>
      </w:tr>
      <w:tr w:rsidR="003655C1" w:rsidRPr="00A60BCE" w14:paraId="290CD28F" w14:textId="77777777" w:rsidTr="0008098D">
        <w:tc>
          <w:tcPr>
            <w:tcW w:w="1413" w:type="dxa"/>
            <w:vMerge/>
            <w:shd w:val="clear" w:color="auto" w:fill="auto"/>
          </w:tcPr>
          <w:p w14:paraId="50063DE0" w14:textId="77777777" w:rsidR="003655C1" w:rsidRPr="00A60BCE" w:rsidRDefault="003655C1" w:rsidP="00853CCE">
            <w:pPr>
              <w:pStyle w:val="aff5"/>
              <w:ind w:firstLine="0"/>
              <w:contextualSpacing/>
              <w:jc w:val="left"/>
              <w:rPr>
                <w:iCs/>
                <w:lang w:val="ru-RU"/>
              </w:rPr>
            </w:pPr>
          </w:p>
        </w:tc>
        <w:tc>
          <w:tcPr>
            <w:tcW w:w="2268" w:type="dxa"/>
            <w:vMerge w:val="restart"/>
            <w:shd w:val="clear" w:color="auto" w:fill="auto"/>
          </w:tcPr>
          <w:p w14:paraId="1A809C89" w14:textId="77777777" w:rsidR="003655C1" w:rsidRPr="00A60BCE" w:rsidRDefault="003655C1" w:rsidP="00853CCE">
            <w:pPr>
              <w:pStyle w:val="aff5"/>
              <w:ind w:firstLine="0"/>
              <w:contextualSpacing/>
              <w:jc w:val="left"/>
              <w:rPr>
                <w:iCs/>
                <w:lang w:val="ru-RU"/>
              </w:rPr>
            </w:pPr>
            <w:r w:rsidRPr="00A60BCE">
              <w:rPr>
                <w:iCs/>
                <w:lang w:val="ru-RU"/>
              </w:rPr>
              <w:t xml:space="preserve">Расчетный показатель максимально допустимого уровня </w:t>
            </w:r>
            <w:r w:rsidRPr="00A60BCE">
              <w:rPr>
                <w:iCs/>
                <w:lang w:val="ru-RU"/>
              </w:rPr>
              <w:lastRenderedPageBreak/>
              <w:t>территориальной доступности</w:t>
            </w:r>
          </w:p>
        </w:tc>
        <w:tc>
          <w:tcPr>
            <w:tcW w:w="2268" w:type="dxa"/>
            <w:vMerge w:val="restart"/>
            <w:shd w:val="clear" w:color="auto" w:fill="auto"/>
          </w:tcPr>
          <w:p w14:paraId="5301E54C" w14:textId="3FE87EA6" w:rsidR="003655C1" w:rsidRPr="00A60BCE" w:rsidRDefault="003655C1" w:rsidP="00853CCE">
            <w:pPr>
              <w:pStyle w:val="aff5"/>
              <w:ind w:firstLine="0"/>
              <w:contextualSpacing/>
              <w:jc w:val="left"/>
              <w:rPr>
                <w:iCs/>
                <w:lang w:val="ru-RU"/>
              </w:rPr>
            </w:pPr>
            <w:r w:rsidRPr="00A60BCE">
              <w:rPr>
                <w:iCs/>
                <w:lang w:val="ru-RU"/>
              </w:rPr>
              <w:lastRenderedPageBreak/>
              <w:t>Пешеходная доступность, м</w:t>
            </w:r>
          </w:p>
        </w:tc>
        <w:tc>
          <w:tcPr>
            <w:tcW w:w="3119" w:type="dxa"/>
            <w:shd w:val="clear" w:color="auto" w:fill="auto"/>
          </w:tcPr>
          <w:p w14:paraId="0AC670ED" w14:textId="77777777" w:rsidR="003655C1" w:rsidRPr="00A60BCE" w:rsidRDefault="003655C1" w:rsidP="00853CCE">
            <w:pPr>
              <w:pStyle w:val="aff5"/>
              <w:ind w:firstLine="0"/>
              <w:contextualSpacing/>
              <w:jc w:val="left"/>
              <w:rPr>
                <w:iCs/>
                <w:lang w:val="ru-RU"/>
              </w:rPr>
            </w:pPr>
            <w:r w:rsidRPr="00A60BCE">
              <w:rPr>
                <w:iCs/>
                <w:lang w:val="ru-RU"/>
              </w:rPr>
              <w:t>В зонах жилой застройки</w:t>
            </w:r>
          </w:p>
        </w:tc>
        <w:tc>
          <w:tcPr>
            <w:tcW w:w="863" w:type="dxa"/>
            <w:shd w:val="clear" w:color="auto" w:fill="auto"/>
          </w:tcPr>
          <w:p w14:paraId="79E6DF2E" w14:textId="77777777" w:rsidR="003655C1" w:rsidRPr="00A60BCE" w:rsidRDefault="003655C1" w:rsidP="00853CCE">
            <w:pPr>
              <w:pStyle w:val="aff5"/>
              <w:ind w:firstLine="0"/>
              <w:contextualSpacing/>
              <w:jc w:val="center"/>
              <w:rPr>
                <w:iCs/>
                <w:lang w:val="ru-RU"/>
              </w:rPr>
            </w:pPr>
            <w:r w:rsidRPr="00A60BCE">
              <w:rPr>
                <w:iCs/>
                <w:lang w:val="ru-RU"/>
              </w:rPr>
              <w:t>800</w:t>
            </w:r>
          </w:p>
        </w:tc>
      </w:tr>
      <w:tr w:rsidR="003655C1" w:rsidRPr="00A60BCE" w14:paraId="1EA77230" w14:textId="77777777" w:rsidTr="0008098D">
        <w:tc>
          <w:tcPr>
            <w:tcW w:w="1413" w:type="dxa"/>
            <w:vMerge/>
            <w:shd w:val="clear" w:color="auto" w:fill="auto"/>
          </w:tcPr>
          <w:p w14:paraId="6BF692AF" w14:textId="77777777" w:rsidR="003655C1" w:rsidRPr="00A60BCE" w:rsidRDefault="003655C1" w:rsidP="00853CCE">
            <w:pPr>
              <w:pStyle w:val="aff5"/>
              <w:ind w:firstLine="0"/>
              <w:contextualSpacing/>
              <w:jc w:val="left"/>
              <w:rPr>
                <w:iCs/>
                <w:lang w:val="ru-RU"/>
              </w:rPr>
            </w:pPr>
          </w:p>
        </w:tc>
        <w:tc>
          <w:tcPr>
            <w:tcW w:w="2268" w:type="dxa"/>
            <w:vMerge/>
            <w:shd w:val="clear" w:color="auto" w:fill="auto"/>
          </w:tcPr>
          <w:p w14:paraId="6D664280" w14:textId="77777777" w:rsidR="003655C1" w:rsidRPr="00A60BCE" w:rsidRDefault="003655C1" w:rsidP="00853CCE">
            <w:pPr>
              <w:pStyle w:val="aff5"/>
              <w:ind w:firstLine="0"/>
              <w:contextualSpacing/>
              <w:jc w:val="left"/>
              <w:rPr>
                <w:iCs/>
                <w:lang w:val="ru-RU"/>
              </w:rPr>
            </w:pPr>
          </w:p>
        </w:tc>
        <w:tc>
          <w:tcPr>
            <w:tcW w:w="2268" w:type="dxa"/>
            <w:vMerge/>
            <w:shd w:val="clear" w:color="auto" w:fill="auto"/>
          </w:tcPr>
          <w:p w14:paraId="07121D51" w14:textId="77777777" w:rsidR="003655C1" w:rsidRPr="00A60BCE" w:rsidRDefault="003655C1" w:rsidP="00853CCE">
            <w:pPr>
              <w:pStyle w:val="aff5"/>
              <w:ind w:firstLine="0"/>
              <w:contextualSpacing/>
              <w:jc w:val="left"/>
              <w:rPr>
                <w:iCs/>
                <w:lang w:val="ru-RU"/>
              </w:rPr>
            </w:pPr>
          </w:p>
        </w:tc>
        <w:tc>
          <w:tcPr>
            <w:tcW w:w="3119" w:type="dxa"/>
            <w:shd w:val="clear" w:color="auto" w:fill="auto"/>
          </w:tcPr>
          <w:p w14:paraId="5CFB66CB" w14:textId="77777777" w:rsidR="003655C1" w:rsidRPr="00A60BCE" w:rsidRDefault="003655C1" w:rsidP="00853CCE">
            <w:pPr>
              <w:pStyle w:val="aff5"/>
              <w:ind w:firstLine="0"/>
              <w:contextualSpacing/>
              <w:jc w:val="left"/>
              <w:rPr>
                <w:iCs/>
                <w:lang w:val="ru-RU"/>
              </w:rPr>
            </w:pPr>
            <w:r w:rsidRPr="00A60BCE">
              <w:rPr>
                <w:iCs/>
                <w:lang w:val="ru-RU"/>
              </w:rPr>
              <w:t>В районах реконструкции</w:t>
            </w:r>
          </w:p>
        </w:tc>
        <w:tc>
          <w:tcPr>
            <w:tcW w:w="863" w:type="dxa"/>
            <w:shd w:val="clear" w:color="auto" w:fill="auto"/>
          </w:tcPr>
          <w:p w14:paraId="33A366B1" w14:textId="77777777" w:rsidR="003655C1" w:rsidRPr="00A60BCE" w:rsidRDefault="003655C1" w:rsidP="00853CCE">
            <w:pPr>
              <w:pStyle w:val="aff5"/>
              <w:ind w:firstLine="0"/>
              <w:contextualSpacing/>
              <w:jc w:val="center"/>
              <w:rPr>
                <w:iCs/>
                <w:lang w:val="ru-RU"/>
              </w:rPr>
            </w:pPr>
            <w:r w:rsidRPr="00A60BCE">
              <w:rPr>
                <w:iCs/>
                <w:lang w:val="ru-RU"/>
              </w:rPr>
              <w:t>1000</w:t>
            </w:r>
          </w:p>
        </w:tc>
      </w:tr>
      <w:tr w:rsidR="003655C1" w:rsidRPr="00A60BCE" w14:paraId="12BE921B" w14:textId="77777777" w:rsidTr="0008098D">
        <w:tc>
          <w:tcPr>
            <w:tcW w:w="1413" w:type="dxa"/>
            <w:vMerge w:val="restart"/>
            <w:shd w:val="clear" w:color="auto" w:fill="auto"/>
          </w:tcPr>
          <w:p w14:paraId="18D465C5" w14:textId="285EC64F" w:rsidR="003655C1" w:rsidRPr="00A60BCE" w:rsidRDefault="00315BD9" w:rsidP="00853CCE">
            <w:pPr>
              <w:pStyle w:val="aff5"/>
              <w:ind w:firstLine="0"/>
              <w:contextualSpacing/>
              <w:jc w:val="left"/>
              <w:rPr>
                <w:iCs/>
                <w:lang w:val="ru-RU"/>
              </w:rPr>
            </w:pPr>
            <w:r w:rsidRPr="00A60BCE">
              <w:rPr>
                <w:iCs/>
                <w:lang w:val="ru-RU"/>
              </w:rPr>
              <w:t>Парковки (парковочные места) для нежилой застройки</w:t>
            </w:r>
          </w:p>
        </w:tc>
        <w:tc>
          <w:tcPr>
            <w:tcW w:w="2268" w:type="dxa"/>
            <w:vMerge w:val="restart"/>
            <w:shd w:val="clear" w:color="auto" w:fill="auto"/>
          </w:tcPr>
          <w:p w14:paraId="2750F13D" w14:textId="31589F85" w:rsidR="003655C1" w:rsidRPr="00A60BCE" w:rsidRDefault="003655C1" w:rsidP="00853CCE">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r w:rsidR="002F36F0" w:rsidRPr="00A60BCE">
              <w:rPr>
                <w:iCs/>
                <w:lang w:val="ru-RU"/>
              </w:rPr>
              <w:t xml:space="preserve"> [2]</w:t>
            </w:r>
            <w:r w:rsidRPr="00A60BCE">
              <w:rPr>
                <w:iCs/>
                <w:lang w:val="ru-RU"/>
              </w:rPr>
              <w:t xml:space="preserve"> [3]</w:t>
            </w:r>
          </w:p>
        </w:tc>
        <w:tc>
          <w:tcPr>
            <w:tcW w:w="2268" w:type="dxa"/>
            <w:vMerge w:val="restart"/>
            <w:shd w:val="clear" w:color="auto" w:fill="auto"/>
          </w:tcPr>
          <w:p w14:paraId="67436D40" w14:textId="55702264" w:rsidR="003655C1" w:rsidRPr="00A60BCE" w:rsidRDefault="003655C1" w:rsidP="00853CCE">
            <w:pPr>
              <w:pStyle w:val="aff5"/>
              <w:ind w:firstLine="0"/>
              <w:contextualSpacing/>
              <w:jc w:val="left"/>
              <w:rPr>
                <w:iCs/>
                <w:lang w:val="ru-RU"/>
              </w:rPr>
            </w:pPr>
            <w:r w:rsidRPr="00A60BCE">
              <w:rPr>
                <w:iCs/>
                <w:lang w:val="ru-RU"/>
              </w:rPr>
              <w:t>Количество кв.</w:t>
            </w:r>
            <w:r w:rsidR="00AE3BD4">
              <w:rPr>
                <w:iCs/>
                <w:lang w:val="ru-RU"/>
              </w:rPr>
              <w:t xml:space="preserve"> </w:t>
            </w:r>
            <w:r w:rsidRPr="00A60BCE">
              <w:rPr>
                <w:iCs/>
                <w:lang w:val="ru-RU"/>
              </w:rPr>
              <w:t xml:space="preserve">м общей площади зданий и сооружений объекта на 1 </w:t>
            </w:r>
            <w:proofErr w:type="spellStart"/>
            <w:r w:rsidRPr="00A60BCE">
              <w:rPr>
                <w:iCs/>
                <w:lang w:val="ru-RU"/>
              </w:rPr>
              <w:t>машино</w:t>
            </w:r>
            <w:proofErr w:type="spellEnd"/>
            <w:r w:rsidRPr="00A60BCE">
              <w:rPr>
                <w:iCs/>
                <w:lang w:val="ru-RU"/>
              </w:rPr>
              <w:t>-место</w:t>
            </w:r>
          </w:p>
        </w:tc>
        <w:tc>
          <w:tcPr>
            <w:tcW w:w="3119" w:type="dxa"/>
            <w:shd w:val="clear" w:color="auto" w:fill="auto"/>
          </w:tcPr>
          <w:p w14:paraId="20C32404" w14:textId="75DC7F80" w:rsidR="003655C1" w:rsidRPr="00A60BCE" w:rsidRDefault="00F57F8F" w:rsidP="00853CCE">
            <w:pPr>
              <w:pStyle w:val="aff5"/>
              <w:ind w:firstLine="0"/>
              <w:contextualSpacing/>
              <w:jc w:val="left"/>
              <w:rPr>
                <w:iCs/>
                <w:lang w:val="ru-RU"/>
              </w:rPr>
            </w:pPr>
            <w:r w:rsidRPr="00A60BCE">
              <w:rPr>
                <w:iCs/>
                <w:lang w:val="ru-RU"/>
              </w:rPr>
              <w:t>О</w:t>
            </w:r>
            <w:r w:rsidR="003655C1" w:rsidRPr="00A60BCE">
              <w:rPr>
                <w:iCs/>
                <w:lang w:val="ru-RU"/>
              </w:rPr>
              <w:t>рганы местного самоуправления</w:t>
            </w:r>
          </w:p>
        </w:tc>
        <w:tc>
          <w:tcPr>
            <w:tcW w:w="863" w:type="dxa"/>
            <w:shd w:val="clear" w:color="auto" w:fill="auto"/>
          </w:tcPr>
          <w:p w14:paraId="79497947" w14:textId="77777777" w:rsidR="003655C1" w:rsidRPr="00A60BCE" w:rsidRDefault="003655C1" w:rsidP="00853CCE">
            <w:pPr>
              <w:pStyle w:val="aff5"/>
              <w:ind w:firstLine="0"/>
              <w:contextualSpacing/>
              <w:jc w:val="center"/>
              <w:rPr>
                <w:iCs/>
                <w:lang w:val="ru-RU"/>
              </w:rPr>
            </w:pPr>
            <w:r w:rsidRPr="00A60BCE">
              <w:rPr>
                <w:iCs/>
                <w:lang w:val="ru-RU"/>
              </w:rPr>
              <w:t>220</w:t>
            </w:r>
          </w:p>
        </w:tc>
      </w:tr>
      <w:tr w:rsidR="003655C1" w:rsidRPr="00A60BCE" w14:paraId="07D40069" w14:textId="77777777" w:rsidTr="0008098D">
        <w:tc>
          <w:tcPr>
            <w:tcW w:w="1413" w:type="dxa"/>
            <w:vMerge/>
            <w:shd w:val="clear" w:color="auto" w:fill="auto"/>
          </w:tcPr>
          <w:p w14:paraId="0CBC06B5" w14:textId="77777777" w:rsidR="003655C1" w:rsidRPr="00A60BCE" w:rsidRDefault="003655C1" w:rsidP="00853CCE">
            <w:pPr>
              <w:pStyle w:val="aff5"/>
              <w:ind w:firstLine="0"/>
              <w:contextualSpacing/>
              <w:jc w:val="left"/>
              <w:rPr>
                <w:iCs/>
                <w:lang w:val="ru-RU"/>
              </w:rPr>
            </w:pPr>
          </w:p>
        </w:tc>
        <w:tc>
          <w:tcPr>
            <w:tcW w:w="2268" w:type="dxa"/>
            <w:vMerge/>
            <w:shd w:val="clear" w:color="auto" w:fill="auto"/>
          </w:tcPr>
          <w:p w14:paraId="2459FC10" w14:textId="77777777" w:rsidR="003655C1" w:rsidRPr="00A60BCE" w:rsidRDefault="003655C1" w:rsidP="00853CCE">
            <w:pPr>
              <w:pStyle w:val="aff5"/>
              <w:ind w:firstLine="0"/>
              <w:contextualSpacing/>
              <w:jc w:val="left"/>
              <w:rPr>
                <w:iCs/>
                <w:lang w:val="ru-RU"/>
              </w:rPr>
            </w:pPr>
          </w:p>
        </w:tc>
        <w:tc>
          <w:tcPr>
            <w:tcW w:w="2268" w:type="dxa"/>
            <w:vMerge/>
            <w:shd w:val="clear" w:color="auto" w:fill="auto"/>
          </w:tcPr>
          <w:p w14:paraId="2B27AF08" w14:textId="77777777" w:rsidR="003655C1" w:rsidRPr="00A60BCE" w:rsidRDefault="003655C1" w:rsidP="00853CCE">
            <w:pPr>
              <w:pStyle w:val="aff5"/>
              <w:ind w:firstLine="0"/>
              <w:contextualSpacing/>
              <w:jc w:val="left"/>
              <w:rPr>
                <w:iCs/>
                <w:lang w:val="ru-RU"/>
              </w:rPr>
            </w:pPr>
          </w:p>
        </w:tc>
        <w:tc>
          <w:tcPr>
            <w:tcW w:w="3119" w:type="dxa"/>
            <w:shd w:val="clear" w:color="auto" w:fill="auto"/>
          </w:tcPr>
          <w:p w14:paraId="2C7288BE" w14:textId="77777777" w:rsidR="003655C1" w:rsidRPr="00A60BCE" w:rsidRDefault="003655C1" w:rsidP="00853CCE">
            <w:pPr>
              <w:pStyle w:val="aff5"/>
              <w:ind w:firstLine="0"/>
              <w:contextualSpacing/>
              <w:jc w:val="left"/>
              <w:rPr>
                <w:iCs/>
                <w:lang w:val="ru-RU"/>
              </w:rPr>
            </w:pPr>
            <w:r w:rsidRPr="00A60BCE">
              <w:rPr>
                <w:iCs/>
                <w:lang w:val="ru-RU"/>
              </w:rPr>
              <w:t>Коммерческо-деловые центры, офисные здания и помещения, страховые компании</w:t>
            </w:r>
          </w:p>
        </w:tc>
        <w:tc>
          <w:tcPr>
            <w:tcW w:w="863" w:type="dxa"/>
            <w:shd w:val="clear" w:color="auto" w:fill="auto"/>
          </w:tcPr>
          <w:p w14:paraId="40F4BBC3" w14:textId="77777777" w:rsidR="003655C1" w:rsidRPr="00A60BCE" w:rsidRDefault="003655C1" w:rsidP="00853CCE">
            <w:pPr>
              <w:pStyle w:val="aff5"/>
              <w:ind w:firstLine="0"/>
              <w:contextualSpacing/>
              <w:jc w:val="center"/>
              <w:rPr>
                <w:iCs/>
                <w:lang w:val="ru-RU"/>
              </w:rPr>
            </w:pPr>
            <w:r w:rsidRPr="00A60BCE">
              <w:rPr>
                <w:iCs/>
                <w:lang w:val="ru-RU"/>
              </w:rPr>
              <w:t>60</w:t>
            </w:r>
          </w:p>
        </w:tc>
      </w:tr>
      <w:tr w:rsidR="003655C1" w:rsidRPr="00A60BCE" w14:paraId="0BEF8F5B" w14:textId="77777777" w:rsidTr="0008098D">
        <w:tc>
          <w:tcPr>
            <w:tcW w:w="1413" w:type="dxa"/>
            <w:vMerge/>
            <w:shd w:val="clear" w:color="auto" w:fill="auto"/>
          </w:tcPr>
          <w:p w14:paraId="6B206414" w14:textId="77777777" w:rsidR="003655C1" w:rsidRPr="00A60BCE" w:rsidRDefault="003655C1" w:rsidP="00853CCE">
            <w:pPr>
              <w:pStyle w:val="aff5"/>
              <w:ind w:firstLine="0"/>
              <w:contextualSpacing/>
              <w:jc w:val="left"/>
              <w:rPr>
                <w:iCs/>
                <w:lang w:val="ru-RU"/>
              </w:rPr>
            </w:pPr>
          </w:p>
        </w:tc>
        <w:tc>
          <w:tcPr>
            <w:tcW w:w="2268" w:type="dxa"/>
            <w:vMerge/>
            <w:shd w:val="clear" w:color="auto" w:fill="auto"/>
          </w:tcPr>
          <w:p w14:paraId="54AC4C59" w14:textId="77777777" w:rsidR="003655C1" w:rsidRPr="00A60BCE" w:rsidRDefault="003655C1" w:rsidP="00853CCE">
            <w:pPr>
              <w:pStyle w:val="aff5"/>
              <w:ind w:firstLine="0"/>
              <w:contextualSpacing/>
              <w:jc w:val="left"/>
              <w:rPr>
                <w:iCs/>
                <w:lang w:val="ru-RU"/>
              </w:rPr>
            </w:pPr>
          </w:p>
        </w:tc>
        <w:tc>
          <w:tcPr>
            <w:tcW w:w="2268" w:type="dxa"/>
            <w:vMerge/>
            <w:shd w:val="clear" w:color="auto" w:fill="auto"/>
          </w:tcPr>
          <w:p w14:paraId="70F9E08D" w14:textId="77777777" w:rsidR="003655C1" w:rsidRPr="00A60BCE" w:rsidRDefault="003655C1" w:rsidP="00853CCE">
            <w:pPr>
              <w:pStyle w:val="aff5"/>
              <w:ind w:firstLine="0"/>
              <w:contextualSpacing/>
              <w:jc w:val="left"/>
              <w:rPr>
                <w:iCs/>
                <w:lang w:val="ru-RU"/>
              </w:rPr>
            </w:pPr>
          </w:p>
        </w:tc>
        <w:tc>
          <w:tcPr>
            <w:tcW w:w="3119" w:type="dxa"/>
            <w:shd w:val="clear" w:color="auto" w:fill="auto"/>
          </w:tcPr>
          <w:p w14:paraId="3D28627B" w14:textId="77777777" w:rsidR="003655C1" w:rsidRPr="00A60BCE" w:rsidRDefault="003655C1" w:rsidP="00853CCE">
            <w:pPr>
              <w:pStyle w:val="aff5"/>
              <w:ind w:firstLine="0"/>
              <w:contextualSpacing/>
              <w:jc w:val="left"/>
              <w:rPr>
                <w:iCs/>
                <w:lang w:val="ru-RU"/>
              </w:rPr>
            </w:pPr>
            <w:r w:rsidRPr="00A60BCE">
              <w:rPr>
                <w:iCs/>
                <w:lang w:val="ru-RU"/>
              </w:rPr>
              <w:t>Банки и банковские учреждения, кредитно-финансовые учреждения с операционным залом</w:t>
            </w:r>
          </w:p>
        </w:tc>
        <w:tc>
          <w:tcPr>
            <w:tcW w:w="863" w:type="dxa"/>
            <w:shd w:val="clear" w:color="auto" w:fill="auto"/>
          </w:tcPr>
          <w:p w14:paraId="5156D9D5" w14:textId="77777777" w:rsidR="003655C1" w:rsidRPr="00A60BCE" w:rsidRDefault="003655C1" w:rsidP="00853CCE">
            <w:pPr>
              <w:pStyle w:val="aff5"/>
              <w:ind w:firstLine="0"/>
              <w:contextualSpacing/>
              <w:jc w:val="center"/>
              <w:rPr>
                <w:iCs/>
                <w:lang w:val="ru-RU"/>
              </w:rPr>
            </w:pPr>
            <w:r w:rsidRPr="00A60BCE">
              <w:rPr>
                <w:iCs/>
                <w:lang w:val="ru-RU"/>
              </w:rPr>
              <w:t>35</w:t>
            </w:r>
          </w:p>
        </w:tc>
      </w:tr>
      <w:tr w:rsidR="003655C1" w:rsidRPr="00A60BCE" w14:paraId="40AD2C53" w14:textId="77777777" w:rsidTr="0008098D">
        <w:tc>
          <w:tcPr>
            <w:tcW w:w="1413" w:type="dxa"/>
            <w:vMerge/>
            <w:shd w:val="clear" w:color="auto" w:fill="auto"/>
          </w:tcPr>
          <w:p w14:paraId="005B5AC6" w14:textId="77777777" w:rsidR="003655C1" w:rsidRPr="00A60BCE" w:rsidRDefault="003655C1" w:rsidP="00853CCE">
            <w:pPr>
              <w:pStyle w:val="aff5"/>
              <w:ind w:firstLine="0"/>
              <w:contextualSpacing/>
              <w:jc w:val="left"/>
              <w:rPr>
                <w:iCs/>
                <w:lang w:val="ru-RU"/>
              </w:rPr>
            </w:pPr>
          </w:p>
        </w:tc>
        <w:tc>
          <w:tcPr>
            <w:tcW w:w="2268" w:type="dxa"/>
            <w:vMerge/>
            <w:shd w:val="clear" w:color="auto" w:fill="auto"/>
          </w:tcPr>
          <w:p w14:paraId="4BB600B2" w14:textId="77777777" w:rsidR="003655C1" w:rsidRPr="00A60BCE" w:rsidRDefault="003655C1" w:rsidP="00853CCE">
            <w:pPr>
              <w:pStyle w:val="aff5"/>
              <w:ind w:firstLine="0"/>
              <w:contextualSpacing/>
              <w:jc w:val="left"/>
              <w:rPr>
                <w:iCs/>
                <w:lang w:val="ru-RU"/>
              </w:rPr>
            </w:pPr>
          </w:p>
        </w:tc>
        <w:tc>
          <w:tcPr>
            <w:tcW w:w="2268" w:type="dxa"/>
            <w:vMerge/>
            <w:shd w:val="clear" w:color="auto" w:fill="auto"/>
          </w:tcPr>
          <w:p w14:paraId="2045914C" w14:textId="77777777" w:rsidR="003655C1" w:rsidRPr="00A60BCE" w:rsidRDefault="003655C1" w:rsidP="00853CCE">
            <w:pPr>
              <w:pStyle w:val="aff5"/>
              <w:ind w:firstLine="0"/>
              <w:contextualSpacing/>
              <w:jc w:val="left"/>
              <w:rPr>
                <w:iCs/>
                <w:lang w:val="ru-RU"/>
              </w:rPr>
            </w:pPr>
          </w:p>
        </w:tc>
        <w:tc>
          <w:tcPr>
            <w:tcW w:w="3119" w:type="dxa"/>
            <w:shd w:val="clear" w:color="auto" w:fill="auto"/>
          </w:tcPr>
          <w:p w14:paraId="27E3D04D" w14:textId="77777777" w:rsidR="003655C1" w:rsidRPr="00A60BCE" w:rsidRDefault="003655C1" w:rsidP="00853CCE">
            <w:pPr>
              <w:pStyle w:val="aff5"/>
              <w:ind w:firstLine="0"/>
              <w:contextualSpacing/>
              <w:jc w:val="left"/>
              <w:rPr>
                <w:iCs/>
                <w:lang w:val="ru-RU"/>
              </w:rPr>
            </w:pPr>
            <w:r w:rsidRPr="00A60BCE">
              <w:rPr>
                <w:iCs/>
                <w:lang w:val="ru-RU"/>
              </w:rPr>
              <w:t>Банки и банковские учреждения, кредитно-финансовые учреждения без операционного зала</w:t>
            </w:r>
          </w:p>
        </w:tc>
        <w:tc>
          <w:tcPr>
            <w:tcW w:w="863" w:type="dxa"/>
            <w:shd w:val="clear" w:color="auto" w:fill="auto"/>
          </w:tcPr>
          <w:p w14:paraId="69BADC95" w14:textId="77777777" w:rsidR="003655C1" w:rsidRPr="00A60BCE" w:rsidRDefault="003655C1" w:rsidP="00853CCE">
            <w:pPr>
              <w:pStyle w:val="aff5"/>
              <w:ind w:firstLine="0"/>
              <w:contextualSpacing/>
              <w:jc w:val="center"/>
              <w:rPr>
                <w:iCs/>
                <w:lang w:val="ru-RU"/>
              </w:rPr>
            </w:pPr>
            <w:r w:rsidRPr="00A60BCE">
              <w:rPr>
                <w:iCs/>
                <w:lang w:val="ru-RU"/>
              </w:rPr>
              <w:t>60</w:t>
            </w:r>
          </w:p>
        </w:tc>
      </w:tr>
      <w:tr w:rsidR="003655C1" w:rsidRPr="00A60BCE" w14:paraId="48737156" w14:textId="77777777" w:rsidTr="0008098D">
        <w:tc>
          <w:tcPr>
            <w:tcW w:w="1413" w:type="dxa"/>
            <w:vMerge/>
            <w:shd w:val="clear" w:color="auto" w:fill="auto"/>
          </w:tcPr>
          <w:p w14:paraId="2030D28E" w14:textId="77777777" w:rsidR="003655C1" w:rsidRPr="00A60BCE" w:rsidRDefault="003655C1" w:rsidP="00853CCE">
            <w:pPr>
              <w:pStyle w:val="aff5"/>
              <w:ind w:firstLine="0"/>
              <w:contextualSpacing/>
              <w:jc w:val="left"/>
              <w:rPr>
                <w:iCs/>
                <w:lang w:val="ru-RU"/>
              </w:rPr>
            </w:pPr>
          </w:p>
        </w:tc>
        <w:tc>
          <w:tcPr>
            <w:tcW w:w="2268" w:type="dxa"/>
            <w:vMerge/>
            <w:shd w:val="clear" w:color="auto" w:fill="auto"/>
          </w:tcPr>
          <w:p w14:paraId="0C0A522D" w14:textId="77777777" w:rsidR="003655C1" w:rsidRPr="00A60BCE" w:rsidRDefault="003655C1" w:rsidP="00853CCE">
            <w:pPr>
              <w:pStyle w:val="aff5"/>
              <w:ind w:firstLine="0"/>
              <w:contextualSpacing/>
              <w:jc w:val="left"/>
              <w:rPr>
                <w:iCs/>
                <w:lang w:val="ru-RU"/>
              </w:rPr>
            </w:pPr>
          </w:p>
        </w:tc>
        <w:tc>
          <w:tcPr>
            <w:tcW w:w="2268" w:type="dxa"/>
            <w:shd w:val="clear" w:color="auto" w:fill="auto"/>
          </w:tcPr>
          <w:p w14:paraId="02FF51DB" w14:textId="77777777" w:rsidR="003655C1" w:rsidRPr="00A60BCE" w:rsidRDefault="003655C1" w:rsidP="00853CCE">
            <w:pPr>
              <w:pStyle w:val="aff5"/>
              <w:ind w:firstLine="0"/>
              <w:contextualSpacing/>
              <w:jc w:val="left"/>
              <w:rPr>
                <w:iCs/>
                <w:lang w:val="ru-RU"/>
              </w:rPr>
            </w:pPr>
            <w:r w:rsidRPr="00A60BCE">
              <w:rPr>
                <w:iCs/>
                <w:lang w:val="ru-RU"/>
              </w:rPr>
              <w:t xml:space="preserve">Количество работающих в смежных сменах на 1 </w:t>
            </w:r>
            <w:proofErr w:type="spellStart"/>
            <w:r w:rsidRPr="00A60BCE">
              <w:rPr>
                <w:iCs/>
                <w:lang w:val="ru-RU"/>
              </w:rPr>
              <w:t>машино</w:t>
            </w:r>
            <w:proofErr w:type="spellEnd"/>
            <w:r w:rsidRPr="00A60BCE">
              <w:rPr>
                <w:iCs/>
                <w:lang w:val="ru-RU"/>
              </w:rPr>
              <w:t>-место</w:t>
            </w:r>
          </w:p>
        </w:tc>
        <w:tc>
          <w:tcPr>
            <w:tcW w:w="3119" w:type="dxa"/>
            <w:shd w:val="clear" w:color="auto" w:fill="auto"/>
          </w:tcPr>
          <w:p w14:paraId="17F3F94E" w14:textId="77777777" w:rsidR="003655C1" w:rsidRPr="00A60BCE" w:rsidRDefault="003655C1" w:rsidP="00853CCE">
            <w:pPr>
              <w:pStyle w:val="aff5"/>
              <w:ind w:firstLine="0"/>
              <w:contextualSpacing/>
              <w:jc w:val="left"/>
              <w:rPr>
                <w:iCs/>
                <w:lang w:val="ru-RU"/>
              </w:rPr>
            </w:pPr>
            <w:r w:rsidRPr="00A60BCE">
              <w:rPr>
                <w:iCs/>
                <w:lang w:val="ru-RU"/>
              </w:rPr>
              <w:t>Производственные здания, коммунально-складские объекты, размещаемые в составе многофункциональных зон</w:t>
            </w:r>
          </w:p>
        </w:tc>
        <w:tc>
          <w:tcPr>
            <w:tcW w:w="863" w:type="dxa"/>
            <w:shd w:val="clear" w:color="auto" w:fill="auto"/>
          </w:tcPr>
          <w:p w14:paraId="05AFE867" w14:textId="77777777" w:rsidR="003655C1" w:rsidRPr="00A60BCE" w:rsidRDefault="003655C1" w:rsidP="00853CCE">
            <w:pPr>
              <w:pStyle w:val="aff5"/>
              <w:ind w:firstLine="0"/>
              <w:contextualSpacing/>
              <w:jc w:val="center"/>
              <w:rPr>
                <w:iCs/>
                <w:lang w:val="ru-RU"/>
              </w:rPr>
            </w:pPr>
            <w:r w:rsidRPr="00A60BCE">
              <w:rPr>
                <w:iCs/>
                <w:lang w:val="ru-RU"/>
              </w:rPr>
              <w:t>8</w:t>
            </w:r>
          </w:p>
        </w:tc>
      </w:tr>
      <w:tr w:rsidR="003655C1" w:rsidRPr="00A60BCE" w14:paraId="695EEAD8" w14:textId="77777777" w:rsidTr="0008098D">
        <w:tc>
          <w:tcPr>
            <w:tcW w:w="1413" w:type="dxa"/>
            <w:vMerge/>
            <w:shd w:val="clear" w:color="auto" w:fill="auto"/>
          </w:tcPr>
          <w:p w14:paraId="4028B494" w14:textId="77777777" w:rsidR="003655C1" w:rsidRPr="00A60BCE" w:rsidRDefault="003655C1" w:rsidP="00853CCE">
            <w:pPr>
              <w:pStyle w:val="aff5"/>
              <w:ind w:firstLine="0"/>
              <w:contextualSpacing/>
              <w:jc w:val="left"/>
              <w:rPr>
                <w:iCs/>
                <w:lang w:val="ru-RU"/>
              </w:rPr>
            </w:pPr>
          </w:p>
        </w:tc>
        <w:tc>
          <w:tcPr>
            <w:tcW w:w="2268" w:type="dxa"/>
            <w:vMerge/>
            <w:shd w:val="clear" w:color="auto" w:fill="auto"/>
          </w:tcPr>
          <w:p w14:paraId="74A4690E" w14:textId="77777777" w:rsidR="003655C1" w:rsidRPr="00A60BCE" w:rsidRDefault="003655C1" w:rsidP="00853CCE">
            <w:pPr>
              <w:pStyle w:val="aff5"/>
              <w:ind w:firstLine="0"/>
              <w:contextualSpacing/>
              <w:jc w:val="left"/>
              <w:rPr>
                <w:iCs/>
                <w:lang w:val="ru-RU"/>
              </w:rPr>
            </w:pPr>
          </w:p>
        </w:tc>
        <w:tc>
          <w:tcPr>
            <w:tcW w:w="2268" w:type="dxa"/>
            <w:shd w:val="clear" w:color="auto" w:fill="auto"/>
          </w:tcPr>
          <w:p w14:paraId="625F2F60" w14:textId="3EB791CA" w:rsidR="003655C1" w:rsidRPr="00A60BCE" w:rsidRDefault="003655C1" w:rsidP="00853CCE">
            <w:pPr>
              <w:pStyle w:val="aff5"/>
              <w:ind w:firstLine="0"/>
              <w:contextualSpacing/>
              <w:jc w:val="left"/>
              <w:rPr>
                <w:iCs/>
                <w:lang w:val="ru-RU"/>
              </w:rPr>
            </w:pPr>
            <w:r w:rsidRPr="00A60BCE">
              <w:rPr>
                <w:iCs/>
                <w:lang w:val="ru-RU"/>
              </w:rPr>
              <w:t>Количество кв.</w:t>
            </w:r>
            <w:r w:rsidR="00AE3BD4">
              <w:rPr>
                <w:iCs/>
                <w:lang w:val="ru-RU"/>
              </w:rPr>
              <w:t xml:space="preserve"> </w:t>
            </w:r>
            <w:r w:rsidRPr="00A60BCE">
              <w:rPr>
                <w:iCs/>
                <w:lang w:val="ru-RU"/>
              </w:rPr>
              <w:t xml:space="preserve">м общей площади складских помещений объекта на 1 </w:t>
            </w:r>
            <w:proofErr w:type="spellStart"/>
            <w:r w:rsidRPr="00A60BCE">
              <w:rPr>
                <w:iCs/>
                <w:lang w:val="ru-RU"/>
              </w:rPr>
              <w:t>м</w:t>
            </w:r>
            <w:r w:rsidR="006806CB">
              <w:rPr>
                <w:iCs/>
                <w:lang w:val="ru-RU"/>
              </w:rPr>
              <w:t>а</w:t>
            </w:r>
            <w:r w:rsidRPr="00A60BCE">
              <w:rPr>
                <w:iCs/>
                <w:lang w:val="ru-RU"/>
              </w:rPr>
              <w:t>шино</w:t>
            </w:r>
            <w:proofErr w:type="spellEnd"/>
            <w:r w:rsidRPr="00A60BCE">
              <w:rPr>
                <w:iCs/>
                <w:lang w:val="ru-RU"/>
              </w:rPr>
              <w:t>-место</w:t>
            </w:r>
          </w:p>
        </w:tc>
        <w:tc>
          <w:tcPr>
            <w:tcW w:w="3119" w:type="dxa"/>
            <w:shd w:val="clear" w:color="auto" w:fill="auto"/>
          </w:tcPr>
          <w:p w14:paraId="78A9684A" w14:textId="77777777" w:rsidR="003655C1" w:rsidRPr="00A60BCE" w:rsidRDefault="003655C1" w:rsidP="00853CCE">
            <w:pPr>
              <w:pStyle w:val="aff5"/>
              <w:ind w:firstLine="0"/>
              <w:contextualSpacing/>
              <w:jc w:val="left"/>
              <w:rPr>
                <w:iCs/>
                <w:lang w:val="ru-RU"/>
              </w:rPr>
            </w:pPr>
            <w:r w:rsidRPr="00A60BCE">
              <w:rPr>
                <w:iCs/>
                <w:lang w:val="ru-RU"/>
              </w:rPr>
              <w:t>Магазины-склады (мелкооптовой и розничной торговли, гипермаркеты)</w:t>
            </w:r>
          </w:p>
        </w:tc>
        <w:tc>
          <w:tcPr>
            <w:tcW w:w="863" w:type="dxa"/>
            <w:shd w:val="clear" w:color="auto" w:fill="auto"/>
          </w:tcPr>
          <w:p w14:paraId="1612C6BC" w14:textId="77777777" w:rsidR="003655C1" w:rsidRPr="00A60BCE" w:rsidRDefault="003655C1" w:rsidP="00853CCE">
            <w:pPr>
              <w:pStyle w:val="aff5"/>
              <w:ind w:firstLine="0"/>
              <w:contextualSpacing/>
              <w:jc w:val="center"/>
              <w:rPr>
                <w:iCs/>
                <w:lang w:val="ru-RU"/>
              </w:rPr>
            </w:pPr>
            <w:r w:rsidRPr="00A60BCE">
              <w:rPr>
                <w:iCs/>
                <w:lang w:val="ru-RU"/>
              </w:rPr>
              <w:t>35</w:t>
            </w:r>
          </w:p>
        </w:tc>
      </w:tr>
      <w:tr w:rsidR="003655C1" w:rsidRPr="00A60BCE" w14:paraId="3BE38CB7" w14:textId="77777777" w:rsidTr="0008098D">
        <w:tc>
          <w:tcPr>
            <w:tcW w:w="1413" w:type="dxa"/>
            <w:vMerge/>
            <w:shd w:val="clear" w:color="auto" w:fill="auto"/>
          </w:tcPr>
          <w:p w14:paraId="7964446B" w14:textId="77777777" w:rsidR="003655C1" w:rsidRPr="00A60BCE" w:rsidRDefault="003655C1" w:rsidP="00853CCE">
            <w:pPr>
              <w:pStyle w:val="aff5"/>
              <w:ind w:firstLine="0"/>
              <w:contextualSpacing/>
              <w:jc w:val="left"/>
              <w:rPr>
                <w:iCs/>
                <w:lang w:val="ru-RU"/>
              </w:rPr>
            </w:pPr>
          </w:p>
        </w:tc>
        <w:tc>
          <w:tcPr>
            <w:tcW w:w="2268" w:type="dxa"/>
            <w:vMerge/>
            <w:shd w:val="clear" w:color="auto" w:fill="auto"/>
          </w:tcPr>
          <w:p w14:paraId="16A1C8EA" w14:textId="77777777" w:rsidR="003655C1" w:rsidRPr="00A60BCE" w:rsidRDefault="003655C1" w:rsidP="00853CCE">
            <w:pPr>
              <w:pStyle w:val="aff5"/>
              <w:ind w:firstLine="0"/>
              <w:contextualSpacing/>
              <w:jc w:val="left"/>
              <w:rPr>
                <w:iCs/>
                <w:lang w:val="ru-RU"/>
              </w:rPr>
            </w:pPr>
          </w:p>
        </w:tc>
        <w:tc>
          <w:tcPr>
            <w:tcW w:w="2268" w:type="dxa"/>
            <w:vMerge w:val="restart"/>
            <w:shd w:val="clear" w:color="auto" w:fill="auto"/>
          </w:tcPr>
          <w:p w14:paraId="57A57F37" w14:textId="37FBA1B5" w:rsidR="003655C1" w:rsidRPr="00A60BCE" w:rsidRDefault="003655C1" w:rsidP="00853CCE">
            <w:pPr>
              <w:pStyle w:val="aff5"/>
              <w:ind w:firstLine="0"/>
              <w:contextualSpacing/>
              <w:jc w:val="left"/>
              <w:rPr>
                <w:iCs/>
                <w:lang w:val="ru-RU"/>
              </w:rPr>
            </w:pPr>
            <w:r w:rsidRPr="00A60BCE">
              <w:rPr>
                <w:iCs/>
                <w:lang w:val="ru-RU"/>
              </w:rPr>
              <w:t>Количество кв.</w:t>
            </w:r>
            <w:r w:rsidR="00AE3BD4">
              <w:rPr>
                <w:iCs/>
                <w:lang w:val="ru-RU"/>
              </w:rPr>
              <w:t xml:space="preserve"> </w:t>
            </w:r>
            <w:r w:rsidRPr="00A60BCE">
              <w:rPr>
                <w:iCs/>
                <w:lang w:val="ru-RU"/>
              </w:rPr>
              <w:t xml:space="preserve">м общей площади торговых залов объекта на 1 </w:t>
            </w:r>
            <w:proofErr w:type="spellStart"/>
            <w:r w:rsidRPr="00A60BCE">
              <w:rPr>
                <w:iCs/>
                <w:lang w:val="ru-RU"/>
              </w:rPr>
              <w:t>машино</w:t>
            </w:r>
            <w:proofErr w:type="spellEnd"/>
            <w:r w:rsidRPr="00A60BCE">
              <w:rPr>
                <w:iCs/>
                <w:lang w:val="ru-RU"/>
              </w:rPr>
              <w:t>-место</w:t>
            </w:r>
          </w:p>
        </w:tc>
        <w:tc>
          <w:tcPr>
            <w:tcW w:w="3119" w:type="dxa"/>
            <w:shd w:val="clear" w:color="auto" w:fill="auto"/>
          </w:tcPr>
          <w:p w14:paraId="030E4264" w14:textId="77777777" w:rsidR="003655C1" w:rsidRPr="00A60BCE" w:rsidRDefault="003655C1" w:rsidP="00853CCE">
            <w:pPr>
              <w:pStyle w:val="aff5"/>
              <w:ind w:firstLine="0"/>
              <w:contextualSpacing/>
              <w:jc w:val="left"/>
              <w:rPr>
                <w:iCs/>
                <w:lang w:val="ru-RU"/>
              </w:rPr>
            </w:pPr>
            <w:r w:rsidRPr="00A60BCE">
              <w:rPr>
                <w:iCs/>
                <w:lang w:val="ru-RU"/>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863" w:type="dxa"/>
            <w:shd w:val="clear" w:color="auto" w:fill="auto"/>
          </w:tcPr>
          <w:p w14:paraId="5515AEE6" w14:textId="77777777" w:rsidR="003655C1" w:rsidRPr="00A60BCE" w:rsidRDefault="003655C1" w:rsidP="00853CCE">
            <w:pPr>
              <w:pStyle w:val="aff5"/>
              <w:ind w:firstLine="0"/>
              <w:contextualSpacing/>
              <w:jc w:val="center"/>
              <w:rPr>
                <w:iCs/>
                <w:lang w:val="ru-RU"/>
              </w:rPr>
            </w:pPr>
            <w:r w:rsidRPr="00A60BCE">
              <w:rPr>
                <w:iCs/>
                <w:lang w:val="ru-RU"/>
              </w:rPr>
              <w:t>50</w:t>
            </w:r>
          </w:p>
        </w:tc>
      </w:tr>
      <w:tr w:rsidR="003655C1" w:rsidRPr="00A60BCE" w14:paraId="0876AC4A" w14:textId="77777777" w:rsidTr="0008098D">
        <w:tc>
          <w:tcPr>
            <w:tcW w:w="1413" w:type="dxa"/>
            <w:vMerge/>
            <w:shd w:val="clear" w:color="auto" w:fill="auto"/>
          </w:tcPr>
          <w:p w14:paraId="239A2D30" w14:textId="77777777" w:rsidR="003655C1" w:rsidRPr="00A60BCE" w:rsidRDefault="003655C1" w:rsidP="00853CCE">
            <w:pPr>
              <w:pStyle w:val="aff5"/>
              <w:ind w:firstLine="0"/>
              <w:contextualSpacing/>
              <w:jc w:val="left"/>
              <w:rPr>
                <w:iCs/>
                <w:lang w:val="ru-RU"/>
              </w:rPr>
            </w:pPr>
          </w:p>
        </w:tc>
        <w:tc>
          <w:tcPr>
            <w:tcW w:w="2268" w:type="dxa"/>
            <w:vMerge/>
            <w:shd w:val="clear" w:color="auto" w:fill="auto"/>
          </w:tcPr>
          <w:p w14:paraId="6CC442B5" w14:textId="77777777" w:rsidR="003655C1" w:rsidRPr="00A60BCE" w:rsidRDefault="003655C1" w:rsidP="00853CCE">
            <w:pPr>
              <w:pStyle w:val="aff5"/>
              <w:ind w:firstLine="0"/>
              <w:contextualSpacing/>
              <w:jc w:val="left"/>
              <w:rPr>
                <w:iCs/>
                <w:lang w:val="ru-RU"/>
              </w:rPr>
            </w:pPr>
          </w:p>
        </w:tc>
        <w:tc>
          <w:tcPr>
            <w:tcW w:w="2268" w:type="dxa"/>
            <w:vMerge/>
            <w:shd w:val="clear" w:color="auto" w:fill="auto"/>
          </w:tcPr>
          <w:p w14:paraId="40400367" w14:textId="77777777" w:rsidR="003655C1" w:rsidRPr="00A60BCE" w:rsidRDefault="003655C1" w:rsidP="00853CCE">
            <w:pPr>
              <w:pStyle w:val="aff5"/>
              <w:ind w:firstLine="0"/>
              <w:contextualSpacing/>
              <w:jc w:val="left"/>
              <w:rPr>
                <w:iCs/>
                <w:lang w:val="ru-RU"/>
              </w:rPr>
            </w:pPr>
          </w:p>
        </w:tc>
        <w:tc>
          <w:tcPr>
            <w:tcW w:w="3119" w:type="dxa"/>
            <w:shd w:val="clear" w:color="auto" w:fill="auto"/>
          </w:tcPr>
          <w:p w14:paraId="72CF64C0" w14:textId="77777777" w:rsidR="003655C1" w:rsidRPr="00A60BCE" w:rsidRDefault="003655C1" w:rsidP="00853CCE">
            <w:pPr>
              <w:pStyle w:val="aff5"/>
              <w:ind w:firstLine="0"/>
              <w:contextualSpacing/>
              <w:jc w:val="left"/>
              <w:rPr>
                <w:iCs/>
                <w:lang w:val="ru-RU"/>
              </w:rPr>
            </w:pPr>
            <w:r w:rsidRPr="00A60BCE">
              <w:rPr>
                <w:iCs/>
                <w:lang w:val="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863" w:type="dxa"/>
            <w:shd w:val="clear" w:color="auto" w:fill="auto"/>
          </w:tcPr>
          <w:p w14:paraId="19590DE4" w14:textId="77777777" w:rsidR="003655C1" w:rsidRPr="00A60BCE" w:rsidRDefault="003655C1" w:rsidP="00853CCE">
            <w:pPr>
              <w:pStyle w:val="aff5"/>
              <w:ind w:firstLine="0"/>
              <w:contextualSpacing/>
              <w:jc w:val="center"/>
              <w:rPr>
                <w:iCs/>
                <w:lang w:val="ru-RU"/>
              </w:rPr>
            </w:pPr>
            <w:r w:rsidRPr="00A60BCE">
              <w:rPr>
                <w:iCs/>
                <w:lang w:val="ru-RU"/>
              </w:rPr>
              <w:t>70</w:t>
            </w:r>
          </w:p>
        </w:tc>
      </w:tr>
      <w:tr w:rsidR="003655C1" w:rsidRPr="00A60BCE" w14:paraId="3C8F5A1C" w14:textId="77777777" w:rsidTr="0008098D">
        <w:tc>
          <w:tcPr>
            <w:tcW w:w="1413" w:type="dxa"/>
            <w:vMerge/>
            <w:shd w:val="clear" w:color="auto" w:fill="auto"/>
          </w:tcPr>
          <w:p w14:paraId="4BBC38CC" w14:textId="77777777" w:rsidR="003655C1" w:rsidRPr="00A60BCE" w:rsidRDefault="003655C1" w:rsidP="00853CCE">
            <w:pPr>
              <w:pStyle w:val="aff5"/>
              <w:ind w:firstLine="0"/>
              <w:contextualSpacing/>
              <w:jc w:val="left"/>
              <w:rPr>
                <w:iCs/>
                <w:lang w:val="ru-RU"/>
              </w:rPr>
            </w:pPr>
          </w:p>
        </w:tc>
        <w:tc>
          <w:tcPr>
            <w:tcW w:w="2268" w:type="dxa"/>
            <w:vMerge/>
            <w:shd w:val="clear" w:color="auto" w:fill="auto"/>
          </w:tcPr>
          <w:p w14:paraId="0EDBC081" w14:textId="77777777" w:rsidR="003655C1" w:rsidRPr="00A60BCE" w:rsidRDefault="003655C1" w:rsidP="00853CCE">
            <w:pPr>
              <w:pStyle w:val="aff5"/>
              <w:ind w:firstLine="0"/>
              <w:contextualSpacing/>
              <w:jc w:val="left"/>
              <w:rPr>
                <w:iCs/>
                <w:lang w:val="ru-RU"/>
              </w:rPr>
            </w:pPr>
          </w:p>
        </w:tc>
        <w:tc>
          <w:tcPr>
            <w:tcW w:w="2268" w:type="dxa"/>
            <w:vMerge w:val="restart"/>
            <w:shd w:val="clear" w:color="auto" w:fill="auto"/>
          </w:tcPr>
          <w:p w14:paraId="1F74D8E7" w14:textId="0FB2EB33" w:rsidR="003655C1" w:rsidRPr="00A60BCE" w:rsidRDefault="003655C1" w:rsidP="00853CCE">
            <w:pPr>
              <w:pStyle w:val="aff5"/>
              <w:ind w:firstLine="0"/>
              <w:contextualSpacing/>
              <w:jc w:val="left"/>
              <w:rPr>
                <w:iCs/>
                <w:lang w:val="ru-RU"/>
              </w:rPr>
            </w:pPr>
            <w:r w:rsidRPr="00A60BCE">
              <w:rPr>
                <w:iCs/>
                <w:lang w:val="ru-RU"/>
              </w:rPr>
              <w:t>Количество кв.</w:t>
            </w:r>
            <w:r w:rsidR="00AE3BD4">
              <w:rPr>
                <w:iCs/>
                <w:lang w:val="ru-RU"/>
              </w:rPr>
              <w:t xml:space="preserve"> </w:t>
            </w:r>
            <w:r w:rsidRPr="00A60BCE">
              <w:rPr>
                <w:iCs/>
                <w:lang w:val="ru-RU"/>
              </w:rPr>
              <w:t xml:space="preserve">м общей площади рынка на 1 </w:t>
            </w:r>
            <w:proofErr w:type="spellStart"/>
            <w:r w:rsidRPr="00A60BCE">
              <w:rPr>
                <w:iCs/>
                <w:lang w:val="ru-RU"/>
              </w:rPr>
              <w:t>машино</w:t>
            </w:r>
            <w:proofErr w:type="spellEnd"/>
            <w:r w:rsidRPr="00A60BCE">
              <w:rPr>
                <w:iCs/>
                <w:lang w:val="ru-RU"/>
              </w:rPr>
              <w:t>-место</w:t>
            </w:r>
          </w:p>
        </w:tc>
        <w:tc>
          <w:tcPr>
            <w:tcW w:w="3119" w:type="dxa"/>
            <w:shd w:val="clear" w:color="auto" w:fill="auto"/>
          </w:tcPr>
          <w:p w14:paraId="60B1C6B2" w14:textId="77777777" w:rsidR="003655C1" w:rsidRPr="00A60BCE" w:rsidRDefault="003655C1" w:rsidP="00853CCE">
            <w:pPr>
              <w:pStyle w:val="aff5"/>
              <w:ind w:firstLine="0"/>
              <w:contextualSpacing/>
              <w:jc w:val="left"/>
              <w:rPr>
                <w:iCs/>
                <w:lang w:val="ru-RU"/>
              </w:rPr>
            </w:pPr>
            <w:r w:rsidRPr="00A60BCE">
              <w:rPr>
                <w:iCs/>
                <w:lang w:val="ru-RU"/>
              </w:rPr>
              <w:t>Рынки универсальные и непродовольственные</w:t>
            </w:r>
          </w:p>
        </w:tc>
        <w:tc>
          <w:tcPr>
            <w:tcW w:w="863" w:type="dxa"/>
            <w:shd w:val="clear" w:color="auto" w:fill="auto"/>
          </w:tcPr>
          <w:p w14:paraId="1F207E05" w14:textId="77777777" w:rsidR="003655C1" w:rsidRPr="00A60BCE" w:rsidRDefault="003655C1" w:rsidP="00853CCE">
            <w:pPr>
              <w:pStyle w:val="aff5"/>
              <w:ind w:firstLine="0"/>
              <w:contextualSpacing/>
              <w:jc w:val="center"/>
              <w:rPr>
                <w:iCs/>
                <w:lang w:val="ru-RU"/>
              </w:rPr>
            </w:pPr>
            <w:r w:rsidRPr="00A60BCE">
              <w:rPr>
                <w:iCs/>
                <w:lang w:val="ru-RU"/>
              </w:rPr>
              <w:t>40</w:t>
            </w:r>
          </w:p>
        </w:tc>
      </w:tr>
      <w:tr w:rsidR="003655C1" w:rsidRPr="00A60BCE" w14:paraId="1546CC86" w14:textId="77777777" w:rsidTr="0008098D">
        <w:tc>
          <w:tcPr>
            <w:tcW w:w="1413" w:type="dxa"/>
            <w:vMerge/>
            <w:shd w:val="clear" w:color="auto" w:fill="auto"/>
          </w:tcPr>
          <w:p w14:paraId="6280CB45" w14:textId="77777777" w:rsidR="003655C1" w:rsidRPr="00A60BCE" w:rsidRDefault="003655C1" w:rsidP="00853CCE">
            <w:pPr>
              <w:pStyle w:val="aff5"/>
              <w:ind w:firstLine="0"/>
              <w:contextualSpacing/>
              <w:jc w:val="left"/>
              <w:rPr>
                <w:iCs/>
                <w:lang w:val="ru-RU"/>
              </w:rPr>
            </w:pPr>
          </w:p>
        </w:tc>
        <w:tc>
          <w:tcPr>
            <w:tcW w:w="2268" w:type="dxa"/>
            <w:vMerge/>
            <w:shd w:val="clear" w:color="auto" w:fill="auto"/>
          </w:tcPr>
          <w:p w14:paraId="020313E0" w14:textId="77777777" w:rsidR="003655C1" w:rsidRPr="00A60BCE" w:rsidRDefault="003655C1" w:rsidP="00853CCE">
            <w:pPr>
              <w:pStyle w:val="aff5"/>
              <w:ind w:firstLine="0"/>
              <w:contextualSpacing/>
              <w:jc w:val="left"/>
              <w:rPr>
                <w:iCs/>
                <w:lang w:val="ru-RU"/>
              </w:rPr>
            </w:pPr>
          </w:p>
        </w:tc>
        <w:tc>
          <w:tcPr>
            <w:tcW w:w="2268" w:type="dxa"/>
            <w:vMerge/>
            <w:shd w:val="clear" w:color="auto" w:fill="auto"/>
          </w:tcPr>
          <w:p w14:paraId="4B1E2AE0" w14:textId="77777777" w:rsidR="003655C1" w:rsidRPr="00A60BCE" w:rsidRDefault="003655C1" w:rsidP="00853CCE">
            <w:pPr>
              <w:pStyle w:val="aff5"/>
              <w:ind w:firstLine="0"/>
              <w:contextualSpacing/>
              <w:jc w:val="left"/>
              <w:rPr>
                <w:iCs/>
                <w:lang w:val="ru-RU"/>
              </w:rPr>
            </w:pPr>
          </w:p>
        </w:tc>
        <w:tc>
          <w:tcPr>
            <w:tcW w:w="3119" w:type="dxa"/>
            <w:shd w:val="clear" w:color="auto" w:fill="auto"/>
          </w:tcPr>
          <w:p w14:paraId="5F5FBD8D" w14:textId="77777777" w:rsidR="003655C1" w:rsidRPr="00A60BCE" w:rsidRDefault="003655C1" w:rsidP="00853CCE">
            <w:pPr>
              <w:pStyle w:val="aff5"/>
              <w:ind w:firstLine="0"/>
              <w:contextualSpacing/>
              <w:jc w:val="left"/>
              <w:rPr>
                <w:iCs/>
                <w:lang w:val="ru-RU"/>
              </w:rPr>
            </w:pPr>
            <w:r w:rsidRPr="00A60BCE">
              <w:rPr>
                <w:iCs/>
                <w:lang w:val="ru-RU"/>
              </w:rPr>
              <w:t>Рынки продовольственные и сельскохозяйственные</w:t>
            </w:r>
          </w:p>
        </w:tc>
        <w:tc>
          <w:tcPr>
            <w:tcW w:w="863" w:type="dxa"/>
            <w:shd w:val="clear" w:color="auto" w:fill="auto"/>
          </w:tcPr>
          <w:p w14:paraId="76F7A376" w14:textId="77777777" w:rsidR="003655C1" w:rsidRPr="00A60BCE" w:rsidRDefault="003655C1" w:rsidP="00853CCE">
            <w:pPr>
              <w:pStyle w:val="aff5"/>
              <w:ind w:firstLine="0"/>
              <w:contextualSpacing/>
              <w:jc w:val="center"/>
              <w:rPr>
                <w:iCs/>
                <w:lang w:val="ru-RU"/>
              </w:rPr>
            </w:pPr>
            <w:r w:rsidRPr="00A60BCE">
              <w:rPr>
                <w:iCs/>
                <w:lang w:val="ru-RU"/>
              </w:rPr>
              <w:t>50</w:t>
            </w:r>
          </w:p>
        </w:tc>
      </w:tr>
      <w:tr w:rsidR="003655C1" w:rsidRPr="00A60BCE" w14:paraId="5A430949" w14:textId="77777777" w:rsidTr="0008098D">
        <w:tc>
          <w:tcPr>
            <w:tcW w:w="1413" w:type="dxa"/>
            <w:vMerge/>
            <w:shd w:val="clear" w:color="auto" w:fill="auto"/>
          </w:tcPr>
          <w:p w14:paraId="5820DE76" w14:textId="77777777" w:rsidR="003655C1" w:rsidRPr="00A60BCE" w:rsidRDefault="003655C1" w:rsidP="00853CCE">
            <w:pPr>
              <w:pStyle w:val="aff5"/>
              <w:ind w:firstLine="0"/>
              <w:contextualSpacing/>
              <w:jc w:val="left"/>
              <w:rPr>
                <w:iCs/>
                <w:lang w:val="ru-RU"/>
              </w:rPr>
            </w:pPr>
          </w:p>
        </w:tc>
        <w:tc>
          <w:tcPr>
            <w:tcW w:w="2268" w:type="dxa"/>
            <w:vMerge/>
            <w:shd w:val="clear" w:color="auto" w:fill="auto"/>
          </w:tcPr>
          <w:p w14:paraId="00032E09" w14:textId="77777777" w:rsidR="003655C1" w:rsidRPr="00A60BCE" w:rsidRDefault="003655C1" w:rsidP="00853CCE">
            <w:pPr>
              <w:pStyle w:val="aff5"/>
              <w:ind w:firstLine="0"/>
              <w:contextualSpacing/>
              <w:jc w:val="left"/>
              <w:rPr>
                <w:iCs/>
                <w:lang w:val="ru-RU"/>
              </w:rPr>
            </w:pPr>
          </w:p>
        </w:tc>
        <w:tc>
          <w:tcPr>
            <w:tcW w:w="2268" w:type="dxa"/>
            <w:shd w:val="clear" w:color="auto" w:fill="auto"/>
          </w:tcPr>
          <w:p w14:paraId="1509C898" w14:textId="77777777" w:rsidR="003655C1" w:rsidRPr="00A60BCE" w:rsidRDefault="003655C1" w:rsidP="00853CCE">
            <w:pPr>
              <w:pStyle w:val="aff5"/>
              <w:ind w:firstLine="0"/>
              <w:contextualSpacing/>
              <w:jc w:val="left"/>
              <w:rPr>
                <w:iCs/>
                <w:lang w:val="ru-RU"/>
              </w:rPr>
            </w:pPr>
            <w:r w:rsidRPr="00A60BCE">
              <w:rPr>
                <w:iCs/>
                <w:lang w:val="ru-RU"/>
              </w:rPr>
              <w:t xml:space="preserve">Количество посадочных мест на 1 </w:t>
            </w:r>
            <w:proofErr w:type="spellStart"/>
            <w:r w:rsidRPr="00A60BCE">
              <w:rPr>
                <w:iCs/>
                <w:lang w:val="ru-RU"/>
              </w:rPr>
              <w:t>машино</w:t>
            </w:r>
            <w:proofErr w:type="spellEnd"/>
            <w:r w:rsidRPr="00A60BCE">
              <w:rPr>
                <w:iCs/>
                <w:lang w:val="ru-RU"/>
              </w:rPr>
              <w:t>-место</w:t>
            </w:r>
          </w:p>
        </w:tc>
        <w:tc>
          <w:tcPr>
            <w:tcW w:w="3119" w:type="dxa"/>
            <w:shd w:val="clear" w:color="auto" w:fill="auto"/>
          </w:tcPr>
          <w:p w14:paraId="336120F9" w14:textId="77777777" w:rsidR="003655C1" w:rsidRPr="00A60BCE" w:rsidRDefault="003655C1" w:rsidP="00853CCE">
            <w:pPr>
              <w:pStyle w:val="aff5"/>
              <w:ind w:firstLine="0"/>
              <w:contextualSpacing/>
              <w:jc w:val="left"/>
              <w:rPr>
                <w:iCs/>
                <w:lang w:val="ru-RU"/>
              </w:rPr>
            </w:pPr>
            <w:r w:rsidRPr="00A60BCE">
              <w:rPr>
                <w:iCs/>
                <w:lang w:val="ru-RU"/>
              </w:rPr>
              <w:t>Предприятия общественного питания периодического спроса (рестораны, кафе)</w:t>
            </w:r>
          </w:p>
        </w:tc>
        <w:tc>
          <w:tcPr>
            <w:tcW w:w="863" w:type="dxa"/>
            <w:shd w:val="clear" w:color="auto" w:fill="auto"/>
          </w:tcPr>
          <w:p w14:paraId="303AC923" w14:textId="77777777" w:rsidR="003655C1" w:rsidRPr="00A60BCE" w:rsidRDefault="003655C1" w:rsidP="00853CCE">
            <w:pPr>
              <w:pStyle w:val="aff5"/>
              <w:ind w:firstLine="0"/>
              <w:contextualSpacing/>
              <w:jc w:val="center"/>
              <w:rPr>
                <w:iCs/>
                <w:lang w:val="ru-RU"/>
              </w:rPr>
            </w:pPr>
            <w:r w:rsidRPr="00A60BCE">
              <w:rPr>
                <w:iCs/>
                <w:lang w:val="ru-RU"/>
              </w:rPr>
              <w:t>5</w:t>
            </w:r>
          </w:p>
        </w:tc>
      </w:tr>
      <w:tr w:rsidR="003655C1" w:rsidRPr="00A60BCE" w14:paraId="766CD5A5" w14:textId="77777777" w:rsidTr="0008098D">
        <w:tc>
          <w:tcPr>
            <w:tcW w:w="1413" w:type="dxa"/>
            <w:vMerge/>
            <w:shd w:val="clear" w:color="auto" w:fill="auto"/>
          </w:tcPr>
          <w:p w14:paraId="58C8153D" w14:textId="77777777" w:rsidR="003655C1" w:rsidRPr="00A60BCE" w:rsidRDefault="003655C1" w:rsidP="00853CCE">
            <w:pPr>
              <w:pStyle w:val="aff5"/>
              <w:ind w:firstLine="0"/>
              <w:contextualSpacing/>
              <w:jc w:val="left"/>
              <w:rPr>
                <w:iCs/>
                <w:lang w:val="ru-RU"/>
              </w:rPr>
            </w:pPr>
          </w:p>
        </w:tc>
        <w:tc>
          <w:tcPr>
            <w:tcW w:w="2268" w:type="dxa"/>
            <w:vMerge/>
            <w:shd w:val="clear" w:color="auto" w:fill="auto"/>
          </w:tcPr>
          <w:p w14:paraId="0EE3B3E8" w14:textId="77777777" w:rsidR="003655C1" w:rsidRPr="00A60BCE" w:rsidRDefault="003655C1" w:rsidP="00853CCE">
            <w:pPr>
              <w:pStyle w:val="aff5"/>
              <w:ind w:firstLine="0"/>
              <w:contextualSpacing/>
              <w:jc w:val="left"/>
              <w:rPr>
                <w:iCs/>
                <w:lang w:val="ru-RU"/>
              </w:rPr>
            </w:pPr>
          </w:p>
        </w:tc>
        <w:tc>
          <w:tcPr>
            <w:tcW w:w="2268" w:type="dxa"/>
            <w:shd w:val="clear" w:color="auto" w:fill="auto"/>
          </w:tcPr>
          <w:p w14:paraId="50799097" w14:textId="77777777" w:rsidR="003655C1" w:rsidRPr="00A60BCE" w:rsidRDefault="003655C1" w:rsidP="00853CCE">
            <w:pPr>
              <w:pStyle w:val="aff5"/>
              <w:ind w:firstLine="0"/>
              <w:contextualSpacing/>
              <w:jc w:val="left"/>
              <w:rPr>
                <w:iCs/>
                <w:lang w:val="ru-RU"/>
              </w:rPr>
            </w:pPr>
            <w:r w:rsidRPr="00A60BCE">
              <w:rPr>
                <w:iCs/>
                <w:lang w:val="ru-RU"/>
              </w:rPr>
              <w:t xml:space="preserve">Количество единовременных посетителей на 1 </w:t>
            </w:r>
            <w:proofErr w:type="spellStart"/>
            <w:r w:rsidRPr="00A60BCE">
              <w:rPr>
                <w:iCs/>
                <w:lang w:val="ru-RU"/>
              </w:rPr>
              <w:t>машино</w:t>
            </w:r>
            <w:proofErr w:type="spellEnd"/>
            <w:r w:rsidRPr="00A60BCE">
              <w:rPr>
                <w:iCs/>
                <w:lang w:val="ru-RU"/>
              </w:rPr>
              <w:t>-место</w:t>
            </w:r>
          </w:p>
        </w:tc>
        <w:tc>
          <w:tcPr>
            <w:tcW w:w="3119" w:type="dxa"/>
            <w:shd w:val="clear" w:color="auto" w:fill="auto"/>
          </w:tcPr>
          <w:p w14:paraId="62ACCB5E" w14:textId="77777777" w:rsidR="003655C1" w:rsidRPr="00A60BCE" w:rsidRDefault="003655C1" w:rsidP="00853CCE">
            <w:pPr>
              <w:pStyle w:val="aff5"/>
              <w:ind w:firstLine="0"/>
              <w:contextualSpacing/>
              <w:jc w:val="left"/>
              <w:rPr>
                <w:iCs/>
                <w:lang w:val="ru-RU"/>
              </w:rPr>
            </w:pPr>
            <w:r w:rsidRPr="00A60BCE">
              <w:rPr>
                <w:iCs/>
                <w:lang w:val="ru-RU"/>
              </w:rPr>
              <w:t>Бани</w:t>
            </w:r>
          </w:p>
        </w:tc>
        <w:tc>
          <w:tcPr>
            <w:tcW w:w="863" w:type="dxa"/>
            <w:shd w:val="clear" w:color="auto" w:fill="auto"/>
          </w:tcPr>
          <w:p w14:paraId="1A02BF2D" w14:textId="77777777" w:rsidR="003655C1" w:rsidRPr="00A60BCE" w:rsidRDefault="003655C1" w:rsidP="00853CCE">
            <w:pPr>
              <w:pStyle w:val="aff5"/>
              <w:ind w:firstLine="0"/>
              <w:contextualSpacing/>
              <w:jc w:val="center"/>
              <w:rPr>
                <w:iCs/>
                <w:lang w:val="ru-RU"/>
              </w:rPr>
            </w:pPr>
            <w:r w:rsidRPr="00A60BCE">
              <w:rPr>
                <w:iCs/>
                <w:lang w:val="ru-RU"/>
              </w:rPr>
              <w:t>6</w:t>
            </w:r>
          </w:p>
        </w:tc>
      </w:tr>
      <w:tr w:rsidR="003655C1" w:rsidRPr="00A60BCE" w14:paraId="2F8359EC" w14:textId="77777777" w:rsidTr="0008098D">
        <w:tc>
          <w:tcPr>
            <w:tcW w:w="1413" w:type="dxa"/>
            <w:vMerge/>
            <w:shd w:val="clear" w:color="auto" w:fill="auto"/>
          </w:tcPr>
          <w:p w14:paraId="484D12E7"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4FDAFA6A" w14:textId="77777777" w:rsidR="003655C1" w:rsidRPr="00A60BCE" w:rsidRDefault="003655C1" w:rsidP="00853CCE">
            <w:pPr>
              <w:pStyle w:val="aff5"/>
              <w:ind w:firstLine="0"/>
              <w:contextualSpacing/>
              <w:jc w:val="left"/>
              <w:rPr>
                <w:iCs/>
                <w:sz w:val="20"/>
                <w:szCs w:val="20"/>
                <w:lang w:val="ru-RU"/>
              </w:rPr>
            </w:pPr>
          </w:p>
        </w:tc>
        <w:tc>
          <w:tcPr>
            <w:tcW w:w="2268" w:type="dxa"/>
            <w:vMerge w:val="restart"/>
            <w:shd w:val="clear" w:color="auto" w:fill="auto"/>
          </w:tcPr>
          <w:p w14:paraId="1EC58DD3" w14:textId="1B6151C7" w:rsidR="003655C1" w:rsidRPr="00A60BCE" w:rsidRDefault="003655C1" w:rsidP="00853CCE">
            <w:pPr>
              <w:pStyle w:val="aff5"/>
              <w:ind w:firstLine="0"/>
              <w:contextualSpacing/>
              <w:jc w:val="left"/>
              <w:rPr>
                <w:iCs/>
                <w:lang w:val="ru-RU"/>
              </w:rPr>
            </w:pPr>
            <w:r w:rsidRPr="00A60BCE">
              <w:rPr>
                <w:iCs/>
                <w:lang w:val="ru-RU"/>
              </w:rPr>
              <w:t>Количество кв.</w:t>
            </w:r>
            <w:r w:rsidR="00AE3BD4">
              <w:rPr>
                <w:iCs/>
                <w:lang w:val="ru-RU"/>
              </w:rPr>
              <w:t xml:space="preserve"> </w:t>
            </w:r>
            <w:r w:rsidRPr="00A60BCE">
              <w:rPr>
                <w:iCs/>
                <w:lang w:val="ru-RU"/>
              </w:rPr>
              <w:t xml:space="preserve">м общей площади объекта на 1 </w:t>
            </w:r>
            <w:proofErr w:type="spellStart"/>
            <w:r w:rsidRPr="00A60BCE">
              <w:rPr>
                <w:iCs/>
                <w:lang w:val="ru-RU"/>
              </w:rPr>
              <w:t>машино</w:t>
            </w:r>
            <w:proofErr w:type="spellEnd"/>
            <w:r w:rsidRPr="00A60BCE">
              <w:rPr>
                <w:iCs/>
                <w:lang w:val="ru-RU"/>
              </w:rPr>
              <w:t>-место</w:t>
            </w:r>
          </w:p>
        </w:tc>
        <w:tc>
          <w:tcPr>
            <w:tcW w:w="3119" w:type="dxa"/>
            <w:shd w:val="clear" w:color="auto" w:fill="auto"/>
          </w:tcPr>
          <w:p w14:paraId="1BDE9EE9" w14:textId="77777777" w:rsidR="003655C1" w:rsidRPr="00A60BCE" w:rsidRDefault="003655C1" w:rsidP="00853CCE">
            <w:pPr>
              <w:pStyle w:val="aff5"/>
              <w:ind w:firstLine="0"/>
              <w:contextualSpacing/>
              <w:jc w:val="left"/>
              <w:rPr>
                <w:iCs/>
                <w:lang w:val="ru-RU"/>
              </w:rPr>
            </w:pPr>
            <w:r w:rsidRPr="00A60BCE">
              <w:rPr>
                <w:iCs/>
                <w:lang w:val="ru-RU"/>
              </w:rPr>
              <w:t>Ателье, фотосалоны городского значения, салоны-парикмахерские, салоны красоты, солярии, салоны моды, свадебные салоны</w:t>
            </w:r>
          </w:p>
        </w:tc>
        <w:tc>
          <w:tcPr>
            <w:tcW w:w="863" w:type="dxa"/>
            <w:shd w:val="clear" w:color="auto" w:fill="auto"/>
          </w:tcPr>
          <w:p w14:paraId="46832085" w14:textId="77777777" w:rsidR="003655C1" w:rsidRPr="00A60BCE" w:rsidRDefault="003655C1" w:rsidP="00853CCE">
            <w:pPr>
              <w:pStyle w:val="aff5"/>
              <w:ind w:firstLine="0"/>
              <w:contextualSpacing/>
              <w:jc w:val="center"/>
              <w:rPr>
                <w:iCs/>
                <w:lang w:val="ru-RU"/>
              </w:rPr>
            </w:pPr>
            <w:r w:rsidRPr="00A60BCE">
              <w:rPr>
                <w:iCs/>
                <w:lang w:val="ru-RU"/>
              </w:rPr>
              <w:t>15</w:t>
            </w:r>
          </w:p>
        </w:tc>
      </w:tr>
      <w:tr w:rsidR="003655C1" w:rsidRPr="00A60BCE" w14:paraId="37AA16CE" w14:textId="77777777" w:rsidTr="0008098D">
        <w:tc>
          <w:tcPr>
            <w:tcW w:w="1413" w:type="dxa"/>
            <w:vMerge/>
            <w:shd w:val="clear" w:color="auto" w:fill="auto"/>
          </w:tcPr>
          <w:p w14:paraId="5D1D70C6"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4D7C450E"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3371FDDB" w14:textId="77777777" w:rsidR="003655C1" w:rsidRPr="00A60BCE" w:rsidRDefault="003655C1" w:rsidP="00853CCE">
            <w:pPr>
              <w:pStyle w:val="aff5"/>
              <w:ind w:firstLine="0"/>
              <w:contextualSpacing/>
              <w:jc w:val="left"/>
              <w:rPr>
                <w:iCs/>
                <w:lang w:val="ru-RU"/>
              </w:rPr>
            </w:pPr>
          </w:p>
        </w:tc>
        <w:tc>
          <w:tcPr>
            <w:tcW w:w="3119" w:type="dxa"/>
            <w:shd w:val="clear" w:color="auto" w:fill="auto"/>
          </w:tcPr>
          <w:p w14:paraId="3724973F" w14:textId="77777777" w:rsidR="003655C1" w:rsidRPr="00A60BCE" w:rsidRDefault="003655C1" w:rsidP="00853CCE">
            <w:pPr>
              <w:pStyle w:val="aff5"/>
              <w:ind w:firstLine="0"/>
              <w:contextualSpacing/>
              <w:jc w:val="left"/>
              <w:rPr>
                <w:iCs/>
                <w:lang w:val="ru-RU"/>
              </w:rPr>
            </w:pPr>
            <w:r w:rsidRPr="00A60BCE">
              <w:rPr>
                <w:iCs/>
                <w:lang w:val="ru-RU"/>
              </w:rPr>
              <w:t>Салоны ритуальных услуг</w:t>
            </w:r>
          </w:p>
        </w:tc>
        <w:tc>
          <w:tcPr>
            <w:tcW w:w="863" w:type="dxa"/>
            <w:shd w:val="clear" w:color="auto" w:fill="auto"/>
          </w:tcPr>
          <w:p w14:paraId="11CB19D1" w14:textId="77777777" w:rsidR="003655C1" w:rsidRPr="00A60BCE" w:rsidRDefault="003655C1" w:rsidP="00853CCE">
            <w:pPr>
              <w:pStyle w:val="aff5"/>
              <w:ind w:firstLine="0"/>
              <w:contextualSpacing/>
              <w:jc w:val="center"/>
              <w:rPr>
                <w:iCs/>
                <w:lang w:val="ru-RU"/>
              </w:rPr>
            </w:pPr>
            <w:r w:rsidRPr="00A60BCE">
              <w:rPr>
                <w:iCs/>
                <w:lang w:val="ru-RU"/>
              </w:rPr>
              <w:t>25</w:t>
            </w:r>
          </w:p>
        </w:tc>
      </w:tr>
      <w:tr w:rsidR="003655C1" w:rsidRPr="00A60BCE" w14:paraId="59A1FD50" w14:textId="77777777" w:rsidTr="0008098D">
        <w:tc>
          <w:tcPr>
            <w:tcW w:w="1413" w:type="dxa"/>
            <w:vMerge/>
            <w:shd w:val="clear" w:color="auto" w:fill="auto"/>
          </w:tcPr>
          <w:p w14:paraId="1CF9D76A"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37C9D1A7" w14:textId="77777777" w:rsidR="003655C1" w:rsidRPr="00A60BCE" w:rsidRDefault="003655C1" w:rsidP="00853CCE">
            <w:pPr>
              <w:pStyle w:val="aff5"/>
              <w:ind w:firstLine="0"/>
              <w:contextualSpacing/>
              <w:jc w:val="left"/>
              <w:rPr>
                <w:iCs/>
                <w:sz w:val="20"/>
                <w:szCs w:val="20"/>
                <w:lang w:val="ru-RU"/>
              </w:rPr>
            </w:pPr>
          </w:p>
        </w:tc>
        <w:tc>
          <w:tcPr>
            <w:tcW w:w="2268" w:type="dxa"/>
            <w:shd w:val="clear" w:color="auto" w:fill="auto"/>
          </w:tcPr>
          <w:p w14:paraId="547CCCD5" w14:textId="0C0A3548" w:rsidR="003655C1" w:rsidRPr="00A60BCE" w:rsidRDefault="003655C1" w:rsidP="00853CCE">
            <w:pPr>
              <w:pStyle w:val="aff5"/>
              <w:ind w:firstLine="0"/>
              <w:contextualSpacing/>
              <w:jc w:val="left"/>
              <w:rPr>
                <w:iCs/>
                <w:lang w:val="ru-RU"/>
              </w:rPr>
            </w:pPr>
            <w:r w:rsidRPr="00A60BCE">
              <w:rPr>
                <w:iCs/>
                <w:lang w:val="ru-RU"/>
              </w:rPr>
              <w:t xml:space="preserve">Количество единовременных посетителей на 1 </w:t>
            </w:r>
            <w:proofErr w:type="spellStart"/>
            <w:r w:rsidRPr="00A60BCE">
              <w:rPr>
                <w:iCs/>
                <w:lang w:val="ru-RU"/>
              </w:rPr>
              <w:t>машино</w:t>
            </w:r>
            <w:proofErr w:type="spellEnd"/>
            <w:r w:rsidRPr="00A60BCE">
              <w:rPr>
                <w:iCs/>
                <w:lang w:val="ru-RU"/>
              </w:rPr>
              <w:t xml:space="preserve">-место (не менее 10 </w:t>
            </w:r>
            <w:proofErr w:type="spellStart"/>
            <w:r w:rsidRPr="00A60BCE">
              <w:rPr>
                <w:iCs/>
                <w:lang w:val="ru-RU"/>
              </w:rPr>
              <w:t>машино</w:t>
            </w:r>
            <w:proofErr w:type="spellEnd"/>
            <w:r w:rsidR="006806CB">
              <w:rPr>
                <w:iCs/>
                <w:lang w:val="ru-RU"/>
              </w:rPr>
              <w:t>-</w:t>
            </w:r>
            <w:r w:rsidRPr="00A60BCE">
              <w:rPr>
                <w:iCs/>
                <w:lang w:val="ru-RU"/>
              </w:rPr>
              <w:t>мест на объект)</w:t>
            </w:r>
          </w:p>
        </w:tc>
        <w:tc>
          <w:tcPr>
            <w:tcW w:w="3119" w:type="dxa"/>
            <w:shd w:val="clear" w:color="auto" w:fill="auto"/>
          </w:tcPr>
          <w:p w14:paraId="52CAE710" w14:textId="77777777" w:rsidR="003655C1" w:rsidRPr="00A60BCE" w:rsidRDefault="003655C1" w:rsidP="00853CCE">
            <w:pPr>
              <w:pStyle w:val="aff5"/>
              <w:ind w:firstLine="0"/>
              <w:contextualSpacing/>
              <w:jc w:val="left"/>
              <w:rPr>
                <w:iCs/>
                <w:lang w:val="ru-RU"/>
              </w:rPr>
            </w:pPr>
            <w:r w:rsidRPr="00A60BCE">
              <w:rPr>
                <w:iCs/>
                <w:lang w:val="ru-RU"/>
              </w:rPr>
              <w:t>Объекты религиозных конфессий</w:t>
            </w:r>
          </w:p>
        </w:tc>
        <w:tc>
          <w:tcPr>
            <w:tcW w:w="863" w:type="dxa"/>
            <w:shd w:val="clear" w:color="auto" w:fill="auto"/>
          </w:tcPr>
          <w:p w14:paraId="4D0F28ED" w14:textId="77777777" w:rsidR="003655C1" w:rsidRPr="00A60BCE" w:rsidRDefault="003655C1" w:rsidP="00853CCE">
            <w:pPr>
              <w:pStyle w:val="aff5"/>
              <w:ind w:firstLine="0"/>
              <w:contextualSpacing/>
              <w:jc w:val="center"/>
              <w:rPr>
                <w:iCs/>
                <w:lang w:val="ru-RU"/>
              </w:rPr>
            </w:pPr>
            <w:r w:rsidRPr="00A60BCE">
              <w:rPr>
                <w:iCs/>
                <w:lang w:val="ru-RU"/>
              </w:rPr>
              <w:t>10</w:t>
            </w:r>
          </w:p>
        </w:tc>
      </w:tr>
      <w:tr w:rsidR="003655C1" w:rsidRPr="00A60BCE" w14:paraId="755C8CED" w14:textId="77777777" w:rsidTr="0008098D">
        <w:tc>
          <w:tcPr>
            <w:tcW w:w="1413" w:type="dxa"/>
            <w:vMerge/>
            <w:shd w:val="clear" w:color="auto" w:fill="auto"/>
          </w:tcPr>
          <w:p w14:paraId="3418F196"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3BF8E860" w14:textId="77777777" w:rsidR="003655C1" w:rsidRPr="00A60BCE" w:rsidRDefault="003655C1" w:rsidP="00853CCE">
            <w:pPr>
              <w:pStyle w:val="aff5"/>
              <w:ind w:firstLine="0"/>
              <w:contextualSpacing/>
              <w:jc w:val="left"/>
              <w:rPr>
                <w:iCs/>
                <w:sz w:val="20"/>
                <w:szCs w:val="20"/>
                <w:lang w:val="ru-RU"/>
              </w:rPr>
            </w:pPr>
          </w:p>
        </w:tc>
        <w:tc>
          <w:tcPr>
            <w:tcW w:w="2268" w:type="dxa"/>
            <w:shd w:val="clear" w:color="auto" w:fill="auto"/>
          </w:tcPr>
          <w:p w14:paraId="56F77F65" w14:textId="77777777" w:rsidR="003655C1" w:rsidRPr="00A60BCE" w:rsidRDefault="003655C1" w:rsidP="00853CCE">
            <w:pPr>
              <w:pStyle w:val="aff5"/>
              <w:ind w:firstLine="0"/>
              <w:contextualSpacing/>
              <w:jc w:val="left"/>
              <w:rPr>
                <w:iCs/>
                <w:lang w:val="ru-RU"/>
              </w:rPr>
            </w:pPr>
            <w:r w:rsidRPr="00A60BCE">
              <w:rPr>
                <w:iCs/>
                <w:lang w:val="ru-RU"/>
              </w:rPr>
              <w:t xml:space="preserve">Количество посадочных мест на трибунах на 1 </w:t>
            </w:r>
            <w:proofErr w:type="spellStart"/>
            <w:r w:rsidRPr="00A60BCE">
              <w:rPr>
                <w:iCs/>
                <w:lang w:val="ru-RU"/>
              </w:rPr>
              <w:t>машино</w:t>
            </w:r>
            <w:proofErr w:type="spellEnd"/>
            <w:r w:rsidRPr="00A60BCE">
              <w:rPr>
                <w:iCs/>
                <w:lang w:val="ru-RU"/>
              </w:rPr>
              <w:t>-место</w:t>
            </w:r>
          </w:p>
        </w:tc>
        <w:tc>
          <w:tcPr>
            <w:tcW w:w="3119" w:type="dxa"/>
            <w:shd w:val="clear" w:color="auto" w:fill="auto"/>
          </w:tcPr>
          <w:p w14:paraId="6FDF1B55" w14:textId="77777777" w:rsidR="003655C1" w:rsidRPr="00A60BCE" w:rsidRDefault="003655C1" w:rsidP="00853CCE">
            <w:pPr>
              <w:pStyle w:val="aff5"/>
              <w:ind w:firstLine="0"/>
              <w:contextualSpacing/>
              <w:jc w:val="left"/>
              <w:rPr>
                <w:iCs/>
                <w:lang w:val="ru-RU"/>
              </w:rPr>
            </w:pPr>
            <w:r w:rsidRPr="00A60BCE">
              <w:rPr>
                <w:iCs/>
                <w:lang w:val="ru-RU"/>
              </w:rPr>
              <w:t>Спортивные комплексы и стадионы с трибунами</w:t>
            </w:r>
          </w:p>
        </w:tc>
        <w:tc>
          <w:tcPr>
            <w:tcW w:w="863" w:type="dxa"/>
            <w:shd w:val="clear" w:color="auto" w:fill="auto"/>
          </w:tcPr>
          <w:p w14:paraId="5D287D52" w14:textId="77777777" w:rsidR="003655C1" w:rsidRPr="00A60BCE" w:rsidRDefault="003655C1" w:rsidP="00853CCE">
            <w:pPr>
              <w:pStyle w:val="aff5"/>
              <w:ind w:firstLine="0"/>
              <w:contextualSpacing/>
              <w:jc w:val="center"/>
              <w:rPr>
                <w:iCs/>
                <w:lang w:val="ru-RU"/>
              </w:rPr>
            </w:pPr>
            <w:r w:rsidRPr="00A60BCE">
              <w:rPr>
                <w:iCs/>
                <w:lang w:val="ru-RU"/>
              </w:rPr>
              <w:t>30</w:t>
            </w:r>
          </w:p>
        </w:tc>
      </w:tr>
      <w:tr w:rsidR="003655C1" w:rsidRPr="00A60BCE" w14:paraId="2CAB5345" w14:textId="77777777" w:rsidTr="0008098D">
        <w:tc>
          <w:tcPr>
            <w:tcW w:w="1413" w:type="dxa"/>
            <w:vMerge/>
            <w:shd w:val="clear" w:color="auto" w:fill="auto"/>
          </w:tcPr>
          <w:p w14:paraId="7A974DA4"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198A7C00" w14:textId="77777777" w:rsidR="003655C1" w:rsidRPr="00A60BCE" w:rsidRDefault="003655C1" w:rsidP="00853CCE">
            <w:pPr>
              <w:pStyle w:val="aff5"/>
              <w:ind w:firstLine="0"/>
              <w:contextualSpacing/>
              <w:jc w:val="left"/>
              <w:rPr>
                <w:iCs/>
                <w:sz w:val="20"/>
                <w:szCs w:val="20"/>
                <w:lang w:val="ru-RU"/>
              </w:rPr>
            </w:pPr>
          </w:p>
        </w:tc>
        <w:tc>
          <w:tcPr>
            <w:tcW w:w="2268" w:type="dxa"/>
            <w:shd w:val="clear" w:color="auto" w:fill="auto"/>
          </w:tcPr>
          <w:p w14:paraId="70C3C35F" w14:textId="5CBE32BC" w:rsidR="003655C1" w:rsidRPr="00A60BCE" w:rsidRDefault="003655C1" w:rsidP="00853CCE">
            <w:pPr>
              <w:pStyle w:val="aff5"/>
              <w:ind w:firstLine="0"/>
              <w:contextualSpacing/>
              <w:jc w:val="left"/>
              <w:rPr>
                <w:iCs/>
                <w:lang w:val="ru-RU"/>
              </w:rPr>
            </w:pPr>
            <w:r w:rsidRPr="00A60BCE">
              <w:rPr>
                <w:iCs/>
                <w:lang w:val="ru-RU"/>
              </w:rPr>
              <w:t>Количество кв.</w:t>
            </w:r>
            <w:r w:rsidR="00AE3BD4">
              <w:rPr>
                <w:iCs/>
                <w:lang w:val="ru-RU"/>
              </w:rPr>
              <w:t xml:space="preserve"> </w:t>
            </w:r>
            <w:r w:rsidRPr="00A60BCE">
              <w:rPr>
                <w:iCs/>
                <w:lang w:val="ru-RU"/>
              </w:rPr>
              <w:t xml:space="preserve">м общей площади объекта на 1 </w:t>
            </w:r>
            <w:proofErr w:type="spellStart"/>
            <w:r w:rsidRPr="00A60BCE">
              <w:rPr>
                <w:iCs/>
                <w:lang w:val="ru-RU"/>
              </w:rPr>
              <w:t>машино</w:t>
            </w:r>
            <w:proofErr w:type="spellEnd"/>
            <w:r w:rsidRPr="00A60BCE">
              <w:rPr>
                <w:iCs/>
                <w:lang w:val="ru-RU"/>
              </w:rPr>
              <w:t>-место</w:t>
            </w:r>
          </w:p>
        </w:tc>
        <w:tc>
          <w:tcPr>
            <w:tcW w:w="3119" w:type="dxa"/>
            <w:shd w:val="clear" w:color="auto" w:fill="auto"/>
          </w:tcPr>
          <w:p w14:paraId="212AF645" w14:textId="51024C63" w:rsidR="003655C1" w:rsidRPr="00A60BCE" w:rsidRDefault="003655C1" w:rsidP="00853CCE">
            <w:pPr>
              <w:pStyle w:val="aff5"/>
              <w:ind w:firstLine="0"/>
              <w:contextualSpacing/>
              <w:jc w:val="left"/>
              <w:rPr>
                <w:iCs/>
                <w:lang w:val="ru-RU"/>
              </w:rPr>
            </w:pPr>
            <w:r w:rsidRPr="00A60BCE">
              <w:rPr>
                <w:iCs/>
                <w:lang w:val="ru-RU"/>
              </w:rPr>
              <w:t>Оздоровительные комплексы (фитнес-клубы, физкул</w:t>
            </w:r>
            <w:r w:rsidR="003E13F9">
              <w:rPr>
                <w:iCs/>
                <w:lang w:val="ru-RU"/>
              </w:rPr>
              <w:t>ь</w:t>
            </w:r>
            <w:r w:rsidRPr="00A60BCE">
              <w:rPr>
                <w:iCs/>
                <w:lang w:val="ru-RU"/>
              </w:rPr>
              <w:t>турно-оздоровительный комплекс, спортивные и тренажерные залы) общей площадью менее 1000 кв.</w:t>
            </w:r>
            <w:r w:rsidR="00AE3BD4">
              <w:rPr>
                <w:iCs/>
                <w:lang w:val="ru-RU"/>
              </w:rPr>
              <w:t xml:space="preserve"> </w:t>
            </w:r>
            <w:r w:rsidRPr="00A60BCE">
              <w:rPr>
                <w:iCs/>
                <w:lang w:val="ru-RU"/>
              </w:rPr>
              <w:t>м</w:t>
            </w:r>
          </w:p>
        </w:tc>
        <w:tc>
          <w:tcPr>
            <w:tcW w:w="863" w:type="dxa"/>
            <w:shd w:val="clear" w:color="auto" w:fill="auto"/>
          </w:tcPr>
          <w:p w14:paraId="08367822" w14:textId="77777777" w:rsidR="003655C1" w:rsidRPr="00A60BCE" w:rsidRDefault="003655C1" w:rsidP="00853CCE">
            <w:pPr>
              <w:pStyle w:val="aff5"/>
              <w:ind w:firstLine="0"/>
              <w:contextualSpacing/>
              <w:jc w:val="center"/>
              <w:rPr>
                <w:iCs/>
                <w:lang w:val="ru-RU"/>
              </w:rPr>
            </w:pPr>
            <w:r w:rsidRPr="00A60BCE">
              <w:rPr>
                <w:iCs/>
                <w:lang w:val="ru-RU"/>
              </w:rPr>
              <w:t>30</w:t>
            </w:r>
          </w:p>
        </w:tc>
      </w:tr>
      <w:tr w:rsidR="003655C1" w:rsidRPr="00A60BCE" w14:paraId="5B2F1632" w14:textId="77777777" w:rsidTr="0008098D">
        <w:tc>
          <w:tcPr>
            <w:tcW w:w="1413" w:type="dxa"/>
            <w:vMerge/>
            <w:shd w:val="clear" w:color="auto" w:fill="auto"/>
          </w:tcPr>
          <w:p w14:paraId="55D25592"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0129ABD8" w14:textId="77777777" w:rsidR="003655C1" w:rsidRPr="00A60BCE" w:rsidRDefault="003655C1" w:rsidP="00853CCE">
            <w:pPr>
              <w:pStyle w:val="aff5"/>
              <w:ind w:firstLine="0"/>
              <w:contextualSpacing/>
              <w:jc w:val="left"/>
              <w:rPr>
                <w:iCs/>
                <w:sz w:val="20"/>
                <w:szCs w:val="20"/>
                <w:lang w:val="ru-RU"/>
              </w:rPr>
            </w:pPr>
          </w:p>
        </w:tc>
        <w:tc>
          <w:tcPr>
            <w:tcW w:w="2268" w:type="dxa"/>
            <w:vMerge w:val="restart"/>
            <w:shd w:val="clear" w:color="auto" w:fill="auto"/>
          </w:tcPr>
          <w:p w14:paraId="36B21CDD" w14:textId="77777777" w:rsidR="003655C1" w:rsidRPr="00A60BCE" w:rsidRDefault="003655C1" w:rsidP="00853CCE">
            <w:pPr>
              <w:pStyle w:val="aff5"/>
              <w:ind w:firstLine="0"/>
              <w:contextualSpacing/>
              <w:jc w:val="left"/>
              <w:rPr>
                <w:iCs/>
                <w:lang w:val="ru-RU"/>
              </w:rPr>
            </w:pPr>
            <w:r w:rsidRPr="00A60BCE">
              <w:rPr>
                <w:iCs/>
                <w:lang w:val="ru-RU"/>
              </w:rPr>
              <w:t xml:space="preserve">Количество единовременных посетителей на 1 </w:t>
            </w:r>
            <w:proofErr w:type="spellStart"/>
            <w:r w:rsidRPr="00A60BCE">
              <w:rPr>
                <w:iCs/>
                <w:lang w:val="ru-RU"/>
              </w:rPr>
              <w:t>машино</w:t>
            </w:r>
            <w:proofErr w:type="spellEnd"/>
            <w:r w:rsidRPr="00A60BCE">
              <w:rPr>
                <w:iCs/>
                <w:lang w:val="ru-RU"/>
              </w:rPr>
              <w:t>-место</w:t>
            </w:r>
          </w:p>
        </w:tc>
        <w:tc>
          <w:tcPr>
            <w:tcW w:w="3119" w:type="dxa"/>
            <w:shd w:val="clear" w:color="auto" w:fill="auto"/>
          </w:tcPr>
          <w:p w14:paraId="6A0A283F" w14:textId="619579D2" w:rsidR="003655C1" w:rsidRPr="00A60BCE" w:rsidRDefault="003655C1" w:rsidP="00853CCE">
            <w:pPr>
              <w:pStyle w:val="aff5"/>
              <w:ind w:firstLine="0"/>
              <w:contextualSpacing/>
              <w:jc w:val="left"/>
              <w:rPr>
                <w:iCs/>
                <w:lang w:val="ru-RU"/>
              </w:rPr>
            </w:pPr>
            <w:r w:rsidRPr="00A60BCE">
              <w:rPr>
                <w:iCs/>
                <w:lang w:val="ru-RU"/>
              </w:rPr>
              <w:t>Тренажерные залы площадью 150-500 кв.</w:t>
            </w:r>
            <w:r w:rsidR="00AE3BD4">
              <w:rPr>
                <w:iCs/>
                <w:lang w:val="ru-RU"/>
              </w:rPr>
              <w:t xml:space="preserve"> </w:t>
            </w:r>
            <w:r w:rsidRPr="00A60BCE">
              <w:rPr>
                <w:iCs/>
                <w:lang w:val="ru-RU"/>
              </w:rPr>
              <w:t>м</w:t>
            </w:r>
          </w:p>
        </w:tc>
        <w:tc>
          <w:tcPr>
            <w:tcW w:w="863" w:type="dxa"/>
            <w:shd w:val="clear" w:color="auto" w:fill="auto"/>
          </w:tcPr>
          <w:p w14:paraId="22B6D5A6" w14:textId="77777777" w:rsidR="003655C1" w:rsidRPr="00A60BCE" w:rsidRDefault="003655C1" w:rsidP="00853CCE">
            <w:pPr>
              <w:pStyle w:val="aff5"/>
              <w:ind w:firstLine="0"/>
              <w:contextualSpacing/>
              <w:jc w:val="center"/>
              <w:rPr>
                <w:iCs/>
                <w:lang w:val="ru-RU"/>
              </w:rPr>
            </w:pPr>
            <w:r w:rsidRPr="00A60BCE">
              <w:rPr>
                <w:iCs/>
                <w:lang w:val="ru-RU"/>
              </w:rPr>
              <w:t>10</w:t>
            </w:r>
          </w:p>
        </w:tc>
      </w:tr>
      <w:tr w:rsidR="003655C1" w:rsidRPr="00A60BCE" w14:paraId="345A34AA" w14:textId="77777777" w:rsidTr="0008098D">
        <w:tc>
          <w:tcPr>
            <w:tcW w:w="1413" w:type="dxa"/>
            <w:vMerge/>
            <w:shd w:val="clear" w:color="auto" w:fill="auto"/>
          </w:tcPr>
          <w:p w14:paraId="387374A6"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404EE124"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2D1FFDF1" w14:textId="77777777" w:rsidR="003655C1" w:rsidRPr="00A60BCE" w:rsidRDefault="003655C1" w:rsidP="00853CCE">
            <w:pPr>
              <w:pStyle w:val="aff5"/>
              <w:ind w:firstLine="0"/>
              <w:contextualSpacing/>
              <w:jc w:val="left"/>
              <w:rPr>
                <w:iCs/>
                <w:lang w:val="ru-RU"/>
              </w:rPr>
            </w:pPr>
          </w:p>
        </w:tc>
        <w:tc>
          <w:tcPr>
            <w:tcW w:w="3119" w:type="dxa"/>
            <w:shd w:val="clear" w:color="auto" w:fill="auto"/>
          </w:tcPr>
          <w:p w14:paraId="3F5DD48D" w14:textId="775D3B6D" w:rsidR="003655C1" w:rsidRPr="00A60BCE" w:rsidRDefault="003655C1" w:rsidP="00853CCE">
            <w:pPr>
              <w:pStyle w:val="aff5"/>
              <w:ind w:firstLine="0"/>
              <w:contextualSpacing/>
              <w:jc w:val="left"/>
              <w:rPr>
                <w:iCs/>
                <w:lang w:val="ru-RU"/>
              </w:rPr>
            </w:pPr>
            <w:r w:rsidRPr="00A60BCE">
              <w:rPr>
                <w:iCs/>
                <w:lang w:val="ru-RU"/>
              </w:rPr>
              <w:t>Физкультурно-оздоровительный комплекс с залом площадью 1000-2000 кв.</w:t>
            </w:r>
            <w:r w:rsidR="00AE3BD4">
              <w:rPr>
                <w:iCs/>
                <w:lang w:val="ru-RU"/>
              </w:rPr>
              <w:t xml:space="preserve"> </w:t>
            </w:r>
            <w:r w:rsidRPr="00A60BCE">
              <w:rPr>
                <w:iCs/>
                <w:lang w:val="ru-RU"/>
              </w:rPr>
              <w:t>м</w:t>
            </w:r>
          </w:p>
        </w:tc>
        <w:tc>
          <w:tcPr>
            <w:tcW w:w="863" w:type="dxa"/>
            <w:shd w:val="clear" w:color="auto" w:fill="auto"/>
          </w:tcPr>
          <w:p w14:paraId="0DB00270" w14:textId="77777777" w:rsidR="003655C1" w:rsidRPr="00A60BCE" w:rsidRDefault="003655C1" w:rsidP="00853CCE">
            <w:pPr>
              <w:pStyle w:val="aff5"/>
              <w:ind w:firstLine="0"/>
              <w:contextualSpacing/>
              <w:jc w:val="center"/>
              <w:rPr>
                <w:iCs/>
                <w:lang w:val="ru-RU"/>
              </w:rPr>
            </w:pPr>
            <w:r w:rsidRPr="00A60BCE">
              <w:rPr>
                <w:iCs/>
                <w:lang w:val="ru-RU"/>
              </w:rPr>
              <w:t>10</w:t>
            </w:r>
          </w:p>
        </w:tc>
      </w:tr>
      <w:tr w:rsidR="003655C1" w:rsidRPr="00A60BCE" w14:paraId="12D76F69" w14:textId="77777777" w:rsidTr="0008098D">
        <w:tc>
          <w:tcPr>
            <w:tcW w:w="1413" w:type="dxa"/>
            <w:vMerge/>
            <w:shd w:val="clear" w:color="auto" w:fill="auto"/>
          </w:tcPr>
          <w:p w14:paraId="03A33D85"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287BD00A"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30E8D65E" w14:textId="77777777" w:rsidR="003655C1" w:rsidRPr="00A60BCE" w:rsidRDefault="003655C1" w:rsidP="00853CCE">
            <w:pPr>
              <w:pStyle w:val="aff5"/>
              <w:ind w:firstLine="0"/>
              <w:contextualSpacing/>
              <w:jc w:val="left"/>
              <w:rPr>
                <w:iCs/>
                <w:lang w:val="ru-RU"/>
              </w:rPr>
            </w:pPr>
          </w:p>
        </w:tc>
        <w:tc>
          <w:tcPr>
            <w:tcW w:w="3119" w:type="dxa"/>
            <w:shd w:val="clear" w:color="auto" w:fill="auto"/>
          </w:tcPr>
          <w:p w14:paraId="6F74999B" w14:textId="0DE64CC4" w:rsidR="003655C1" w:rsidRPr="00A60BCE" w:rsidRDefault="003655C1" w:rsidP="00853CCE">
            <w:pPr>
              <w:pStyle w:val="aff5"/>
              <w:ind w:firstLine="0"/>
              <w:contextualSpacing/>
              <w:jc w:val="left"/>
              <w:rPr>
                <w:iCs/>
                <w:lang w:val="ru-RU"/>
              </w:rPr>
            </w:pPr>
            <w:r w:rsidRPr="00A60BCE">
              <w:rPr>
                <w:iCs/>
                <w:lang w:val="ru-RU"/>
              </w:rPr>
              <w:t xml:space="preserve">Физкультурно-оздоровительный комплекс с залом и бассейном общей площадью </w:t>
            </w:r>
            <w:r w:rsidRPr="00A60BCE">
              <w:rPr>
                <w:iCs/>
              </w:rPr>
              <w:t>2000</w:t>
            </w:r>
            <w:r w:rsidRPr="00A60BCE">
              <w:rPr>
                <w:iCs/>
                <w:lang w:val="ru-RU"/>
              </w:rPr>
              <w:t>-</w:t>
            </w:r>
            <w:r w:rsidRPr="00A60BCE">
              <w:rPr>
                <w:iCs/>
              </w:rPr>
              <w:t xml:space="preserve">3000 </w:t>
            </w:r>
            <w:r w:rsidR="00AE3BD4">
              <w:rPr>
                <w:iCs/>
                <w:lang w:val="ru-RU"/>
              </w:rPr>
              <w:t xml:space="preserve">кв. </w:t>
            </w:r>
            <w:r w:rsidRPr="00A60BCE">
              <w:rPr>
                <w:iCs/>
              </w:rPr>
              <w:t>м</w:t>
            </w:r>
          </w:p>
        </w:tc>
        <w:tc>
          <w:tcPr>
            <w:tcW w:w="863" w:type="dxa"/>
            <w:shd w:val="clear" w:color="auto" w:fill="auto"/>
          </w:tcPr>
          <w:p w14:paraId="6735B7C2" w14:textId="77777777" w:rsidR="003655C1" w:rsidRPr="00A60BCE" w:rsidRDefault="003655C1" w:rsidP="00853CCE">
            <w:pPr>
              <w:pStyle w:val="aff5"/>
              <w:ind w:firstLine="0"/>
              <w:contextualSpacing/>
              <w:jc w:val="center"/>
              <w:rPr>
                <w:iCs/>
                <w:lang w:val="ru-RU"/>
              </w:rPr>
            </w:pPr>
            <w:r w:rsidRPr="00A60BCE">
              <w:rPr>
                <w:iCs/>
                <w:lang w:val="ru-RU"/>
              </w:rPr>
              <w:t>7</w:t>
            </w:r>
          </w:p>
        </w:tc>
      </w:tr>
      <w:tr w:rsidR="003655C1" w:rsidRPr="00A60BCE" w14:paraId="342220D8" w14:textId="77777777" w:rsidTr="0008098D">
        <w:tc>
          <w:tcPr>
            <w:tcW w:w="1413" w:type="dxa"/>
            <w:vMerge/>
            <w:shd w:val="clear" w:color="auto" w:fill="auto"/>
          </w:tcPr>
          <w:p w14:paraId="5659AB00"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49020BA5" w14:textId="77777777" w:rsidR="003655C1" w:rsidRPr="00A60BCE" w:rsidRDefault="003655C1" w:rsidP="00853CCE">
            <w:pPr>
              <w:pStyle w:val="aff5"/>
              <w:ind w:firstLine="0"/>
              <w:contextualSpacing/>
              <w:jc w:val="left"/>
              <w:rPr>
                <w:iCs/>
                <w:sz w:val="20"/>
                <w:szCs w:val="20"/>
                <w:lang w:val="ru-RU"/>
              </w:rPr>
            </w:pPr>
          </w:p>
        </w:tc>
        <w:tc>
          <w:tcPr>
            <w:tcW w:w="2268" w:type="dxa"/>
            <w:shd w:val="clear" w:color="auto" w:fill="auto"/>
          </w:tcPr>
          <w:p w14:paraId="6E85A150" w14:textId="77777777" w:rsidR="003655C1" w:rsidRPr="00A60BCE" w:rsidRDefault="003655C1" w:rsidP="00853CCE">
            <w:pPr>
              <w:pStyle w:val="aff5"/>
              <w:ind w:firstLine="0"/>
              <w:contextualSpacing/>
              <w:jc w:val="left"/>
              <w:rPr>
                <w:iCs/>
                <w:lang w:val="ru-RU"/>
              </w:rPr>
            </w:pPr>
            <w:r w:rsidRPr="00A60BCE">
              <w:rPr>
                <w:iCs/>
                <w:lang w:val="ru-RU"/>
              </w:rPr>
              <w:t xml:space="preserve">Количество пассажиров в час пик на 1 </w:t>
            </w:r>
            <w:proofErr w:type="spellStart"/>
            <w:r w:rsidRPr="00A60BCE">
              <w:rPr>
                <w:iCs/>
                <w:lang w:val="ru-RU"/>
              </w:rPr>
              <w:t>машино</w:t>
            </w:r>
            <w:proofErr w:type="spellEnd"/>
            <w:r w:rsidRPr="00A60BCE">
              <w:rPr>
                <w:iCs/>
                <w:lang w:val="ru-RU"/>
              </w:rPr>
              <w:t>-место</w:t>
            </w:r>
          </w:p>
        </w:tc>
        <w:tc>
          <w:tcPr>
            <w:tcW w:w="3119" w:type="dxa"/>
            <w:shd w:val="clear" w:color="auto" w:fill="auto"/>
          </w:tcPr>
          <w:p w14:paraId="178A7B3E" w14:textId="1A1DF6B4" w:rsidR="003655C1" w:rsidRPr="00A60BCE" w:rsidRDefault="00922BED" w:rsidP="00853CCE">
            <w:pPr>
              <w:pStyle w:val="aff5"/>
              <w:ind w:firstLine="0"/>
              <w:contextualSpacing/>
              <w:jc w:val="left"/>
              <w:rPr>
                <w:iCs/>
              </w:rPr>
            </w:pPr>
            <w:r>
              <w:rPr>
                <w:iCs/>
                <w:lang w:val="ru-RU"/>
              </w:rPr>
              <w:t xml:space="preserve">Автовокзалы </w:t>
            </w:r>
          </w:p>
        </w:tc>
        <w:tc>
          <w:tcPr>
            <w:tcW w:w="863" w:type="dxa"/>
            <w:shd w:val="clear" w:color="auto" w:fill="auto"/>
          </w:tcPr>
          <w:p w14:paraId="36A6B2B2" w14:textId="77777777" w:rsidR="003655C1" w:rsidRPr="00A60BCE" w:rsidRDefault="003655C1" w:rsidP="00853CCE">
            <w:pPr>
              <w:pStyle w:val="aff5"/>
              <w:ind w:firstLine="0"/>
              <w:contextualSpacing/>
              <w:jc w:val="center"/>
              <w:rPr>
                <w:iCs/>
                <w:lang w:val="ru-RU"/>
              </w:rPr>
            </w:pPr>
            <w:r w:rsidRPr="00A60BCE">
              <w:rPr>
                <w:iCs/>
                <w:lang w:val="ru-RU"/>
              </w:rPr>
              <w:t>15</w:t>
            </w:r>
          </w:p>
        </w:tc>
      </w:tr>
      <w:tr w:rsidR="003655C1" w:rsidRPr="00A60BCE" w14:paraId="461AAD5E" w14:textId="77777777" w:rsidTr="0008098D">
        <w:tc>
          <w:tcPr>
            <w:tcW w:w="1413" w:type="dxa"/>
            <w:vMerge/>
            <w:shd w:val="clear" w:color="auto" w:fill="auto"/>
          </w:tcPr>
          <w:p w14:paraId="4F6CA9EE"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16BFEBB3" w14:textId="77777777" w:rsidR="003655C1" w:rsidRPr="00A60BCE" w:rsidRDefault="003655C1" w:rsidP="00853CCE">
            <w:pPr>
              <w:pStyle w:val="aff5"/>
              <w:ind w:firstLine="0"/>
              <w:contextualSpacing/>
              <w:jc w:val="left"/>
              <w:rPr>
                <w:iCs/>
                <w:sz w:val="20"/>
                <w:szCs w:val="20"/>
                <w:lang w:val="ru-RU"/>
              </w:rPr>
            </w:pPr>
          </w:p>
        </w:tc>
        <w:tc>
          <w:tcPr>
            <w:tcW w:w="2268" w:type="dxa"/>
            <w:vMerge w:val="restart"/>
            <w:shd w:val="clear" w:color="auto" w:fill="auto"/>
          </w:tcPr>
          <w:p w14:paraId="5BC1FC81" w14:textId="77777777" w:rsidR="003655C1" w:rsidRPr="00A60BCE" w:rsidRDefault="003655C1" w:rsidP="00853CCE">
            <w:pPr>
              <w:pStyle w:val="aff5"/>
              <w:ind w:firstLine="0"/>
              <w:contextualSpacing/>
              <w:jc w:val="left"/>
              <w:rPr>
                <w:iCs/>
                <w:lang w:val="ru-RU"/>
              </w:rPr>
            </w:pPr>
            <w:r w:rsidRPr="00A60BCE">
              <w:rPr>
                <w:iCs/>
                <w:lang w:val="ru-RU"/>
              </w:rPr>
              <w:t xml:space="preserve">Количество </w:t>
            </w:r>
            <w:proofErr w:type="spellStart"/>
            <w:r w:rsidRPr="00A60BCE">
              <w:rPr>
                <w:iCs/>
                <w:lang w:val="ru-RU"/>
              </w:rPr>
              <w:t>машино</w:t>
            </w:r>
            <w:proofErr w:type="spellEnd"/>
            <w:r w:rsidRPr="00A60BCE">
              <w:rPr>
                <w:iCs/>
                <w:lang w:val="ru-RU"/>
              </w:rPr>
              <w:t>-мест на 100 единовременных посетителей</w:t>
            </w:r>
          </w:p>
        </w:tc>
        <w:tc>
          <w:tcPr>
            <w:tcW w:w="3119" w:type="dxa"/>
            <w:shd w:val="clear" w:color="auto" w:fill="auto"/>
          </w:tcPr>
          <w:p w14:paraId="3C00CFD5" w14:textId="77777777" w:rsidR="003655C1" w:rsidRPr="00A60BCE" w:rsidRDefault="003655C1" w:rsidP="00853CCE">
            <w:pPr>
              <w:pStyle w:val="aff5"/>
              <w:ind w:firstLine="0"/>
              <w:contextualSpacing/>
              <w:jc w:val="left"/>
              <w:rPr>
                <w:iCs/>
                <w:lang w:val="ru-RU"/>
              </w:rPr>
            </w:pPr>
            <w:r w:rsidRPr="00A60BCE">
              <w:rPr>
                <w:iCs/>
                <w:lang w:val="ru-RU"/>
              </w:rPr>
              <w:t>Пляжи и парки в зонах отдыха</w:t>
            </w:r>
          </w:p>
        </w:tc>
        <w:tc>
          <w:tcPr>
            <w:tcW w:w="863" w:type="dxa"/>
            <w:shd w:val="clear" w:color="auto" w:fill="auto"/>
          </w:tcPr>
          <w:p w14:paraId="0631F899" w14:textId="77777777" w:rsidR="003655C1" w:rsidRPr="00A60BCE" w:rsidRDefault="003655C1" w:rsidP="00853CCE">
            <w:pPr>
              <w:pStyle w:val="aff5"/>
              <w:ind w:firstLine="0"/>
              <w:contextualSpacing/>
              <w:jc w:val="center"/>
              <w:rPr>
                <w:iCs/>
                <w:lang w:val="ru-RU"/>
              </w:rPr>
            </w:pPr>
            <w:r w:rsidRPr="00A60BCE">
              <w:rPr>
                <w:iCs/>
                <w:lang w:val="ru-RU"/>
              </w:rPr>
              <w:t>15</w:t>
            </w:r>
          </w:p>
        </w:tc>
      </w:tr>
      <w:tr w:rsidR="003655C1" w:rsidRPr="00A60BCE" w14:paraId="52F1329D" w14:textId="77777777" w:rsidTr="0008098D">
        <w:tc>
          <w:tcPr>
            <w:tcW w:w="1413" w:type="dxa"/>
            <w:vMerge/>
            <w:shd w:val="clear" w:color="auto" w:fill="auto"/>
          </w:tcPr>
          <w:p w14:paraId="0879DA4D"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45B865B5"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4E22B143" w14:textId="77777777" w:rsidR="003655C1" w:rsidRPr="00A60BCE" w:rsidRDefault="003655C1" w:rsidP="00853CCE">
            <w:pPr>
              <w:pStyle w:val="aff5"/>
              <w:ind w:firstLine="0"/>
              <w:contextualSpacing/>
              <w:jc w:val="left"/>
              <w:rPr>
                <w:iCs/>
                <w:lang w:val="ru-RU"/>
              </w:rPr>
            </w:pPr>
          </w:p>
        </w:tc>
        <w:tc>
          <w:tcPr>
            <w:tcW w:w="3119" w:type="dxa"/>
            <w:shd w:val="clear" w:color="auto" w:fill="auto"/>
          </w:tcPr>
          <w:p w14:paraId="23F72F62" w14:textId="0BD21B56" w:rsidR="003655C1" w:rsidRPr="00DC571E" w:rsidRDefault="00DC571E" w:rsidP="00853CCE">
            <w:pPr>
              <w:pStyle w:val="aff5"/>
              <w:ind w:firstLine="0"/>
              <w:contextualSpacing/>
              <w:jc w:val="left"/>
              <w:rPr>
                <w:iCs/>
                <w:lang w:val="ru-RU"/>
              </w:rPr>
            </w:pPr>
            <w:r>
              <w:rPr>
                <w:iCs/>
                <w:lang w:val="ru-RU"/>
              </w:rPr>
              <w:t>Лесопарки и заповедники</w:t>
            </w:r>
          </w:p>
        </w:tc>
        <w:tc>
          <w:tcPr>
            <w:tcW w:w="863" w:type="dxa"/>
            <w:shd w:val="clear" w:color="auto" w:fill="auto"/>
          </w:tcPr>
          <w:p w14:paraId="5CE1867C" w14:textId="77777777" w:rsidR="003655C1" w:rsidRPr="00A60BCE" w:rsidRDefault="003655C1" w:rsidP="00853CCE">
            <w:pPr>
              <w:pStyle w:val="aff5"/>
              <w:ind w:firstLine="0"/>
              <w:contextualSpacing/>
              <w:jc w:val="center"/>
              <w:rPr>
                <w:iCs/>
                <w:lang w:val="ru-RU"/>
              </w:rPr>
            </w:pPr>
            <w:r w:rsidRPr="00A60BCE">
              <w:rPr>
                <w:iCs/>
                <w:lang w:val="ru-RU"/>
              </w:rPr>
              <w:t>7</w:t>
            </w:r>
          </w:p>
        </w:tc>
      </w:tr>
      <w:tr w:rsidR="003655C1" w:rsidRPr="00A60BCE" w14:paraId="00480E37" w14:textId="77777777" w:rsidTr="0008098D">
        <w:tc>
          <w:tcPr>
            <w:tcW w:w="1413" w:type="dxa"/>
            <w:vMerge/>
            <w:shd w:val="clear" w:color="auto" w:fill="auto"/>
          </w:tcPr>
          <w:p w14:paraId="0A2F9CA3"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5F98C665"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02FFFED7" w14:textId="77777777" w:rsidR="003655C1" w:rsidRPr="00A60BCE" w:rsidRDefault="003655C1" w:rsidP="00853CCE">
            <w:pPr>
              <w:pStyle w:val="aff5"/>
              <w:ind w:firstLine="0"/>
              <w:contextualSpacing/>
              <w:jc w:val="left"/>
              <w:rPr>
                <w:iCs/>
                <w:lang w:val="ru-RU"/>
              </w:rPr>
            </w:pPr>
          </w:p>
        </w:tc>
        <w:tc>
          <w:tcPr>
            <w:tcW w:w="3119" w:type="dxa"/>
            <w:shd w:val="clear" w:color="auto" w:fill="auto"/>
          </w:tcPr>
          <w:p w14:paraId="31E03208" w14:textId="77777777" w:rsidR="003655C1" w:rsidRPr="00A60BCE" w:rsidRDefault="003655C1" w:rsidP="00853CCE">
            <w:pPr>
              <w:pStyle w:val="aff5"/>
              <w:ind w:firstLine="0"/>
              <w:contextualSpacing/>
              <w:jc w:val="left"/>
              <w:rPr>
                <w:iCs/>
                <w:lang w:val="ru-RU"/>
              </w:rPr>
            </w:pPr>
            <w:r w:rsidRPr="00A60BCE">
              <w:rPr>
                <w:iCs/>
                <w:lang w:val="ru-RU"/>
              </w:rPr>
              <w:t>Базы кратковременного отдыха (спортивные, лыжные, рыболовные, охотничьи и др.)</w:t>
            </w:r>
          </w:p>
        </w:tc>
        <w:tc>
          <w:tcPr>
            <w:tcW w:w="863" w:type="dxa"/>
            <w:shd w:val="clear" w:color="auto" w:fill="auto"/>
          </w:tcPr>
          <w:p w14:paraId="00EC3208" w14:textId="77777777" w:rsidR="003655C1" w:rsidRPr="00A60BCE" w:rsidRDefault="003655C1" w:rsidP="00853CCE">
            <w:pPr>
              <w:pStyle w:val="aff5"/>
              <w:ind w:firstLine="0"/>
              <w:contextualSpacing/>
              <w:jc w:val="center"/>
              <w:rPr>
                <w:iCs/>
                <w:lang w:val="ru-RU"/>
              </w:rPr>
            </w:pPr>
            <w:r w:rsidRPr="00A60BCE">
              <w:rPr>
                <w:iCs/>
                <w:lang w:val="ru-RU"/>
              </w:rPr>
              <w:t>10</w:t>
            </w:r>
          </w:p>
        </w:tc>
      </w:tr>
      <w:tr w:rsidR="003655C1" w:rsidRPr="00A60BCE" w14:paraId="2DA38209" w14:textId="77777777" w:rsidTr="0008098D">
        <w:tc>
          <w:tcPr>
            <w:tcW w:w="1413" w:type="dxa"/>
            <w:vMerge/>
            <w:shd w:val="clear" w:color="auto" w:fill="auto"/>
          </w:tcPr>
          <w:p w14:paraId="6755F506"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67A5D07D"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5F3C2FAA" w14:textId="77777777" w:rsidR="003655C1" w:rsidRPr="00A60BCE" w:rsidRDefault="003655C1" w:rsidP="00853CCE">
            <w:pPr>
              <w:pStyle w:val="aff5"/>
              <w:ind w:firstLine="0"/>
              <w:contextualSpacing/>
              <w:jc w:val="left"/>
              <w:rPr>
                <w:iCs/>
                <w:lang w:val="ru-RU"/>
              </w:rPr>
            </w:pPr>
          </w:p>
        </w:tc>
        <w:tc>
          <w:tcPr>
            <w:tcW w:w="3119" w:type="dxa"/>
            <w:shd w:val="clear" w:color="auto" w:fill="auto"/>
          </w:tcPr>
          <w:p w14:paraId="22FD67F3" w14:textId="3EF252A1" w:rsidR="003655C1" w:rsidRPr="00DC571E" w:rsidRDefault="00DC571E" w:rsidP="00853CCE">
            <w:pPr>
              <w:pStyle w:val="aff5"/>
              <w:ind w:firstLine="0"/>
              <w:contextualSpacing/>
              <w:jc w:val="left"/>
              <w:rPr>
                <w:iCs/>
                <w:lang w:val="ru-RU"/>
              </w:rPr>
            </w:pPr>
            <w:r>
              <w:rPr>
                <w:iCs/>
                <w:lang w:val="ru-RU"/>
              </w:rPr>
              <w:t>Береговые базы маломерного флота</w:t>
            </w:r>
          </w:p>
        </w:tc>
        <w:tc>
          <w:tcPr>
            <w:tcW w:w="863" w:type="dxa"/>
            <w:shd w:val="clear" w:color="auto" w:fill="auto"/>
          </w:tcPr>
          <w:p w14:paraId="6E898AEC" w14:textId="77777777" w:rsidR="003655C1" w:rsidRPr="00A60BCE" w:rsidRDefault="003655C1" w:rsidP="00853CCE">
            <w:pPr>
              <w:pStyle w:val="aff5"/>
              <w:ind w:firstLine="0"/>
              <w:contextualSpacing/>
              <w:jc w:val="center"/>
              <w:rPr>
                <w:iCs/>
                <w:lang w:val="ru-RU"/>
              </w:rPr>
            </w:pPr>
            <w:r w:rsidRPr="00A60BCE">
              <w:rPr>
                <w:iCs/>
                <w:lang w:val="ru-RU"/>
              </w:rPr>
              <w:t>10</w:t>
            </w:r>
          </w:p>
        </w:tc>
      </w:tr>
      <w:tr w:rsidR="003655C1" w:rsidRPr="00A60BCE" w14:paraId="75B72E0F" w14:textId="77777777" w:rsidTr="0008098D">
        <w:tc>
          <w:tcPr>
            <w:tcW w:w="1413" w:type="dxa"/>
            <w:vMerge/>
            <w:shd w:val="clear" w:color="auto" w:fill="auto"/>
          </w:tcPr>
          <w:p w14:paraId="74C0684F"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146EA520" w14:textId="77777777" w:rsidR="003655C1" w:rsidRPr="00A60BCE" w:rsidRDefault="003655C1" w:rsidP="00853CCE">
            <w:pPr>
              <w:pStyle w:val="aff5"/>
              <w:ind w:firstLine="0"/>
              <w:contextualSpacing/>
              <w:jc w:val="left"/>
              <w:rPr>
                <w:iCs/>
                <w:sz w:val="20"/>
                <w:szCs w:val="20"/>
                <w:lang w:val="ru-RU"/>
              </w:rPr>
            </w:pPr>
          </w:p>
        </w:tc>
        <w:tc>
          <w:tcPr>
            <w:tcW w:w="2268" w:type="dxa"/>
            <w:shd w:val="clear" w:color="auto" w:fill="auto"/>
          </w:tcPr>
          <w:p w14:paraId="73C16B01" w14:textId="77777777" w:rsidR="003655C1" w:rsidRPr="00A60BCE" w:rsidRDefault="003655C1" w:rsidP="00853CCE">
            <w:pPr>
              <w:pStyle w:val="aff5"/>
              <w:ind w:firstLine="0"/>
              <w:contextualSpacing/>
              <w:jc w:val="left"/>
              <w:rPr>
                <w:iCs/>
                <w:lang w:val="ru-RU"/>
              </w:rPr>
            </w:pPr>
            <w:r w:rsidRPr="00A60BCE">
              <w:rPr>
                <w:iCs/>
                <w:lang w:val="ru-RU"/>
              </w:rPr>
              <w:t xml:space="preserve">Количество </w:t>
            </w:r>
            <w:proofErr w:type="spellStart"/>
            <w:r w:rsidRPr="00A60BCE">
              <w:rPr>
                <w:iCs/>
                <w:lang w:val="ru-RU"/>
              </w:rPr>
              <w:t>машино</w:t>
            </w:r>
            <w:proofErr w:type="spellEnd"/>
            <w:r w:rsidRPr="00A60BCE">
              <w:rPr>
                <w:iCs/>
                <w:lang w:val="ru-RU"/>
              </w:rPr>
              <w:t>-мест на 100 отдыхающих и обслуживающего персонала</w:t>
            </w:r>
          </w:p>
        </w:tc>
        <w:tc>
          <w:tcPr>
            <w:tcW w:w="3119" w:type="dxa"/>
            <w:shd w:val="clear" w:color="auto" w:fill="auto"/>
          </w:tcPr>
          <w:p w14:paraId="5E32EFE9" w14:textId="77777777" w:rsidR="003655C1" w:rsidRPr="00A60BCE" w:rsidRDefault="003655C1" w:rsidP="00853CCE">
            <w:pPr>
              <w:pStyle w:val="aff5"/>
              <w:ind w:firstLine="0"/>
              <w:contextualSpacing/>
              <w:jc w:val="left"/>
              <w:rPr>
                <w:iCs/>
                <w:lang w:val="ru-RU"/>
              </w:rPr>
            </w:pPr>
            <w:r w:rsidRPr="00A60BCE">
              <w:rPr>
                <w:iCs/>
                <w:lang w:val="ru-RU"/>
              </w:rPr>
              <w:t>Дома отдыха и санатории, санатории-профилактории, базы отдыха предприятий и туристские базы</w:t>
            </w:r>
          </w:p>
        </w:tc>
        <w:tc>
          <w:tcPr>
            <w:tcW w:w="863" w:type="dxa"/>
            <w:shd w:val="clear" w:color="auto" w:fill="auto"/>
          </w:tcPr>
          <w:p w14:paraId="632AA2DF" w14:textId="77777777" w:rsidR="003655C1" w:rsidRPr="00A60BCE" w:rsidRDefault="003655C1" w:rsidP="00853CCE">
            <w:pPr>
              <w:pStyle w:val="aff5"/>
              <w:ind w:firstLine="0"/>
              <w:contextualSpacing/>
              <w:jc w:val="center"/>
              <w:rPr>
                <w:iCs/>
                <w:lang w:val="ru-RU"/>
              </w:rPr>
            </w:pPr>
            <w:r w:rsidRPr="00A60BCE">
              <w:rPr>
                <w:iCs/>
                <w:lang w:val="ru-RU"/>
              </w:rPr>
              <w:t>3</w:t>
            </w:r>
          </w:p>
        </w:tc>
      </w:tr>
      <w:tr w:rsidR="003655C1" w:rsidRPr="00A60BCE" w14:paraId="53204221" w14:textId="77777777" w:rsidTr="0008098D">
        <w:tc>
          <w:tcPr>
            <w:tcW w:w="1413" w:type="dxa"/>
            <w:vMerge/>
            <w:shd w:val="clear" w:color="auto" w:fill="auto"/>
          </w:tcPr>
          <w:p w14:paraId="0F6EE89E"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2CDEAFEB" w14:textId="77777777" w:rsidR="003655C1" w:rsidRPr="00A60BCE" w:rsidRDefault="003655C1" w:rsidP="00853CCE">
            <w:pPr>
              <w:pStyle w:val="aff5"/>
              <w:ind w:firstLine="0"/>
              <w:contextualSpacing/>
              <w:jc w:val="left"/>
              <w:rPr>
                <w:iCs/>
                <w:sz w:val="20"/>
                <w:szCs w:val="20"/>
                <w:lang w:val="ru-RU"/>
              </w:rPr>
            </w:pPr>
          </w:p>
        </w:tc>
        <w:tc>
          <w:tcPr>
            <w:tcW w:w="2268" w:type="dxa"/>
            <w:shd w:val="clear" w:color="auto" w:fill="auto"/>
          </w:tcPr>
          <w:p w14:paraId="760F9EE3" w14:textId="77777777" w:rsidR="003655C1" w:rsidRPr="00A60BCE" w:rsidRDefault="003655C1" w:rsidP="00853CCE">
            <w:pPr>
              <w:pStyle w:val="aff5"/>
              <w:ind w:firstLine="0"/>
              <w:contextualSpacing/>
              <w:jc w:val="left"/>
              <w:rPr>
                <w:iCs/>
                <w:lang w:val="ru-RU"/>
              </w:rPr>
            </w:pPr>
            <w:r w:rsidRPr="00A60BCE">
              <w:rPr>
                <w:iCs/>
                <w:lang w:val="ru-RU"/>
              </w:rPr>
              <w:t xml:space="preserve">Количество </w:t>
            </w:r>
            <w:proofErr w:type="spellStart"/>
            <w:r w:rsidRPr="00A60BCE">
              <w:rPr>
                <w:iCs/>
                <w:lang w:val="ru-RU"/>
              </w:rPr>
              <w:t>машино</w:t>
            </w:r>
            <w:proofErr w:type="spellEnd"/>
            <w:r w:rsidRPr="00A60BCE">
              <w:rPr>
                <w:iCs/>
                <w:lang w:val="ru-RU"/>
              </w:rPr>
              <w:t>-мест на 100 мест в залах или единовременных посетителей и персонала</w:t>
            </w:r>
          </w:p>
        </w:tc>
        <w:tc>
          <w:tcPr>
            <w:tcW w:w="3119" w:type="dxa"/>
            <w:shd w:val="clear" w:color="auto" w:fill="auto"/>
          </w:tcPr>
          <w:p w14:paraId="504F6678" w14:textId="77777777" w:rsidR="003655C1" w:rsidRPr="00A60BCE" w:rsidRDefault="003655C1" w:rsidP="00853CCE">
            <w:pPr>
              <w:pStyle w:val="aff5"/>
              <w:ind w:firstLine="0"/>
              <w:contextualSpacing/>
              <w:jc w:val="left"/>
              <w:rPr>
                <w:iCs/>
                <w:lang w:val="ru-RU"/>
              </w:rPr>
            </w:pPr>
            <w:r w:rsidRPr="00A60BCE">
              <w:rPr>
                <w:iCs/>
                <w:lang w:val="ru-RU"/>
              </w:rPr>
              <w:t>Предприятия общественного питания, торговли в зонах отдыха</w:t>
            </w:r>
          </w:p>
        </w:tc>
        <w:tc>
          <w:tcPr>
            <w:tcW w:w="863" w:type="dxa"/>
            <w:shd w:val="clear" w:color="auto" w:fill="auto"/>
          </w:tcPr>
          <w:p w14:paraId="111AFB1D" w14:textId="77777777" w:rsidR="003655C1" w:rsidRPr="00A60BCE" w:rsidRDefault="003655C1" w:rsidP="00853CCE">
            <w:pPr>
              <w:pStyle w:val="aff5"/>
              <w:ind w:firstLine="0"/>
              <w:contextualSpacing/>
              <w:jc w:val="center"/>
              <w:rPr>
                <w:iCs/>
                <w:lang w:val="ru-RU"/>
              </w:rPr>
            </w:pPr>
            <w:r w:rsidRPr="00A60BCE">
              <w:rPr>
                <w:iCs/>
                <w:lang w:val="ru-RU"/>
              </w:rPr>
              <w:t>7</w:t>
            </w:r>
          </w:p>
        </w:tc>
      </w:tr>
      <w:tr w:rsidR="003655C1" w:rsidRPr="00A60BCE" w14:paraId="332D8A37" w14:textId="77777777" w:rsidTr="0008098D">
        <w:tc>
          <w:tcPr>
            <w:tcW w:w="1413" w:type="dxa"/>
            <w:vMerge/>
            <w:shd w:val="clear" w:color="auto" w:fill="auto"/>
          </w:tcPr>
          <w:p w14:paraId="1795C77B" w14:textId="77777777" w:rsidR="003655C1" w:rsidRPr="00A60BCE" w:rsidRDefault="003655C1" w:rsidP="00853CCE">
            <w:pPr>
              <w:pStyle w:val="aff5"/>
              <w:ind w:firstLine="0"/>
              <w:contextualSpacing/>
              <w:jc w:val="left"/>
              <w:rPr>
                <w:iCs/>
                <w:sz w:val="20"/>
                <w:szCs w:val="20"/>
                <w:lang w:val="ru-RU"/>
              </w:rPr>
            </w:pPr>
          </w:p>
        </w:tc>
        <w:tc>
          <w:tcPr>
            <w:tcW w:w="2268" w:type="dxa"/>
            <w:vMerge w:val="restart"/>
            <w:shd w:val="clear" w:color="auto" w:fill="auto"/>
          </w:tcPr>
          <w:p w14:paraId="681264D7" w14:textId="77777777" w:rsidR="003655C1" w:rsidRPr="00A60BCE" w:rsidRDefault="003655C1" w:rsidP="00853CCE">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2268" w:type="dxa"/>
            <w:vMerge w:val="restart"/>
            <w:shd w:val="clear" w:color="auto" w:fill="auto"/>
          </w:tcPr>
          <w:p w14:paraId="24B37DEC" w14:textId="77777777" w:rsidR="003655C1" w:rsidRPr="00A60BCE" w:rsidRDefault="003655C1" w:rsidP="00853CCE">
            <w:pPr>
              <w:pStyle w:val="aff5"/>
              <w:ind w:firstLine="0"/>
              <w:contextualSpacing/>
              <w:jc w:val="left"/>
              <w:rPr>
                <w:iCs/>
                <w:lang w:val="ru-RU"/>
              </w:rPr>
            </w:pPr>
            <w:r w:rsidRPr="00A60BCE">
              <w:rPr>
                <w:iCs/>
                <w:lang w:val="ru-RU"/>
              </w:rPr>
              <w:t>Пешеходная доступность, м</w:t>
            </w:r>
          </w:p>
        </w:tc>
        <w:tc>
          <w:tcPr>
            <w:tcW w:w="3119" w:type="dxa"/>
            <w:shd w:val="clear" w:color="auto" w:fill="auto"/>
          </w:tcPr>
          <w:p w14:paraId="14F29D34" w14:textId="77777777" w:rsidR="003655C1" w:rsidRPr="00A60BCE" w:rsidRDefault="003655C1" w:rsidP="00853CCE">
            <w:pPr>
              <w:pStyle w:val="aff5"/>
              <w:ind w:firstLine="0"/>
              <w:contextualSpacing/>
              <w:jc w:val="left"/>
              <w:rPr>
                <w:iCs/>
                <w:lang w:val="ru-RU"/>
              </w:rPr>
            </w:pPr>
            <w:r w:rsidRPr="00A60BCE">
              <w:rPr>
                <w:iCs/>
                <w:lang w:val="ru-RU"/>
              </w:rPr>
              <w:t>От пассажирских помещений вокзалов, входов в места крупных учреждений торговли и общественного питания</w:t>
            </w:r>
          </w:p>
        </w:tc>
        <w:tc>
          <w:tcPr>
            <w:tcW w:w="863" w:type="dxa"/>
            <w:shd w:val="clear" w:color="auto" w:fill="auto"/>
          </w:tcPr>
          <w:p w14:paraId="3A859EE5" w14:textId="77777777" w:rsidR="003655C1" w:rsidRPr="00A60BCE" w:rsidRDefault="003655C1" w:rsidP="00853CCE">
            <w:pPr>
              <w:pStyle w:val="aff5"/>
              <w:ind w:firstLine="0"/>
              <w:contextualSpacing/>
              <w:jc w:val="center"/>
              <w:rPr>
                <w:iCs/>
                <w:lang w:val="ru-RU"/>
              </w:rPr>
            </w:pPr>
            <w:r w:rsidRPr="00A60BCE">
              <w:rPr>
                <w:iCs/>
                <w:lang w:val="ru-RU"/>
              </w:rPr>
              <w:t>150</w:t>
            </w:r>
          </w:p>
        </w:tc>
      </w:tr>
      <w:tr w:rsidR="003655C1" w:rsidRPr="00A60BCE" w14:paraId="307D0461" w14:textId="77777777" w:rsidTr="0008098D">
        <w:tc>
          <w:tcPr>
            <w:tcW w:w="1413" w:type="dxa"/>
            <w:vMerge/>
            <w:shd w:val="clear" w:color="auto" w:fill="auto"/>
          </w:tcPr>
          <w:p w14:paraId="751C1D58"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529EB01B"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2CD6CE75" w14:textId="77777777" w:rsidR="003655C1" w:rsidRPr="00A60BCE" w:rsidRDefault="003655C1" w:rsidP="00853CCE">
            <w:pPr>
              <w:pStyle w:val="aff5"/>
              <w:ind w:firstLine="0"/>
              <w:contextualSpacing/>
              <w:jc w:val="left"/>
              <w:rPr>
                <w:iCs/>
                <w:lang w:val="ru-RU"/>
              </w:rPr>
            </w:pPr>
          </w:p>
        </w:tc>
        <w:tc>
          <w:tcPr>
            <w:tcW w:w="3119" w:type="dxa"/>
            <w:shd w:val="clear" w:color="auto" w:fill="auto"/>
          </w:tcPr>
          <w:p w14:paraId="47BB1F64" w14:textId="77777777" w:rsidR="003655C1" w:rsidRPr="00A60BCE" w:rsidRDefault="003655C1" w:rsidP="00853CCE">
            <w:pPr>
              <w:pStyle w:val="aff5"/>
              <w:ind w:firstLine="0"/>
              <w:contextualSpacing/>
              <w:jc w:val="left"/>
              <w:rPr>
                <w:iCs/>
                <w:lang w:val="ru-RU"/>
              </w:rPr>
            </w:pPr>
            <w:r w:rsidRPr="00A60BCE">
              <w:rPr>
                <w:iCs/>
                <w:lang w:val="ru-RU"/>
              </w:rPr>
              <w:t>От прочих учреждений и предприятий обслуживания населения и административных зданий</w:t>
            </w:r>
          </w:p>
        </w:tc>
        <w:tc>
          <w:tcPr>
            <w:tcW w:w="863" w:type="dxa"/>
            <w:shd w:val="clear" w:color="auto" w:fill="auto"/>
          </w:tcPr>
          <w:p w14:paraId="70B024B4" w14:textId="77777777" w:rsidR="003655C1" w:rsidRPr="00A60BCE" w:rsidRDefault="003655C1" w:rsidP="00853CCE">
            <w:pPr>
              <w:pStyle w:val="aff5"/>
              <w:ind w:firstLine="0"/>
              <w:contextualSpacing/>
              <w:jc w:val="center"/>
              <w:rPr>
                <w:iCs/>
                <w:lang w:val="ru-RU"/>
              </w:rPr>
            </w:pPr>
            <w:r w:rsidRPr="00A60BCE">
              <w:rPr>
                <w:iCs/>
                <w:lang w:val="ru-RU"/>
              </w:rPr>
              <w:t>250</w:t>
            </w:r>
          </w:p>
        </w:tc>
      </w:tr>
      <w:tr w:rsidR="003655C1" w:rsidRPr="00A60BCE" w14:paraId="10148918" w14:textId="77777777" w:rsidTr="0008098D">
        <w:tc>
          <w:tcPr>
            <w:tcW w:w="1413" w:type="dxa"/>
            <w:vMerge/>
            <w:shd w:val="clear" w:color="auto" w:fill="auto"/>
          </w:tcPr>
          <w:p w14:paraId="471DC1CC"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5BA090AA"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39DAB6A1" w14:textId="77777777" w:rsidR="003655C1" w:rsidRPr="00A60BCE" w:rsidRDefault="003655C1" w:rsidP="00853CCE">
            <w:pPr>
              <w:pStyle w:val="aff5"/>
              <w:ind w:firstLine="0"/>
              <w:contextualSpacing/>
              <w:jc w:val="left"/>
              <w:rPr>
                <w:iCs/>
                <w:lang w:val="ru-RU"/>
              </w:rPr>
            </w:pPr>
          </w:p>
        </w:tc>
        <w:tc>
          <w:tcPr>
            <w:tcW w:w="3119" w:type="dxa"/>
            <w:shd w:val="clear" w:color="auto" w:fill="auto"/>
          </w:tcPr>
          <w:p w14:paraId="169D1568" w14:textId="77777777" w:rsidR="003655C1" w:rsidRPr="00A60BCE" w:rsidRDefault="003655C1" w:rsidP="00853CCE">
            <w:pPr>
              <w:pStyle w:val="aff5"/>
              <w:ind w:firstLine="0"/>
              <w:contextualSpacing/>
              <w:jc w:val="left"/>
              <w:rPr>
                <w:iCs/>
                <w:lang w:val="ru-RU"/>
              </w:rPr>
            </w:pPr>
            <w:r w:rsidRPr="00A60BCE">
              <w:rPr>
                <w:iCs/>
                <w:lang w:val="ru-RU"/>
              </w:rPr>
              <w:t>От входов в парки, на выставки и стадионы</w:t>
            </w:r>
          </w:p>
        </w:tc>
        <w:tc>
          <w:tcPr>
            <w:tcW w:w="863" w:type="dxa"/>
            <w:shd w:val="clear" w:color="auto" w:fill="auto"/>
          </w:tcPr>
          <w:p w14:paraId="234B053C" w14:textId="77777777" w:rsidR="003655C1" w:rsidRPr="00A60BCE" w:rsidRDefault="003655C1" w:rsidP="00853CCE">
            <w:pPr>
              <w:pStyle w:val="aff5"/>
              <w:ind w:firstLine="0"/>
              <w:contextualSpacing/>
              <w:jc w:val="center"/>
              <w:rPr>
                <w:iCs/>
                <w:lang w:val="ru-RU"/>
              </w:rPr>
            </w:pPr>
            <w:r w:rsidRPr="00A60BCE">
              <w:rPr>
                <w:iCs/>
                <w:lang w:val="ru-RU"/>
              </w:rPr>
              <w:t>400</w:t>
            </w:r>
          </w:p>
        </w:tc>
      </w:tr>
      <w:tr w:rsidR="003655C1" w:rsidRPr="00A60BCE" w14:paraId="1E6AFD87" w14:textId="77777777" w:rsidTr="0008098D">
        <w:tc>
          <w:tcPr>
            <w:tcW w:w="1413" w:type="dxa"/>
            <w:vMerge/>
            <w:shd w:val="clear" w:color="auto" w:fill="auto"/>
          </w:tcPr>
          <w:p w14:paraId="7EDC1D54"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5D5E27E2"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002CF96C" w14:textId="77777777" w:rsidR="003655C1" w:rsidRPr="00A60BCE" w:rsidRDefault="003655C1" w:rsidP="00853CCE">
            <w:pPr>
              <w:pStyle w:val="aff5"/>
              <w:ind w:firstLine="0"/>
              <w:contextualSpacing/>
              <w:jc w:val="left"/>
              <w:rPr>
                <w:iCs/>
                <w:lang w:val="ru-RU"/>
              </w:rPr>
            </w:pPr>
          </w:p>
        </w:tc>
        <w:tc>
          <w:tcPr>
            <w:tcW w:w="3119" w:type="dxa"/>
            <w:shd w:val="clear" w:color="auto" w:fill="auto"/>
          </w:tcPr>
          <w:p w14:paraId="5869626C" w14:textId="77777777" w:rsidR="003655C1" w:rsidRPr="00A60BCE" w:rsidRDefault="003655C1" w:rsidP="00853CCE">
            <w:pPr>
              <w:pStyle w:val="aff5"/>
              <w:ind w:firstLine="0"/>
              <w:contextualSpacing/>
              <w:jc w:val="left"/>
              <w:rPr>
                <w:iCs/>
                <w:lang w:val="ru-RU"/>
              </w:rPr>
            </w:pPr>
            <w:r w:rsidRPr="00A60BCE">
              <w:rPr>
                <w:iCs/>
                <w:lang w:val="ru-RU"/>
              </w:rPr>
              <w:t>В зонах массового отдыха</w:t>
            </w:r>
          </w:p>
        </w:tc>
        <w:tc>
          <w:tcPr>
            <w:tcW w:w="863" w:type="dxa"/>
            <w:shd w:val="clear" w:color="auto" w:fill="auto"/>
          </w:tcPr>
          <w:p w14:paraId="5DF1C04C" w14:textId="77777777" w:rsidR="003655C1" w:rsidRPr="00A60BCE" w:rsidRDefault="003655C1" w:rsidP="00853CCE">
            <w:pPr>
              <w:pStyle w:val="aff5"/>
              <w:ind w:firstLine="0"/>
              <w:contextualSpacing/>
              <w:jc w:val="center"/>
              <w:rPr>
                <w:iCs/>
                <w:lang w:val="ru-RU"/>
              </w:rPr>
            </w:pPr>
            <w:r w:rsidRPr="00A60BCE">
              <w:rPr>
                <w:iCs/>
                <w:lang w:val="ru-RU"/>
              </w:rPr>
              <w:t>1000</w:t>
            </w:r>
          </w:p>
        </w:tc>
      </w:tr>
      <w:tr w:rsidR="003655C1" w:rsidRPr="00A60BCE" w14:paraId="581C2F3F" w14:textId="77777777" w:rsidTr="0008098D">
        <w:tc>
          <w:tcPr>
            <w:tcW w:w="1413" w:type="dxa"/>
            <w:vMerge w:val="restart"/>
            <w:shd w:val="clear" w:color="auto" w:fill="auto"/>
          </w:tcPr>
          <w:p w14:paraId="098CD653" w14:textId="77777777" w:rsidR="003655C1" w:rsidRPr="00A60BCE" w:rsidRDefault="003655C1" w:rsidP="00853CCE">
            <w:pPr>
              <w:pStyle w:val="aff5"/>
              <w:ind w:firstLine="0"/>
              <w:contextualSpacing/>
              <w:jc w:val="left"/>
              <w:rPr>
                <w:iCs/>
                <w:lang w:val="ru-RU"/>
              </w:rPr>
            </w:pPr>
            <w:r w:rsidRPr="00A60BCE">
              <w:rPr>
                <w:iCs/>
                <w:lang w:val="ru-RU"/>
              </w:rPr>
              <w:t>Индивидуальные автостоянки для маломобильных групп населения на участке около или внутри зданий учреждений обслуживания</w:t>
            </w:r>
          </w:p>
        </w:tc>
        <w:tc>
          <w:tcPr>
            <w:tcW w:w="2268" w:type="dxa"/>
            <w:vMerge w:val="restart"/>
            <w:shd w:val="clear" w:color="auto" w:fill="auto"/>
          </w:tcPr>
          <w:p w14:paraId="7B06DD0E" w14:textId="77777777" w:rsidR="003655C1" w:rsidRPr="00A60BCE" w:rsidRDefault="003655C1" w:rsidP="00853CCE">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2268" w:type="dxa"/>
            <w:shd w:val="clear" w:color="auto" w:fill="auto"/>
          </w:tcPr>
          <w:p w14:paraId="515B570C" w14:textId="77777777" w:rsidR="003655C1" w:rsidRPr="00A60BCE" w:rsidRDefault="003655C1" w:rsidP="00853CCE">
            <w:pPr>
              <w:pStyle w:val="aff5"/>
              <w:ind w:firstLine="0"/>
              <w:contextualSpacing/>
              <w:jc w:val="left"/>
              <w:rPr>
                <w:iCs/>
                <w:lang w:val="ru-RU"/>
              </w:rPr>
            </w:pPr>
            <w:r w:rsidRPr="00A60BCE">
              <w:rPr>
                <w:bCs/>
                <w:iCs/>
                <w:kern w:val="36"/>
                <w:lang w:val="ru-RU"/>
              </w:rPr>
              <w:t>Доля мест для транспорта инвалидов, %</w:t>
            </w:r>
          </w:p>
        </w:tc>
        <w:tc>
          <w:tcPr>
            <w:tcW w:w="3982" w:type="dxa"/>
            <w:gridSpan w:val="2"/>
            <w:shd w:val="clear" w:color="auto" w:fill="auto"/>
          </w:tcPr>
          <w:p w14:paraId="38275607" w14:textId="18D4CCB6" w:rsidR="003655C1" w:rsidRPr="00A60BCE" w:rsidRDefault="003655C1" w:rsidP="00853CCE">
            <w:pPr>
              <w:pStyle w:val="aff5"/>
              <w:ind w:firstLine="0"/>
              <w:contextualSpacing/>
              <w:jc w:val="left"/>
              <w:rPr>
                <w:iCs/>
                <w:lang w:val="ru-RU"/>
              </w:rPr>
            </w:pPr>
            <w:r w:rsidRPr="001E41F9">
              <w:rPr>
                <w:iCs/>
                <w:lang w:val="ru-RU"/>
              </w:rPr>
              <w:t>10</w:t>
            </w:r>
            <w:r w:rsidRPr="00A60BCE">
              <w:rPr>
                <w:iCs/>
                <w:lang w:val="ru-RU"/>
              </w:rPr>
              <w:t>%</w:t>
            </w:r>
            <w:r w:rsidRPr="001E41F9">
              <w:rPr>
                <w:iCs/>
                <w:lang w:val="ru-RU"/>
              </w:rPr>
              <w:t xml:space="preserve"> (</w:t>
            </w:r>
            <w:r w:rsidR="001E41F9">
              <w:rPr>
                <w:iCs/>
                <w:lang w:val="ru-RU"/>
              </w:rPr>
              <w:t>не менее 1 места)</w:t>
            </w:r>
          </w:p>
        </w:tc>
      </w:tr>
      <w:tr w:rsidR="003655C1" w:rsidRPr="00A60BCE" w14:paraId="59CD0C36" w14:textId="77777777" w:rsidTr="0008098D">
        <w:tc>
          <w:tcPr>
            <w:tcW w:w="1413" w:type="dxa"/>
            <w:vMerge/>
            <w:shd w:val="clear" w:color="auto" w:fill="auto"/>
          </w:tcPr>
          <w:p w14:paraId="4C4D6285"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4FC971F7" w14:textId="77777777" w:rsidR="003655C1" w:rsidRPr="00A60BCE" w:rsidRDefault="003655C1" w:rsidP="00853CCE">
            <w:pPr>
              <w:pStyle w:val="aff5"/>
              <w:ind w:firstLine="0"/>
              <w:contextualSpacing/>
              <w:jc w:val="left"/>
              <w:rPr>
                <w:iCs/>
                <w:sz w:val="20"/>
                <w:szCs w:val="20"/>
                <w:lang w:val="ru-RU"/>
              </w:rPr>
            </w:pPr>
          </w:p>
        </w:tc>
        <w:tc>
          <w:tcPr>
            <w:tcW w:w="2268" w:type="dxa"/>
            <w:vMerge w:val="restart"/>
            <w:shd w:val="clear" w:color="auto" w:fill="auto"/>
          </w:tcPr>
          <w:p w14:paraId="7E25EEE9" w14:textId="77777777" w:rsidR="003655C1" w:rsidRPr="00A60BCE" w:rsidRDefault="003655C1" w:rsidP="00853CCE">
            <w:pPr>
              <w:pStyle w:val="aff5"/>
              <w:ind w:firstLine="0"/>
              <w:contextualSpacing/>
              <w:jc w:val="left"/>
              <w:rPr>
                <w:bCs/>
                <w:iCs/>
                <w:kern w:val="36"/>
                <w:lang w:val="ru-RU"/>
              </w:rPr>
            </w:pPr>
            <w:r w:rsidRPr="00A60BCE">
              <w:rPr>
                <w:bCs/>
                <w:iCs/>
                <w:kern w:val="36"/>
                <w:lang w:val="ru-RU"/>
              </w:rPr>
              <w:t>Специализированных мест для автотранспорта инвалидов на кресле-коляске из расчета, % (мест)</w:t>
            </w:r>
          </w:p>
        </w:tc>
        <w:tc>
          <w:tcPr>
            <w:tcW w:w="3119" w:type="dxa"/>
            <w:shd w:val="clear" w:color="auto" w:fill="auto"/>
          </w:tcPr>
          <w:p w14:paraId="104B6D37" w14:textId="77777777" w:rsidR="003655C1" w:rsidRPr="00A60BCE" w:rsidRDefault="003655C1" w:rsidP="00853CCE">
            <w:pPr>
              <w:pStyle w:val="aff5"/>
              <w:ind w:firstLine="0"/>
              <w:contextualSpacing/>
              <w:jc w:val="left"/>
              <w:rPr>
                <w:iCs/>
                <w:lang w:val="ru-RU"/>
              </w:rPr>
            </w:pPr>
            <w:r w:rsidRPr="00A60BCE">
              <w:rPr>
                <w:iCs/>
                <w:lang w:val="ru-RU"/>
              </w:rPr>
              <w:t>На автостоянке до 100 мест включительно</w:t>
            </w:r>
          </w:p>
        </w:tc>
        <w:tc>
          <w:tcPr>
            <w:tcW w:w="863" w:type="dxa"/>
            <w:shd w:val="clear" w:color="auto" w:fill="auto"/>
          </w:tcPr>
          <w:p w14:paraId="38A9812A" w14:textId="77777777" w:rsidR="003655C1" w:rsidRPr="00A60BCE" w:rsidRDefault="003655C1" w:rsidP="00853CCE">
            <w:pPr>
              <w:pStyle w:val="aff5"/>
              <w:ind w:firstLine="0"/>
              <w:contextualSpacing/>
              <w:jc w:val="center"/>
              <w:rPr>
                <w:iCs/>
                <w:lang w:val="ru-RU"/>
              </w:rPr>
            </w:pPr>
            <w:r w:rsidRPr="00A60BCE">
              <w:rPr>
                <w:iCs/>
                <w:lang w:val="ru-RU"/>
              </w:rPr>
              <w:t>5%, но не менее одного места</w:t>
            </w:r>
          </w:p>
        </w:tc>
      </w:tr>
      <w:tr w:rsidR="003655C1" w:rsidRPr="00A60BCE" w14:paraId="6D7AE189" w14:textId="77777777" w:rsidTr="0008098D">
        <w:tc>
          <w:tcPr>
            <w:tcW w:w="1413" w:type="dxa"/>
            <w:vMerge/>
            <w:shd w:val="clear" w:color="auto" w:fill="auto"/>
          </w:tcPr>
          <w:p w14:paraId="2A5A594C"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67207EBD"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64AB1976" w14:textId="77777777" w:rsidR="003655C1" w:rsidRPr="00A60BCE" w:rsidRDefault="003655C1" w:rsidP="00853CCE">
            <w:pPr>
              <w:pStyle w:val="aff5"/>
              <w:ind w:firstLine="0"/>
              <w:contextualSpacing/>
              <w:jc w:val="left"/>
              <w:rPr>
                <w:bCs/>
                <w:iCs/>
                <w:kern w:val="36"/>
                <w:lang w:val="ru-RU"/>
              </w:rPr>
            </w:pPr>
          </w:p>
        </w:tc>
        <w:tc>
          <w:tcPr>
            <w:tcW w:w="3119" w:type="dxa"/>
            <w:shd w:val="clear" w:color="auto" w:fill="auto"/>
          </w:tcPr>
          <w:p w14:paraId="12FCA6ED" w14:textId="77777777" w:rsidR="003655C1" w:rsidRPr="00A60BCE" w:rsidRDefault="003655C1" w:rsidP="00853CCE">
            <w:pPr>
              <w:pStyle w:val="aff5"/>
              <w:ind w:firstLine="0"/>
              <w:contextualSpacing/>
              <w:jc w:val="left"/>
              <w:rPr>
                <w:iCs/>
                <w:lang w:val="ru-RU"/>
              </w:rPr>
            </w:pPr>
            <w:r w:rsidRPr="00A60BCE">
              <w:rPr>
                <w:iCs/>
                <w:lang w:val="ru-RU"/>
              </w:rPr>
              <w:t>На автостоянке от 101 до 200 мест включительно</w:t>
            </w:r>
          </w:p>
        </w:tc>
        <w:tc>
          <w:tcPr>
            <w:tcW w:w="863" w:type="dxa"/>
            <w:shd w:val="clear" w:color="auto" w:fill="auto"/>
          </w:tcPr>
          <w:p w14:paraId="019C8A86" w14:textId="77777777" w:rsidR="003655C1" w:rsidRPr="00A60BCE" w:rsidRDefault="003655C1" w:rsidP="00853CCE">
            <w:pPr>
              <w:pStyle w:val="aff5"/>
              <w:ind w:firstLine="0"/>
              <w:contextualSpacing/>
              <w:jc w:val="center"/>
              <w:rPr>
                <w:iCs/>
                <w:lang w:val="ru-RU"/>
              </w:rPr>
            </w:pPr>
            <w:r w:rsidRPr="00A60BCE">
              <w:rPr>
                <w:iCs/>
                <w:lang w:val="ru-RU"/>
              </w:rPr>
              <w:t>5 мест и дополнительно 3% числа мест свыше 100</w:t>
            </w:r>
          </w:p>
        </w:tc>
      </w:tr>
      <w:tr w:rsidR="003655C1" w:rsidRPr="00A60BCE" w14:paraId="17380A6D" w14:textId="77777777" w:rsidTr="0008098D">
        <w:tc>
          <w:tcPr>
            <w:tcW w:w="1413" w:type="dxa"/>
            <w:vMerge/>
            <w:shd w:val="clear" w:color="auto" w:fill="auto"/>
          </w:tcPr>
          <w:p w14:paraId="1BCAE684" w14:textId="77777777" w:rsidR="003655C1" w:rsidRPr="00A60BCE" w:rsidRDefault="003655C1" w:rsidP="00853CCE">
            <w:pPr>
              <w:pStyle w:val="aff5"/>
              <w:ind w:firstLine="0"/>
              <w:contextualSpacing/>
              <w:jc w:val="left"/>
              <w:rPr>
                <w:iCs/>
                <w:sz w:val="20"/>
                <w:szCs w:val="20"/>
                <w:lang w:val="ru-RU"/>
              </w:rPr>
            </w:pPr>
          </w:p>
        </w:tc>
        <w:tc>
          <w:tcPr>
            <w:tcW w:w="2268" w:type="dxa"/>
            <w:vMerge w:val="restart"/>
            <w:shd w:val="clear" w:color="auto" w:fill="auto"/>
          </w:tcPr>
          <w:p w14:paraId="51FA05C2" w14:textId="77777777" w:rsidR="003655C1" w:rsidRPr="00A60BCE" w:rsidRDefault="003655C1" w:rsidP="00853CCE">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2268" w:type="dxa"/>
            <w:vMerge w:val="restart"/>
            <w:shd w:val="clear" w:color="auto" w:fill="auto"/>
          </w:tcPr>
          <w:p w14:paraId="7FBBB8F7" w14:textId="77777777" w:rsidR="003655C1" w:rsidRPr="00A60BCE" w:rsidRDefault="003655C1" w:rsidP="00853CCE">
            <w:pPr>
              <w:pStyle w:val="aff5"/>
              <w:ind w:firstLine="0"/>
              <w:contextualSpacing/>
              <w:jc w:val="left"/>
              <w:rPr>
                <w:bCs/>
                <w:iCs/>
                <w:kern w:val="36"/>
              </w:rPr>
            </w:pPr>
            <w:r w:rsidRPr="00A60BCE">
              <w:rPr>
                <w:bCs/>
                <w:iCs/>
                <w:kern w:val="36"/>
                <w:lang w:val="ru-RU"/>
              </w:rPr>
              <w:t xml:space="preserve">Пешеходная доступность, м </w:t>
            </w:r>
            <w:r w:rsidRPr="00A60BCE">
              <w:rPr>
                <w:bCs/>
                <w:iCs/>
                <w:kern w:val="36"/>
              </w:rPr>
              <w:t>[9]</w:t>
            </w:r>
          </w:p>
        </w:tc>
        <w:tc>
          <w:tcPr>
            <w:tcW w:w="3119" w:type="dxa"/>
            <w:shd w:val="clear" w:color="auto" w:fill="auto"/>
          </w:tcPr>
          <w:p w14:paraId="5FB3E599" w14:textId="77777777" w:rsidR="003655C1" w:rsidRPr="00A60BCE" w:rsidRDefault="003655C1" w:rsidP="00853CCE">
            <w:pPr>
              <w:pStyle w:val="aff5"/>
              <w:ind w:firstLine="0"/>
              <w:contextualSpacing/>
              <w:jc w:val="left"/>
              <w:rPr>
                <w:iCs/>
                <w:lang w:val="ru-RU"/>
              </w:rPr>
            </w:pPr>
            <w:r w:rsidRPr="00A60BCE">
              <w:rPr>
                <w:bCs/>
                <w:iCs/>
                <w:kern w:val="36"/>
                <w:lang w:val="ru-RU"/>
              </w:rPr>
              <w:t>От входа в предприятие или в учреждение, доступного для инвалидов</w:t>
            </w:r>
          </w:p>
        </w:tc>
        <w:tc>
          <w:tcPr>
            <w:tcW w:w="863" w:type="dxa"/>
            <w:shd w:val="clear" w:color="auto" w:fill="auto"/>
          </w:tcPr>
          <w:p w14:paraId="137C00D1" w14:textId="77777777" w:rsidR="003655C1" w:rsidRPr="00A60BCE" w:rsidRDefault="003655C1" w:rsidP="00853CCE">
            <w:pPr>
              <w:pStyle w:val="aff5"/>
              <w:ind w:firstLine="0"/>
              <w:contextualSpacing/>
              <w:jc w:val="center"/>
              <w:rPr>
                <w:iCs/>
              </w:rPr>
            </w:pPr>
            <w:r w:rsidRPr="00A60BCE">
              <w:rPr>
                <w:bCs/>
                <w:iCs/>
                <w:kern w:val="36"/>
              </w:rPr>
              <w:t>50</w:t>
            </w:r>
          </w:p>
        </w:tc>
      </w:tr>
      <w:tr w:rsidR="003655C1" w:rsidRPr="00A60BCE" w14:paraId="0DA089A8" w14:textId="77777777" w:rsidTr="0008098D">
        <w:tc>
          <w:tcPr>
            <w:tcW w:w="1413" w:type="dxa"/>
            <w:vMerge/>
            <w:shd w:val="clear" w:color="auto" w:fill="auto"/>
          </w:tcPr>
          <w:p w14:paraId="5BF4A96C"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54148C6B"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335BCC33" w14:textId="77777777" w:rsidR="003655C1" w:rsidRPr="00A60BCE" w:rsidRDefault="003655C1" w:rsidP="00853CCE">
            <w:pPr>
              <w:pStyle w:val="aff5"/>
              <w:ind w:firstLine="0"/>
              <w:contextualSpacing/>
              <w:jc w:val="left"/>
              <w:rPr>
                <w:bCs/>
                <w:iCs/>
                <w:kern w:val="36"/>
                <w:lang w:val="ru-RU"/>
              </w:rPr>
            </w:pPr>
          </w:p>
        </w:tc>
        <w:tc>
          <w:tcPr>
            <w:tcW w:w="3119" w:type="dxa"/>
            <w:shd w:val="clear" w:color="auto" w:fill="auto"/>
          </w:tcPr>
          <w:p w14:paraId="63B58682" w14:textId="77777777" w:rsidR="003655C1" w:rsidRPr="00A60BCE" w:rsidRDefault="003655C1" w:rsidP="00853CCE">
            <w:pPr>
              <w:pStyle w:val="aff5"/>
              <w:ind w:firstLine="0"/>
              <w:contextualSpacing/>
              <w:jc w:val="left"/>
              <w:rPr>
                <w:bCs/>
                <w:iCs/>
                <w:kern w:val="36"/>
                <w:lang w:val="ru-RU"/>
              </w:rPr>
            </w:pPr>
            <w:r w:rsidRPr="00A60BCE">
              <w:rPr>
                <w:bCs/>
                <w:iCs/>
                <w:kern w:val="36"/>
                <w:lang w:val="ru-RU"/>
              </w:rPr>
              <w:t>От входа в жилое здание</w:t>
            </w:r>
          </w:p>
        </w:tc>
        <w:tc>
          <w:tcPr>
            <w:tcW w:w="863" w:type="dxa"/>
            <w:shd w:val="clear" w:color="auto" w:fill="auto"/>
          </w:tcPr>
          <w:p w14:paraId="45F61C17" w14:textId="77777777" w:rsidR="003655C1" w:rsidRPr="00A60BCE" w:rsidRDefault="003655C1" w:rsidP="00853CCE">
            <w:pPr>
              <w:pStyle w:val="aff5"/>
              <w:ind w:firstLine="0"/>
              <w:contextualSpacing/>
              <w:jc w:val="center"/>
              <w:rPr>
                <w:bCs/>
                <w:iCs/>
                <w:kern w:val="36"/>
              </w:rPr>
            </w:pPr>
            <w:r w:rsidRPr="00A60BCE">
              <w:rPr>
                <w:bCs/>
                <w:iCs/>
                <w:kern w:val="36"/>
              </w:rPr>
              <w:t>100</w:t>
            </w:r>
          </w:p>
        </w:tc>
      </w:tr>
      <w:tr w:rsidR="003655C1" w:rsidRPr="00A60BCE" w14:paraId="3204491E" w14:textId="77777777" w:rsidTr="0008098D">
        <w:tc>
          <w:tcPr>
            <w:tcW w:w="1413" w:type="dxa"/>
            <w:vMerge/>
            <w:shd w:val="clear" w:color="auto" w:fill="auto"/>
          </w:tcPr>
          <w:p w14:paraId="62CDA9B4"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06F436A9" w14:textId="77777777" w:rsidR="003655C1" w:rsidRPr="00A60BCE" w:rsidRDefault="003655C1" w:rsidP="00853CCE">
            <w:pPr>
              <w:pStyle w:val="aff5"/>
              <w:ind w:firstLine="0"/>
              <w:contextualSpacing/>
              <w:jc w:val="left"/>
              <w:rPr>
                <w:iCs/>
                <w:sz w:val="20"/>
                <w:szCs w:val="20"/>
                <w:lang w:val="ru-RU"/>
              </w:rPr>
            </w:pPr>
          </w:p>
        </w:tc>
        <w:tc>
          <w:tcPr>
            <w:tcW w:w="2268" w:type="dxa"/>
            <w:vMerge/>
            <w:shd w:val="clear" w:color="auto" w:fill="auto"/>
          </w:tcPr>
          <w:p w14:paraId="61E1A3D2" w14:textId="77777777" w:rsidR="003655C1" w:rsidRPr="00A60BCE" w:rsidRDefault="003655C1" w:rsidP="00853CCE">
            <w:pPr>
              <w:pStyle w:val="aff5"/>
              <w:ind w:firstLine="0"/>
              <w:contextualSpacing/>
              <w:jc w:val="left"/>
              <w:rPr>
                <w:bCs/>
                <w:iCs/>
                <w:kern w:val="36"/>
                <w:lang w:val="ru-RU"/>
              </w:rPr>
            </w:pPr>
          </w:p>
        </w:tc>
        <w:tc>
          <w:tcPr>
            <w:tcW w:w="3119" w:type="dxa"/>
            <w:shd w:val="clear" w:color="auto" w:fill="auto"/>
          </w:tcPr>
          <w:p w14:paraId="2856927F" w14:textId="77777777" w:rsidR="003655C1" w:rsidRPr="00A60BCE" w:rsidRDefault="003655C1" w:rsidP="00853CCE">
            <w:pPr>
              <w:pStyle w:val="aff5"/>
              <w:ind w:firstLine="0"/>
              <w:contextualSpacing/>
              <w:jc w:val="left"/>
              <w:rPr>
                <w:bCs/>
                <w:iCs/>
                <w:kern w:val="36"/>
                <w:lang w:val="ru-RU"/>
              </w:rPr>
            </w:pPr>
            <w:r w:rsidRPr="00A60BCE">
              <w:rPr>
                <w:bCs/>
                <w:iCs/>
                <w:kern w:val="36"/>
                <w:lang w:val="ru-RU"/>
              </w:rPr>
              <w:t>При реконструкции, сложной конфигурации земельного участка</w:t>
            </w:r>
          </w:p>
        </w:tc>
        <w:tc>
          <w:tcPr>
            <w:tcW w:w="863" w:type="dxa"/>
            <w:shd w:val="clear" w:color="auto" w:fill="auto"/>
          </w:tcPr>
          <w:p w14:paraId="1C3ED87F" w14:textId="77777777" w:rsidR="003655C1" w:rsidRPr="00A60BCE" w:rsidRDefault="003655C1" w:rsidP="00853CCE">
            <w:pPr>
              <w:pStyle w:val="aff5"/>
              <w:ind w:firstLine="0"/>
              <w:contextualSpacing/>
              <w:jc w:val="center"/>
              <w:rPr>
                <w:bCs/>
                <w:iCs/>
                <w:kern w:val="36"/>
                <w:lang w:val="ru-RU"/>
              </w:rPr>
            </w:pPr>
            <w:r w:rsidRPr="00A60BCE">
              <w:rPr>
                <w:bCs/>
                <w:iCs/>
                <w:kern w:val="36"/>
                <w:lang w:val="ru-RU"/>
              </w:rPr>
              <w:t>150</w:t>
            </w:r>
          </w:p>
        </w:tc>
      </w:tr>
    </w:tbl>
    <w:p w14:paraId="045912D4" w14:textId="77777777" w:rsidR="001E41F9" w:rsidRDefault="001E41F9" w:rsidP="00853CCE">
      <w:pPr>
        <w:pStyle w:val="aff5"/>
        <w:suppressAutoHyphens/>
        <w:rPr>
          <w:b/>
          <w:bCs/>
          <w:iCs/>
          <w:sz w:val="28"/>
          <w:szCs w:val="28"/>
          <w:lang w:val="ru-RU"/>
        </w:rPr>
      </w:pPr>
      <w:bookmarkStart w:id="26" w:name="OLE_LINK822"/>
      <w:bookmarkStart w:id="27" w:name="OLE_LINK823"/>
      <w:bookmarkStart w:id="28" w:name="OLE_LINK790"/>
      <w:bookmarkStart w:id="29" w:name="OLE_LINK791"/>
      <w:bookmarkEnd w:id="25"/>
    </w:p>
    <w:p w14:paraId="7C80B42B" w14:textId="34F05E29" w:rsidR="00E5580F" w:rsidRPr="00A60BCE" w:rsidRDefault="00E5580F" w:rsidP="00853CCE">
      <w:pPr>
        <w:pStyle w:val="aff5"/>
        <w:suppressAutoHyphens/>
        <w:rPr>
          <w:b/>
          <w:bCs/>
          <w:iCs/>
          <w:sz w:val="28"/>
          <w:szCs w:val="28"/>
          <w:lang w:val="ru-RU"/>
        </w:rPr>
      </w:pPr>
      <w:r w:rsidRPr="00A60BCE">
        <w:rPr>
          <w:b/>
          <w:bCs/>
          <w:iCs/>
          <w:sz w:val="28"/>
          <w:szCs w:val="28"/>
          <w:lang w:val="ru-RU"/>
        </w:rPr>
        <w:t>Примечания:</w:t>
      </w:r>
    </w:p>
    <w:p w14:paraId="708CDD3D" w14:textId="5B857C53" w:rsidR="00E5580F" w:rsidRPr="00A60BCE" w:rsidRDefault="00E5580F" w:rsidP="00853CCE">
      <w:pPr>
        <w:pStyle w:val="aff5"/>
        <w:suppressAutoHyphens/>
        <w:contextualSpacing/>
        <w:rPr>
          <w:iCs/>
          <w:sz w:val="28"/>
          <w:szCs w:val="28"/>
          <w:lang w:val="ru-RU"/>
        </w:rPr>
      </w:pPr>
      <w:r w:rsidRPr="00A60BCE">
        <w:rPr>
          <w:iCs/>
          <w:sz w:val="28"/>
          <w:szCs w:val="28"/>
          <w:lang w:val="ru-RU"/>
        </w:rPr>
        <w:t>1.</w:t>
      </w:r>
      <w:r w:rsidR="006806CB">
        <w:rPr>
          <w:iCs/>
          <w:sz w:val="28"/>
          <w:szCs w:val="28"/>
          <w:lang w:val="ru-RU"/>
        </w:rPr>
        <w:t> </w:t>
      </w:r>
      <w:r w:rsidRPr="00A60BCE">
        <w:rPr>
          <w:iCs/>
          <w:sz w:val="28"/>
          <w:szCs w:val="28"/>
          <w:lang w:val="ru-RU"/>
        </w:rPr>
        <w:t>Возможно сокращение количества нормируемых парковочных мест для жилой застройки за счет использования парковочных мест для размещаемых объектов предпринимательской деятельности в целях их совместного использования.</w:t>
      </w:r>
    </w:p>
    <w:p w14:paraId="671064AB" w14:textId="2341C40A" w:rsidR="00E5580F" w:rsidRPr="00A60BCE" w:rsidRDefault="00E5580F" w:rsidP="00853CCE">
      <w:pPr>
        <w:pStyle w:val="aff5"/>
        <w:suppressAutoHyphens/>
        <w:contextualSpacing/>
        <w:rPr>
          <w:iCs/>
          <w:sz w:val="28"/>
          <w:szCs w:val="28"/>
          <w:lang w:val="ru-RU"/>
        </w:rPr>
      </w:pPr>
      <w:r w:rsidRPr="00A60BCE">
        <w:rPr>
          <w:iCs/>
          <w:sz w:val="28"/>
          <w:szCs w:val="28"/>
          <w:lang w:val="ru-RU"/>
        </w:rPr>
        <w:t>2.</w:t>
      </w:r>
      <w:r w:rsidR="006806CB">
        <w:rPr>
          <w:iCs/>
          <w:sz w:val="28"/>
          <w:szCs w:val="28"/>
          <w:lang w:val="ru-RU"/>
        </w:rPr>
        <w:t> </w:t>
      </w:r>
      <w:r w:rsidRPr="00A60BCE">
        <w:rPr>
          <w:iCs/>
          <w:sz w:val="28"/>
          <w:szCs w:val="28"/>
          <w:lang w:val="ru-RU"/>
        </w:rPr>
        <w:t xml:space="preserve">Допускается возможность размещения 50% парковок (парковочных мест) на территориях, расположенных за пределами границ территории проектирования, при условии обеспечения значения расчетного показателя максимально </w:t>
      </w:r>
      <w:r w:rsidRPr="00A60BCE">
        <w:rPr>
          <w:iCs/>
          <w:sz w:val="28"/>
          <w:szCs w:val="28"/>
          <w:lang w:val="ru-RU"/>
        </w:rPr>
        <w:lastRenderedPageBreak/>
        <w:t>допустимого уровня территориальной доступности парковок (парковочных мест) для населения муниципального округа.</w:t>
      </w:r>
    </w:p>
    <w:p w14:paraId="7AF2E988" w14:textId="1317D96D" w:rsidR="00E5580F" w:rsidRPr="00A60BCE" w:rsidRDefault="00E5580F" w:rsidP="00853CCE">
      <w:pPr>
        <w:pStyle w:val="aff5"/>
        <w:suppressAutoHyphens/>
        <w:contextualSpacing/>
        <w:rPr>
          <w:iCs/>
          <w:sz w:val="28"/>
          <w:szCs w:val="28"/>
          <w:lang w:val="ru-RU"/>
        </w:rPr>
      </w:pPr>
      <w:r w:rsidRPr="00A60BCE">
        <w:rPr>
          <w:iCs/>
          <w:sz w:val="28"/>
          <w:szCs w:val="28"/>
          <w:lang w:val="ru-RU"/>
        </w:rPr>
        <w:t>3.</w:t>
      </w:r>
      <w:r w:rsidR="006806CB">
        <w:rPr>
          <w:iCs/>
          <w:sz w:val="28"/>
          <w:szCs w:val="28"/>
          <w:lang w:val="ru-RU"/>
        </w:rPr>
        <w:t> </w:t>
      </w:r>
      <w:r w:rsidRPr="00A60BCE">
        <w:rPr>
          <w:iCs/>
          <w:sz w:val="28"/>
          <w:szCs w:val="28"/>
          <w:lang w:val="ru-RU"/>
        </w:rPr>
        <w:t xml:space="preserve">Расчетные показатели минимально допустимого уровня обеспеченности </w:t>
      </w:r>
      <w:proofErr w:type="spellStart"/>
      <w:r w:rsidRPr="00B72DC1">
        <w:rPr>
          <w:iCs/>
          <w:sz w:val="28"/>
          <w:szCs w:val="28"/>
          <w:lang w:val="ru-RU"/>
        </w:rPr>
        <w:t>машино</w:t>
      </w:r>
      <w:proofErr w:type="spellEnd"/>
      <w:r w:rsidRPr="00B72DC1">
        <w:rPr>
          <w:iCs/>
          <w:sz w:val="28"/>
          <w:szCs w:val="28"/>
          <w:lang w:val="ru-RU"/>
        </w:rPr>
        <w:t>-местами</w:t>
      </w:r>
      <w:r w:rsidRPr="00A60BCE">
        <w:rPr>
          <w:iCs/>
          <w:sz w:val="28"/>
          <w:szCs w:val="28"/>
          <w:lang w:val="ru-RU"/>
        </w:rPr>
        <w:t xml:space="preserve"> для хранения и паркования легковых автомобилей для целей, не указанных в таблице, следует принимать в соответствии с требованиями приложения Ж СП 42.13330.2016.</w:t>
      </w:r>
    </w:p>
    <w:p w14:paraId="2B6917CF" w14:textId="578A8D49" w:rsidR="00E5580F" w:rsidRDefault="00E5580F" w:rsidP="0033472F">
      <w:pPr>
        <w:suppressAutoHyphens/>
        <w:contextualSpacing/>
        <w:rPr>
          <w:bCs/>
          <w:iCs/>
          <w:sz w:val="28"/>
          <w:szCs w:val="28"/>
        </w:rPr>
      </w:pPr>
      <w:r w:rsidRPr="00A60BCE">
        <w:rPr>
          <w:iCs/>
          <w:sz w:val="28"/>
          <w:szCs w:val="28"/>
        </w:rPr>
        <w:t>4.</w:t>
      </w:r>
      <w:r w:rsidR="006806CB">
        <w:rPr>
          <w:iCs/>
          <w:sz w:val="28"/>
          <w:szCs w:val="28"/>
        </w:rPr>
        <w:t> </w:t>
      </w:r>
      <w:r w:rsidRPr="00A60BCE">
        <w:rPr>
          <w:iCs/>
          <w:sz w:val="28"/>
          <w:szCs w:val="28"/>
        </w:rPr>
        <w:t xml:space="preserve">Нормы обеспеченности </w:t>
      </w:r>
      <w:proofErr w:type="spellStart"/>
      <w:r w:rsidR="00922BED">
        <w:rPr>
          <w:iCs/>
          <w:sz w:val="28"/>
          <w:szCs w:val="28"/>
        </w:rPr>
        <w:t>велопарковками</w:t>
      </w:r>
      <w:proofErr w:type="spellEnd"/>
      <w:r w:rsidR="00922BED">
        <w:rPr>
          <w:iCs/>
          <w:sz w:val="28"/>
          <w:szCs w:val="28"/>
        </w:rPr>
        <w:t xml:space="preserve"> </w:t>
      </w:r>
      <w:r w:rsidRPr="00A60BCE">
        <w:rPr>
          <w:iCs/>
          <w:sz w:val="28"/>
          <w:szCs w:val="28"/>
        </w:rPr>
        <w:t xml:space="preserve">и нормы их доступности к объектам устанавливаются </w:t>
      </w:r>
      <w:r w:rsidR="0033472F" w:rsidRPr="0033472F">
        <w:rPr>
          <w:bCs/>
          <w:iCs/>
          <w:sz w:val="28"/>
          <w:szCs w:val="28"/>
        </w:rPr>
        <w:t>Правилами благоустройства, обеспечения чистоты и порядка на территории Кушвинского муниципального округа</w:t>
      </w:r>
      <w:r w:rsidR="0033472F">
        <w:rPr>
          <w:bCs/>
          <w:iCs/>
          <w:sz w:val="28"/>
          <w:szCs w:val="28"/>
        </w:rPr>
        <w:t>.</w:t>
      </w:r>
    </w:p>
    <w:p w14:paraId="0AE610D0" w14:textId="77777777" w:rsidR="0033472F" w:rsidRPr="0033472F" w:rsidRDefault="0033472F" w:rsidP="0033472F">
      <w:pPr>
        <w:suppressAutoHyphens/>
        <w:contextualSpacing/>
        <w:rPr>
          <w:bCs/>
          <w:iCs/>
          <w:sz w:val="28"/>
          <w:szCs w:val="28"/>
        </w:rPr>
      </w:pPr>
    </w:p>
    <w:p w14:paraId="44E39DDB" w14:textId="2A7D2AEC" w:rsidR="00993B93" w:rsidRPr="00A60BCE" w:rsidRDefault="002E3DA9" w:rsidP="001C3A3B">
      <w:pPr>
        <w:pStyle w:val="5"/>
        <w:keepNext w:val="0"/>
        <w:spacing w:after="0"/>
        <w:contextualSpacing/>
        <w:rPr>
          <w:sz w:val="28"/>
          <w:szCs w:val="28"/>
        </w:rPr>
      </w:pPr>
      <w:r w:rsidRPr="002E3DA9">
        <w:rPr>
          <w:sz w:val="28"/>
          <w:szCs w:val="28"/>
        </w:rPr>
        <w:t xml:space="preserve">Таблица 4. </w:t>
      </w:r>
      <w:r w:rsidR="00993B93" w:rsidRPr="00A60BCE">
        <w:rPr>
          <w:sz w:val="28"/>
          <w:szCs w:val="28"/>
        </w:rPr>
        <w:t xml:space="preserve">Объекты </w:t>
      </w:r>
      <w:r w:rsidR="00CA7D28" w:rsidRPr="00A60BCE">
        <w:rPr>
          <w:sz w:val="28"/>
          <w:szCs w:val="28"/>
        </w:rPr>
        <w:t>местного значения муниципального округа</w:t>
      </w:r>
      <w:r w:rsidR="00993B93" w:rsidRPr="00A60BCE">
        <w:rPr>
          <w:sz w:val="28"/>
          <w:szCs w:val="28"/>
        </w:rPr>
        <w:t xml:space="preserve"> в области физической культуры и массового спорта</w:t>
      </w:r>
    </w:p>
    <w:p w14:paraId="37BBCA40" w14:textId="2A2553BD" w:rsidR="00703660" w:rsidRPr="00BF4BC7" w:rsidRDefault="00703660" w:rsidP="00703660">
      <w:pPr>
        <w:rPr>
          <w:sz w:val="28"/>
          <w:szCs w:val="28"/>
          <w:lang w:eastAsia="en-US"/>
        </w:rPr>
      </w:pPr>
    </w:p>
    <w:tbl>
      <w:tblPr>
        <w:tblStyle w:val="af1"/>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0"/>
        <w:gridCol w:w="2704"/>
        <w:gridCol w:w="3833"/>
        <w:gridCol w:w="1846"/>
      </w:tblGrid>
      <w:tr w:rsidR="00E6734A" w:rsidRPr="00A60BCE" w14:paraId="0839E3EC" w14:textId="77777777" w:rsidTr="00C51748">
        <w:trPr>
          <w:cantSplit/>
          <w:tblHeader/>
        </w:trPr>
        <w:tc>
          <w:tcPr>
            <w:tcW w:w="1548" w:type="dxa"/>
            <w:shd w:val="clear" w:color="auto" w:fill="auto"/>
            <w:hideMark/>
          </w:tcPr>
          <w:p w14:paraId="243E54B2" w14:textId="77777777" w:rsidR="00E6734A" w:rsidRPr="00A60BCE" w:rsidRDefault="00E6734A" w:rsidP="00853CCE">
            <w:pPr>
              <w:pStyle w:val="aff5"/>
              <w:keepNext/>
              <w:widowControl w:val="0"/>
              <w:ind w:firstLine="0"/>
              <w:contextualSpacing/>
              <w:jc w:val="center"/>
              <w:rPr>
                <w:iCs/>
                <w:lang w:val="ru-RU"/>
              </w:rPr>
            </w:pPr>
            <w:r w:rsidRPr="00A60BCE">
              <w:rPr>
                <w:iCs/>
                <w:lang w:val="ru-RU"/>
              </w:rPr>
              <w:t>Наименование вида объекта</w:t>
            </w:r>
          </w:p>
        </w:tc>
        <w:tc>
          <w:tcPr>
            <w:tcW w:w="2700" w:type="dxa"/>
            <w:shd w:val="clear" w:color="auto" w:fill="auto"/>
            <w:hideMark/>
          </w:tcPr>
          <w:p w14:paraId="06440304" w14:textId="77777777" w:rsidR="00E6734A" w:rsidRPr="00A60BCE" w:rsidRDefault="00E6734A" w:rsidP="00853CCE">
            <w:pPr>
              <w:pStyle w:val="aff5"/>
              <w:keepNext/>
              <w:widowControl w:val="0"/>
              <w:ind w:firstLine="0"/>
              <w:contextualSpacing/>
              <w:jc w:val="center"/>
              <w:rPr>
                <w:iCs/>
                <w:lang w:val="ru-RU"/>
              </w:rPr>
            </w:pPr>
            <w:r w:rsidRPr="00A60BCE">
              <w:rPr>
                <w:iCs/>
                <w:lang w:val="ru-RU"/>
              </w:rPr>
              <w:t>Тип расчетного показателя</w:t>
            </w:r>
          </w:p>
        </w:tc>
        <w:tc>
          <w:tcPr>
            <w:tcW w:w="3827" w:type="dxa"/>
            <w:shd w:val="clear" w:color="auto" w:fill="auto"/>
            <w:hideMark/>
          </w:tcPr>
          <w:p w14:paraId="7A345577" w14:textId="77777777" w:rsidR="00E6734A" w:rsidRPr="00A60BCE" w:rsidRDefault="00E6734A" w:rsidP="00853CCE">
            <w:pPr>
              <w:pStyle w:val="aff5"/>
              <w:keepNext/>
              <w:widowControl w:val="0"/>
              <w:ind w:firstLine="0"/>
              <w:contextualSpacing/>
              <w:jc w:val="center"/>
              <w:rPr>
                <w:iCs/>
                <w:lang w:val="ru-RU"/>
              </w:rPr>
            </w:pPr>
            <w:r w:rsidRPr="00A60BCE">
              <w:rPr>
                <w:iCs/>
                <w:lang w:val="ru-RU"/>
              </w:rPr>
              <w:t>Наименование расчетного показателя, единица измерения</w:t>
            </w:r>
          </w:p>
        </w:tc>
        <w:tc>
          <w:tcPr>
            <w:tcW w:w="1843" w:type="dxa"/>
            <w:shd w:val="clear" w:color="auto" w:fill="auto"/>
            <w:hideMark/>
          </w:tcPr>
          <w:p w14:paraId="44BFAC18" w14:textId="77777777" w:rsidR="00E6734A" w:rsidRPr="00A60BCE" w:rsidRDefault="00E6734A" w:rsidP="00853CCE">
            <w:pPr>
              <w:pStyle w:val="aff5"/>
              <w:keepNext/>
              <w:widowControl w:val="0"/>
              <w:ind w:firstLine="0"/>
              <w:contextualSpacing/>
              <w:jc w:val="center"/>
              <w:rPr>
                <w:iCs/>
                <w:lang w:val="ru-RU"/>
              </w:rPr>
            </w:pPr>
            <w:r w:rsidRPr="00A60BCE">
              <w:rPr>
                <w:iCs/>
                <w:lang w:val="ru-RU"/>
              </w:rPr>
              <w:t>Значение расчетного показателя</w:t>
            </w:r>
          </w:p>
        </w:tc>
      </w:tr>
    </w:tbl>
    <w:p w14:paraId="67FE8446" w14:textId="77777777" w:rsidR="00E6734A" w:rsidRPr="00A60BCE" w:rsidRDefault="00E6734A" w:rsidP="00853CCE">
      <w:pPr>
        <w:ind w:firstLine="0"/>
        <w:contextualSpacing/>
        <w:rPr>
          <w:sz w:val="2"/>
          <w:szCs w:val="2"/>
          <w:lang w:eastAsia="en-US"/>
        </w:rPr>
      </w:pPr>
    </w:p>
    <w:tbl>
      <w:tblPr>
        <w:tblStyle w:val="af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47"/>
        <w:gridCol w:w="2699"/>
        <w:gridCol w:w="3825"/>
        <w:gridCol w:w="1847"/>
      </w:tblGrid>
      <w:tr w:rsidR="00324A75" w:rsidRPr="00A60BCE" w14:paraId="3D2A1A71" w14:textId="77777777" w:rsidTr="005E37D0">
        <w:trPr>
          <w:tblHeader/>
        </w:trPr>
        <w:tc>
          <w:tcPr>
            <w:tcW w:w="1547" w:type="dxa"/>
            <w:shd w:val="clear" w:color="auto" w:fill="auto"/>
          </w:tcPr>
          <w:p w14:paraId="3EFC318F" w14:textId="71E111A0" w:rsidR="00324A75" w:rsidRPr="00A60BCE" w:rsidRDefault="002C459A" w:rsidP="00853CCE">
            <w:pPr>
              <w:pStyle w:val="aff5"/>
              <w:keepNext/>
              <w:widowControl w:val="0"/>
              <w:ind w:firstLine="0"/>
              <w:contextualSpacing/>
              <w:jc w:val="center"/>
              <w:rPr>
                <w:iCs/>
                <w:lang w:val="ru-RU"/>
              </w:rPr>
            </w:pPr>
            <w:r w:rsidRPr="00A60BCE">
              <w:rPr>
                <w:iCs/>
                <w:lang w:val="ru-RU"/>
              </w:rPr>
              <w:t>1</w:t>
            </w:r>
          </w:p>
        </w:tc>
        <w:tc>
          <w:tcPr>
            <w:tcW w:w="2699" w:type="dxa"/>
            <w:shd w:val="clear" w:color="auto" w:fill="auto"/>
          </w:tcPr>
          <w:p w14:paraId="6C061755" w14:textId="626E28AD" w:rsidR="00324A75" w:rsidRPr="00A60BCE" w:rsidRDefault="002C459A" w:rsidP="00853CCE">
            <w:pPr>
              <w:pStyle w:val="aff5"/>
              <w:keepNext/>
              <w:widowControl w:val="0"/>
              <w:ind w:firstLine="0"/>
              <w:contextualSpacing/>
              <w:jc w:val="center"/>
              <w:rPr>
                <w:iCs/>
                <w:lang w:val="ru-RU"/>
              </w:rPr>
            </w:pPr>
            <w:r w:rsidRPr="00A60BCE">
              <w:rPr>
                <w:iCs/>
                <w:lang w:val="ru-RU"/>
              </w:rPr>
              <w:t>2</w:t>
            </w:r>
          </w:p>
        </w:tc>
        <w:tc>
          <w:tcPr>
            <w:tcW w:w="3825" w:type="dxa"/>
            <w:shd w:val="clear" w:color="auto" w:fill="auto"/>
          </w:tcPr>
          <w:p w14:paraId="40BA16A8" w14:textId="371B50EF" w:rsidR="00324A75" w:rsidRPr="00A60BCE" w:rsidRDefault="002C459A" w:rsidP="00853CCE">
            <w:pPr>
              <w:pStyle w:val="aff5"/>
              <w:keepNext/>
              <w:widowControl w:val="0"/>
              <w:ind w:firstLine="0"/>
              <w:contextualSpacing/>
              <w:jc w:val="center"/>
              <w:rPr>
                <w:iCs/>
                <w:lang w:val="ru-RU"/>
              </w:rPr>
            </w:pPr>
            <w:r w:rsidRPr="00A60BCE">
              <w:rPr>
                <w:iCs/>
                <w:lang w:val="ru-RU"/>
              </w:rPr>
              <w:t>3</w:t>
            </w:r>
          </w:p>
        </w:tc>
        <w:tc>
          <w:tcPr>
            <w:tcW w:w="1847" w:type="dxa"/>
            <w:shd w:val="clear" w:color="auto" w:fill="auto"/>
          </w:tcPr>
          <w:p w14:paraId="3E0411C2" w14:textId="2DFCC3BB" w:rsidR="00324A75" w:rsidRPr="00A60BCE" w:rsidRDefault="002C459A" w:rsidP="00853CCE">
            <w:pPr>
              <w:pStyle w:val="aff5"/>
              <w:keepNext/>
              <w:widowControl w:val="0"/>
              <w:ind w:firstLine="0"/>
              <w:contextualSpacing/>
              <w:jc w:val="center"/>
              <w:rPr>
                <w:iCs/>
                <w:lang w:val="ru-RU"/>
              </w:rPr>
            </w:pPr>
            <w:r w:rsidRPr="00A60BCE">
              <w:rPr>
                <w:iCs/>
                <w:lang w:val="ru-RU"/>
              </w:rPr>
              <w:t>4</w:t>
            </w:r>
          </w:p>
        </w:tc>
      </w:tr>
      <w:tr w:rsidR="007918A4" w:rsidRPr="00A60BCE" w14:paraId="3AE49403" w14:textId="77777777" w:rsidTr="005E37D0">
        <w:trPr>
          <w:cantSplit/>
          <w:trHeight w:val="30"/>
        </w:trPr>
        <w:tc>
          <w:tcPr>
            <w:tcW w:w="1547" w:type="dxa"/>
            <w:vMerge w:val="restart"/>
            <w:shd w:val="clear" w:color="auto" w:fill="auto"/>
            <w:hideMark/>
          </w:tcPr>
          <w:p w14:paraId="3A9128E8" w14:textId="77777777" w:rsidR="007918A4" w:rsidRPr="00A60BCE" w:rsidRDefault="007918A4" w:rsidP="00853CCE">
            <w:pPr>
              <w:pStyle w:val="aff5"/>
              <w:ind w:firstLine="0"/>
              <w:contextualSpacing/>
              <w:jc w:val="left"/>
              <w:rPr>
                <w:lang w:val="ru-RU" w:eastAsia="ru-RU"/>
              </w:rPr>
            </w:pPr>
            <w:r w:rsidRPr="00A60BCE">
              <w:rPr>
                <w:lang w:val="ru-RU"/>
              </w:rPr>
              <w:t>Объекты физической культуры спорта (всего)</w:t>
            </w:r>
          </w:p>
        </w:tc>
        <w:tc>
          <w:tcPr>
            <w:tcW w:w="2699" w:type="dxa"/>
            <w:shd w:val="clear" w:color="auto" w:fill="auto"/>
            <w:hideMark/>
          </w:tcPr>
          <w:p w14:paraId="6DDB32B5" w14:textId="77777777" w:rsidR="007918A4" w:rsidRPr="00A60BCE" w:rsidRDefault="007918A4" w:rsidP="00853CCE">
            <w:pPr>
              <w:pStyle w:val="aff5"/>
              <w:ind w:firstLine="0"/>
              <w:contextualSpacing/>
              <w:jc w:val="left"/>
              <w:rPr>
                <w:lang w:val="ru-RU"/>
              </w:rPr>
            </w:pPr>
            <w:r w:rsidRPr="00A60BCE">
              <w:rPr>
                <w:lang w:val="ru-RU"/>
              </w:rPr>
              <w:t>Расчетный показатель минимально допустимого уровня обеспеченности</w:t>
            </w:r>
          </w:p>
        </w:tc>
        <w:tc>
          <w:tcPr>
            <w:tcW w:w="3825" w:type="dxa"/>
            <w:shd w:val="clear" w:color="auto" w:fill="auto"/>
            <w:hideMark/>
          </w:tcPr>
          <w:p w14:paraId="0D352F36" w14:textId="77777777" w:rsidR="007918A4" w:rsidRPr="00A60BCE" w:rsidRDefault="007918A4" w:rsidP="00853CCE">
            <w:pPr>
              <w:pStyle w:val="aff5"/>
              <w:ind w:firstLine="0"/>
              <w:contextualSpacing/>
              <w:jc w:val="left"/>
              <w:rPr>
                <w:lang w:val="ru-RU"/>
              </w:rPr>
            </w:pPr>
            <w:r w:rsidRPr="00A60BCE">
              <w:rPr>
                <w:lang w:val="ru-RU"/>
              </w:rPr>
              <w:t>Усредненный норматив единовременной пропускной способности объектов физкультуры и спорта, чел./1000 чел.</w:t>
            </w:r>
          </w:p>
        </w:tc>
        <w:tc>
          <w:tcPr>
            <w:tcW w:w="1847" w:type="dxa"/>
            <w:shd w:val="clear" w:color="auto" w:fill="auto"/>
          </w:tcPr>
          <w:p w14:paraId="4C60DBFF" w14:textId="77777777" w:rsidR="007918A4" w:rsidRPr="00A60BCE" w:rsidRDefault="007918A4" w:rsidP="00853CCE">
            <w:pPr>
              <w:pStyle w:val="aff5"/>
              <w:ind w:firstLine="0"/>
              <w:contextualSpacing/>
              <w:jc w:val="center"/>
              <w:rPr>
                <w:lang w:val="ru-RU"/>
              </w:rPr>
            </w:pPr>
            <w:r w:rsidRPr="00A60BCE">
              <w:rPr>
                <w:lang w:val="ru-RU"/>
              </w:rPr>
              <w:t>122</w:t>
            </w:r>
          </w:p>
        </w:tc>
      </w:tr>
      <w:tr w:rsidR="007918A4" w:rsidRPr="00A60BCE" w14:paraId="5743DFD8" w14:textId="77777777" w:rsidTr="005E37D0">
        <w:trPr>
          <w:cantSplit/>
          <w:trHeight w:val="30"/>
        </w:trPr>
        <w:tc>
          <w:tcPr>
            <w:tcW w:w="1547" w:type="dxa"/>
            <w:vMerge/>
            <w:shd w:val="clear" w:color="auto" w:fill="auto"/>
            <w:vAlign w:val="center"/>
            <w:hideMark/>
          </w:tcPr>
          <w:p w14:paraId="6E0F10C7" w14:textId="77777777" w:rsidR="007918A4" w:rsidRPr="00A60BCE" w:rsidRDefault="007918A4" w:rsidP="00853CCE">
            <w:pPr>
              <w:ind w:firstLine="0"/>
              <w:contextualSpacing/>
              <w:jc w:val="left"/>
              <w:rPr>
                <w:rFonts w:eastAsia="Times New Roman" w:cs="Times New Roman"/>
                <w:szCs w:val="24"/>
                <w:lang w:bidi="en-US"/>
              </w:rPr>
            </w:pPr>
          </w:p>
        </w:tc>
        <w:tc>
          <w:tcPr>
            <w:tcW w:w="2699" w:type="dxa"/>
            <w:shd w:val="clear" w:color="auto" w:fill="auto"/>
            <w:hideMark/>
          </w:tcPr>
          <w:p w14:paraId="53038C64" w14:textId="77777777" w:rsidR="007918A4" w:rsidRPr="00A60BCE" w:rsidRDefault="007918A4" w:rsidP="00853CCE">
            <w:pPr>
              <w:pStyle w:val="aff5"/>
              <w:ind w:firstLine="0"/>
              <w:contextualSpacing/>
              <w:jc w:val="left"/>
              <w:rPr>
                <w:lang w:val="ru-RU"/>
              </w:rPr>
            </w:pPr>
            <w:r w:rsidRPr="00A60BCE">
              <w:rPr>
                <w:lang w:val="ru-RU"/>
              </w:rPr>
              <w:t>Расчетный показатель максимально допустимого уровня территориальной доступности</w:t>
            </w:r>
          </w:p>
        </w:tc>
        <w:tc>
          <w:tcPr>
            <w:tcW w:w="5672" w:type="dxa"/>
            <w:gridSpan w:val="2"/>
            <w:shd w:val="clear" w:color="auto" w:fill="auto"/>
            <w:hideMark/>
          </w:tcPr>
          <w:p w14:paraId="4A2DB9F6" w14:textId="77777777" w:rsidR="007918A4" w:rsidRPr="00A60BCE" w:rsidRDefault="007918A4" w:rsidP="00853CCE">
            <w:pPr>
              <w:pStyle w:val="aff5"/>
              <w:ind w:firstLine="0"/>
              <w:contextualSpacing/>
              <w:jc w:val="left"/>
              <w:rPr>
                <w:lang w:val="ru-RU"/>
              </w:rPr>
            </w:pPr>
            <w:r w:rsidRPr="00A60BCE">
              <w:rPr>
                <w:lang w:val="ru-RU"/>
              </w:rPr>
              <w:t>Не нормируется</w:t>
            </w:r>
          </w:p>
        </w:tc>
      </w:tr>
      <w:tr w:rsidR="00063682" w:rsidRPr="00A60BCE" w14:paraId="63E80525" w14:textId="77777777" w:rsidTr="005E37D0">
        <w:trPr>
          <w:cantSplit/>
          <w:trHeight w:val="30"/>
        </w:trPr>
        <w:tc>
          <w:tcPr>
            <w:tcW w:w="1547" w:type="dxa"/>
            <w:vMerge w:val="restart"/>
            <w:shd w:val="clear" w:color="auto" w:fill="auto"/>
          </w:tcPr>
          <w:p w14:paraId="3AC58E54" w14:textId="77777777" w:rsidR="00063682" w:rsidRPr="00A60BCE" w:rsidRDefault="00063682" w:rsidP="00853CCE">
            <w:pPr>
              <w:pStyle w:val="aff5"/>
              <w:ind w:firstLine="0"/>
              <w:contextualSpacing/>
              <w:jc w:val="left"/>
              <w:rPr>
                <w:lang w:val="ru-RU" w:eastAsia="ru-RU"/>
              </w:rPr>
            </w:pPr>
            <w:r w:rsidRPr="00A60BCE">
              <w:rPr>
                <w:lang w:val="ru-RU" w:eastAsia="ru-RU"/>
              </w:rPr>
              <w:t>Плоскостные спортивные сооружения, в том числе стадионы</w:t>
            </w:r>
          </w:p>
        </w:tc>
        <w:tc>
          <w:tcPr>
            <w:tcW w:w="2699" w:type="dxa"/>
            <w:vMerge w:val="restart"/>
            <w:shd w:val="clear" w:color="auto" w:fill="auto"/>
          </w:tcPr>
          <w:p w14:paraId="47F1F545" w14:textId="77777777" w:rsidR="00063682" w:rsidRPr="00A60BCE" w:rsidRDefault="00063682" w:rsidP="00853CCE">
            <w:pPr>
              <w:pStyle w:val="aff5"/>
              <w:ind w:firstLine="0"/>
              <w:contextualSpacing/>
              <w:jc w:val="left"/>
              <w:rPr>
                <w:lang w:val="ru-RU"/>
              </w:rPr>
            </w:pPr>
            <w:r w:rsidRPr="00A60BCE">
              <w:rPr>
                <w:lang w:val="ru-RU"/>
              </w:rPr>
              <w:t>Расчетный показатель минимально допустимого уровня обеспеченности</w:t>
            </w:r>
          </w:p>
        </w:tc>
        <w:tc>
          <w:tcPr>
            <w:tcW w:w="3825" w:type="dxa"/>
            <w:shd w:val="clear" w:color="auto" w:fill="auto"/>
          </w:tcPr>
          <w:p w14:paraId="285B4038" w14:textId="77777777" w:rsidR="00063682" w:rsidRPr="00A60BCE" w:rsidRDefault="00063682" w:rsidP="00853CCE">
            <w:pPr>
              <w:pStyle w:val="aff5"/>
              <w:ind w:firstLine="0"/>
              <w:contextualSpacing/>
              <w:jc w:val="left"/>
              <w:rPr>
                <w:lang w:val="ru-RU"/>
              </w:rPr>
            </w:pPr>
            <w:r w:rsidRPr="00A60BCE">
              <w:rPr>
                <w:lang w:val="ru-RU"/>
              </w:rPr>
              <w:t>Количество стадионов, ед.</w:t>
            </w:r>
          </w:p>
        </w:tc>
        <w:tc>
          <w:tcPr>
            <w:tcW w:w="1847" w:type="dxa"/>
            <w:shd w:val="clear" w:color="auto" w:fill="auto"/>
          </w:tcPr>
          <w:p w14:paraId="4FBB6A40" w14:textId="47246532" w:rsidR="00063682" w:rsidRPr="00A60BCE" w:rsidRDefault="00063682" w:rsidP="00384F27">
            <w:pPr>
              <w:pStyle w:val="aff5"/>
              <w:ind w:firstLine="0"/>
              <w:contextualSpacing/>
              <w:jc w:val="center"/>
              <w:rPr>
                <w:lang w:val="ru-RU"/>
              </w:rPr>
            </w:pPr>
            <w:r w:rsidRPr="00A60BCE">
              <w:rPr>
                <w:lang w:val="ru-RU"/>
              </w:rPr>
              <w:t xml:space="preserve">1 (в городе </w:t>
            </w:r>
            <w:r w:rsidR="00D81520" w:rsidRPr="00A60BCE">
              <w:rPr>
                <w:lang w:val="ru-RU"/>
              </w:rPr>
              <w:t>Кушва</w:t>
            </w:r>
            <w:r w:rsidRPr="00A60BCE">
              <w:rPr>
                <w:lang w:val="ru-RU"/>
              </w:rPr>
              <w:t>)</w:t>
            </w:r>
          </w:p>
        </w:tc>
      </w:tr>
      <w:tr w:rsidR="00063682" w:rsidRPr="00A60BCE" w14:paraId="5350C93E" w14:textId="77777777" w:rsidTr="005E37D0">
        <w:trPr>
          <w:cantSplit/>
          <w:trHeight w:val="58"/>
        </w:trPr>
        <w:tc>
          <w:tcPr>
            <w:tcW w:w="1547" w:type="dxa"/>
            <w:vMerge/>
            <w:shd w:val="clear" w:color="auto" w:fill="auto"/>
            <w:vAlign w:val="center"/>
          </w:tcPr>
          <w:p w14:paraId="0E5A7BB8" w14:textId="77777777" w:rsidR="00063682" w:rsidRPr="00A60BCE" w:rsidRDefault="00063682" w:rsidP="00853CCE">
            <w:pPr>
              <w:ind w:firstLine="0"/>
              <w:contextualSpacing/>
              <w:jc w:val="left"/>
              <w:rPr>
                <w:rFonts w:eastAsia="Times New Roman" w:cs="Times New Roman"/>
                <w:szCs w:val="24"/>
                <w:lang w:bidi="en-US"/>
              </w:rPr>
            </w:pPr>
          </w:p>
        </w:tc>
        <w:tc>
          <w:tcPr>
            <w:tcW w:w="2699" w:type="dxa"/>
            <w:vMerge/>
            <w:shd w:val="clear" w:color="auto" w:fill="auto"/>
            <w:vAlign w:val="center"/>
          </w:tcPr>
          <w:p w14:paraId="4048F672" w14:textId="77777777" w:rsidR="00063682" w:rsidRPr="00A60BCE" w:rsidRDefault="00063682" w:rsidP="00853CCE">
            <w:pPr>
              <w:ind w:firstLine="0"/>
              <w:contextualSpacing/>
              <w:jc w:val="left"/>
              <w:rPr>
                <w:rFonts w:eastAsia="Times New Roman" w:cs="Times New Roman"/>
                <w:szCs w:val="24"/>
                <w:lang w:eastAsia="ar-SA" w:bidi="en-US"/>
              </w:rPr>
            </w:pPr>
          </w:p>
        </w:tc>
        <w:tc>
          <w:tcPr>
            <w:tcW w:w="3825" w:type="dxa"/>
            <w:shd w:val="clear" w:color="auto" w:fill="auto"/>
            <w:vAlign w:val="center"/>
          </w:tcPr>
          <w:p w14:paraId="4A233A85" w14:textId="77777777" w:rsidR="00063682" w:rsidRPr="00A60BCE" w:rsidRDefault="00063682" w:rsidP="00853CCE">
            <w:pPr>
              <w:ind w:firstLine="0"/>
              <w:contextualSpacing/>
              <w:jc w:val="left"/>
              <w:rPr>
                <w:rFonts w:eastAsia="Times New Roman" w:cs="Times New Roman"/>
                <w:szCs w:val="24"/>
                <w:lang w:eastAsia="ar-SA" w:bidi="en-US"/>
              </w:rPr>
            </w:pPr>
            <w:r w:rsidRPr="00A60BCE">
              <w:rPr>
                <w:rFonts w:eastAsia="Times New Roman" w:cs="Times New Roman"/>
                <w:szCs w:val="24"/>
                <w:lang w:eastAsia="ar-SA" w:bidi="en-US"/>
              </w:rPr>
              <w:t xml:space="preserve">Площадь </w:t>
            </w:r>
            <w:r w:rsidRPr="00A60BCE">
              <w:rPr>
                <w:szCs w:val="24"/>
              </w:rPr>
              <w:t>площадок для занятий физической культурой и массовым спортом в жилой застройке</w:t>
            </w:r>
            <w:r w:rsidRPr="00A60BCE">
              <w:rPr>
                <w:rFonts w:eastAsia="Times New Roman" w:cs="Times New Roman"/>
                <w:szCs w:val="24"/>
                <w:lang w:eastAsia="ar-SA" w:bidi="en-US"/>
              </w:rPr>
              <w:t>, кв. м на 1 чел.</w:t>
            </w:r>
          </w:p>
        </w:tc>
        <w:tc>
          <w:tcPr>
            <w:tcW w:w="1847" w:type="dxa"/>
            <w:shd w:val="clear" w:color="auto" w:fill="auto"/>
          </w:tcPr>
          <w:p w14:paraId="4488E89E" w14:textId="77777777" w:rsidR="00063682" w:rsidRPr="00A60BCE" w:rsidRDefault="00063682" w:rsidP="00853CCE">
            <w:pPr>
              <w:pStyle w:val="aff5"/>
              <w:ind w:firstLine="0"/>
              <w:contextualSpacing/>
              <w:jc w:val="center"/>
              <w:rPr>
                <w:lang w:val="ru-RU"/>
              </w:rPr>
            </w:pPr>
            <w:r w:rsidRPr="00A60BCE">
              <w:rPr>
                <w:lang w:val="ru-RU"/>
              </w:rPr>
              <w:t>0,5</w:t>
            </w:r>
          </w:p>
        </w:tc>
      </w:tr>
      <w:tr w:rsidR="00063682" w:rsidRPr="00A60BCE" w14:paraId="0FDDB3F7" w14:textId="77777777" w:rsidTr="005E37D0">
        <w:trPr>
          <w:cantSplit/>
          <w:trHeight w:val="30"/>
        </w:trPr>
        <w:tc>
          <w:tcPr>
            <w:tcW w:w="1547" w:type="dxa"/>
            <w:vMerge/>
            <w:shd w:val="clear" w:color="auto" w:fill="auto"/>
            <w:vAlign w:val="center"/>
            <w:hideMark/>
          </w:tcPr>
          <w:p w14:paraId="5D45332D" w14:textId="77777777" w:rsidR="00063682" w:rsidRPr="00A60BCE" w:rsidRDefault="00063682" w:rsidP="00853CCE">
            <w:pPr>
              <w:ind w:firstLine="0"/>
              <w:contextualSpacing/>
              <w:jc w:val="left"/>
              <w:rPr>
                <w:rFonts w:eastAsia="Times New Roman" w:cs="Times New Roman"/>
                <w:szCs w:val="24"/>
                <w:lang w:bidi="en-US"/>
              </w:rPr>
            </w:pPr>
          </w:p>
        </w:tc>
        <w:tc>
          <w:tcPr>
            <w:tcW w:w="2699" w:type="dxa"/>
            <w:vMerge w:val="restart"/>
            <w:shd w:val="clear" w:color="auto" w:fill="auto"/>
            <w:hideMark/>
          </w:tcPr>
          <w:p w14:paraId="42C93584" w14:textId="77777777" w:rsidR="00063682" w:rsidRPr="00A60BCE" w:rsidRDefault="00063682" w:rsidP="00853CCE">
            <w:pPr>
              <w:pStyle w:val="aff5"/>
              <w:ind w:firstLine="0"/>
              <w:contextualSpacing/>
              <w:jc w:val="left"/>
              <w:rPr>
                <w:lang w:val="ru-RU"/>
              </w:rPr>
            </w:pPr>
            <w:r w:rsidRPr="00A60BCE">
              <w:rPr>
                <w:lang w:val="ru-RU"/>
              </w:rPr>
              <w:t>Расчетный показатель максимально допустимого уровня территориальной доступности</w:t>
            </w:r>
          </w:p>
        </w:tc>
        <w:tc>
          <w:tcPr>
            <w:tcW w:w="3825" w:type="dxa"/>
            <w:shd w:val="clear" w:color="auto" w:fill="auto"/>
          </w:tcPr>
          <w:p w14:paraId="3C16DF92" w14:textId="1B515865" w:rsidR="00063682" w:rsidRPr="00A60BCE" w:rsidRDefault="00063682" w:rsidP="00853CCE">
            <w:pPr>
              <w:pStyle w:val="aff5"/>
              <w:ind w:firstLine="0"/>
              <w:contextualSpacing/>
              <w:jc w:val="left"/>
              <w:rPr>
                <w:lang w:val="ru-RU"/>
              </w:rPr>
            </w:pPr>
            <w:r w:rsidRPr="00A60BCE">
              <w:rPr>
                <w:lang w:val="ru-RU"/>
              </w:rPr>
              <w:t>Транспортная доступность стадиона, мин.</w:t>
            </w:r>
          </w:p>
        </w:tc>
        <w:tc>
          <w:tcPr>
            <w:tcW w:w="1847" w:type="dxa"/>
            <w:shd w:val="clear" w:color="auto" w:fill="auto"/>
          </w:tcPr>
          <w:p w14:paraId="548BBCFA" w14:textId="3ED598C7" w:rsidR="00063682" w:rsidRPr="00A60BCE" w:rsidRDefault="00063682" w:rsidP="00853CCE">
            <w:pPr>
              <w:pStyle w:val="aff5"/>
              <w:ind w:firstLine="0"/>
              <w:contextualSpacing/>
              <w:jc w:val="center"/>
              <w:rPr>
                <w:lang w:val="ru-RU"/>
              </w:rPr>
            </w:pPr>
            <w:r w:rsidRPr="00A60BCE">
              <w:rPr>
                <w:lang w:val="ru-RU"/>
              </w:rPr>
              <w:t>60</w:t>
            </w:r>
          </w:p>
        </w:tc>
      </w:tr>
      <w:tr w:rsidR="00063682" w:rsidRPr="00A60BCE" w14:paraId="20BDDA66" w14:textId="77777777" w:rsidTr="005E37D0">
        <w:trPr>
          <w:cantSplit/>
          <w:trHeight w:val="30"/>
        </w:trPr>
        <w:tc>
          <w:tcPr>
            <w:tcW w:w="1547" w:type="dxa"/>
            <w:vMerge/>
            <w:shd w:val="clear" w:color="auto" w:fill="auto"/>
            <w:vAlign w:val="center"/>
          </w:tcPr>
          <w:p w14:paraId="0F731185" w14:textId="77777777" w:rsidR="00063682" w:rsidRPr="00A60BCE" w:rsidRDefault="00063682" w:rsidP="00853CCE">
            <w:pPr>
              <w:ind w:firstLine="0"/>
              <w:contextualSpacing/>
              <w:jc w:val="left"/>
              <w:rPr>
                <w:rFonts w:eastAsia="Times New Roman" w:cs="Times New Roman"/>
                <w:szCs w:val="24"/>
                <w:lang w:bidi="en-US"/>
              </w:rPr>
            </w:pPr>
          </w:p>
        </w:tc>
        <w:tc>
          <w:tcPr>
            <w:tcW w:w="2699" w:type="dxa"/>
            <w:vMerge/>
            <w:shd w:val="clear" w:color="auto" w:fill="auto"/>
          </w:tcPr>
          <w:p w14:paraId="4C73E545" w14:textId="77777777" w:rsidR="00063682" w:rsidRPr="00A60BCE" w:rsidRDefault="00063682" w:rsidP="00853CCE">
            <w:pPr>
              <w:pStyle w:val="aff5"/>
              <w:ind w:firstLine="0"/>
              <w:contextualSpacing/>
              <w:jc w:val="left"/>
              <w:rPr>
                <w:lang w:val="ru-RU"/>
              </w:rPr>
            </w:pPr>
          </w:p>
        </w:tc>
        <w:tc>
          <w:tcPr>
            <w:tcW w:w="3825" w:type="dxa"/>
            <w:shd w:val="clear" w:color="auto" w:fill="auto"/>
          </w:tcPr>
          <w:p w14:paraId="152F6CA0" w14:textId="550843CD" w:rsidR="00063682" w:rsidRPr="00A60BCE" w:rsidRDefault="00063682" w:rsidP="00853CCE">
            <w:pPr>
              <w:pStyle w:val="aff5"/>
              <w:ind w:firstLine="0"/>
              <w:contextualSpacing/>
              <w:jc w:val="left"/>
              <w:rPr>
                <w:lang w:val="ru-RU"/>
              </w:rPr>
            </w:pPr>
            <w:r w:rsidRPr="00A60BCE">
              <w:rPr>
                <w:lang w:val="ru-RU"/>
              </w:rPr>
              <w:t>Пешеходная доступность площадок для занятий физической культурой и массовым спортом в жилой застройке, м</w:t>
            </w:r>
          </w:p>
        </w:tc>
        <w:tc>
          <w:tcPr>
            <w:tcW w:w="1847" w:type="dxa"/>
            <w:shd w:val="clear" w:color="auto" w:fill="auto"/>
          </w:tcPr>
          <w:p w14:paraId="5766E075" w14:textId="39D05E66" w:rsidR="00063682" w:rsidRPr="00A60BCE" w:rsidRDefault="00063682" w:rsidP="00853CCE">
            <w:pPr>
              <w:pStyle w:val="aff5"/>
              <w:ind w:firstLine="0"/>
              <w:contextualSpacing/>
              <w:jc w:val="center"/>
              <w:rPr>
                <w:lang w:val="ru-RU"/>
              </w:rPr>
            </w:pPr>
            <w:r w:rsidRPr="00A60BCE">
              <w:rPr>
                <w:lang w:val="ru-RU"/>
              </w:rPr>
              <w:t>1500</w:t>
            </w:r>
          </w:p>
        </w:tc>
      </w:tr>
      <w:tr w:rsidR="00D81520" w:rsidRPr="00A60BCE" w14:paraId="3DAD4306" w14:textId="77777777" w:rsidTr="005E37D0">
        <w:trPr>
          <w:cantSplit/>
          <w:trHeight w:val="30"/>
        </w:trPr>
        <w:tc>
          <w:tcPr>
            <w:tcW w:w="1547" w:type="dxa"/>
            <w:vMerge w:val="restart"/>
            <w:shd w:val="clear" w:color="auto" w:fill="auto"/>
          </w:tcPr>
          <w:p w14:paraId="2F01E2F5" w14:textId="1249F7B9" w:rsidR="00D81520" w:rsidRPr="00A60BCE" w:rsidRDefault="00D81520" w:rsidP="00853CCE">
            <w:pPr>
              <w:pStyle w:val="aff5"/>
              <w:ind w:firstLine="0"/>
              <w:contextualSpacing/>
              <w:jc w:val="left"/>
              <w:rPr>
                <w:lang w:val="ru-RU" w:eastAsia="ru-RU"/>
              </w:rPr>
            </w:pPr>
            <w:r w:rsidRPr="00A60BCE">
              <w:rPr>
                <w:lang w:val="ru-RU" w:eastAsia="ru-RU"/>
              </w:rPr>
              <w:t>Плавательные бассейны</w:t>
            </w:r>
          </w:p>
        </w:tc>
        <w:tc>
          <w:tcPr>
            <w:tcW w:w="2699" w:type="dxa"/>
            <w:shd w:val="clear" w:color="auto" w:fill="auto"/>
          </w:tcPr>
          <w:p w14:paraId="766C9BDB" w14:textId="39187B0D" w:rsidR="00D81520" w:rsidRPr="00A60BCE" w:rsidRDefault="00D81520" w:rsidP="00853CCE">
            <w:pPr>
              <w:pStyle w:val="aff5"/>
              <w:ind w:firstLine="0"/>
              <w:contextualSpacing/>
              <w:jc w:val="left"/>
              <w:rPr>
                <w:lang w:val="ru-RU"/>
              </w:rPr>
            </w:pPr>
            <w:r w:rsidRPr="00A60BCE">
              <w:rPr>
                <w:lang w:val="ru-RU"/>
              </w:rPr>
              <w:t>Расчетный показатель минимально допустимого уровня обеспеченности</w:t>
            </w:r>
          </w:p>
        </w:tc>
        <w:tc>
          <w:tcPr>
            <w:tcW w:w="3825" w:type="dxa"/>
            <w:shd w:val="clear" w:color="auto" w:fill="auto"/>
          </w:tcPr>
          <w:p w14:paraId="3FA40C02" w14:textId="26B17ACF" w:rsidR="00D81520" w:rsidRPr="00A60BCE" w:rsidRDefault="00D81520" w:rsidP="00853CCE">
            <w:pPr>
              <w:pStyle w:val="aff5"/>
              <w:ind w:firstLine="0"/>
              <w:contextualSpacing/>
              <w:jc w:val="left"/>
              <w:rPr>
                <w:lang w:val="ru-RU"/>
              </w:rPr>
            </w:pPr>
            <w:r w:rsidRPr="00A60BCE">
              <w:rPr>
                <w:lang w:val="ru-RU"/>
              </w:rPr>
              <w:t>Площадь зеркала воды бассейна общего пользования, кв. м на 1</w:t>
            </w:r>
            <w:r w:rsidR="00384F27">
              <w:rPr>
                <w:lang w:val="ru-RU"/>
              </w:rPr>
              <w:t xml:space="preserve"> </w:t>
            </w:r>
            <w:r w:rsidRPr="00A60BCE">
              <w:rPr>
                <w:lang w:val="ru-RU"/>
              </w:rPr>
              <w:t>тыс. чел.</w:t>
            </w:r>
          </w:p>
        </w:tc>
        <w:tc>
          <w:tcPr>
            <w:tcW w:w="1847" w:type="dxa"/>
            <w:shd w:val="clear" w:color="auto" w:fill="auto"/>
          </w:tcPr>
          <w:p w14:paraId="68346901" w14:textId="05F11EFA" w:rsidR="00D81520" w:rsidRPr="00A60BCE" w:rsidRDefault="00D81520" w:rsidP="00853CCE">
            <w:pPr>
              <w:pStyle w:val="aff5"/>
              <w:ind w:firstLine="0"/>
              <w:contextualSpacing/>
              <w:jc w:val="center"/>
              <w:rPr>
                <w:lang w:val="ru-RU"/>
              </w:rPr>
            </w:pPr>
            <w:r w:rsidRPr="00A60BCE">
              <w:rPr>
                <w:lang w:val="ru-RU"/>
              </w:rPr>
              <w:t>20</w:t>
            </w:r>
          </w:p>
        </w:tc>
      </w:tr>
      <w:tr w:rsidR="00D81520" w:rsidRPr="00A60BCE" w14:paraId="6456FBE5" w14:textId="77777777" w:rsidTr="005E37D0">
        <w:trPr>
          <w:cantSplit/>
          <w:trHeight w:val="30"/>
        </w:trPr>
        <w:tc>
          <w:tcPr>
            <w:tcW w:w="1547" w:type="dxa"/>
            <w:vMerge/>
            <w:shd w:val="clear" w:color="auto" w:fill="auto"/>
          </w:tcPr>
          <w:p w14:paraId="1C3B1BED" w14:textId="77777777" w:rsidR="00D81520" w:rsidRPr="00A60BCE" w:rsidRDefault="00D81520" w:rsidP="00853CCE">
            <w:pPr>
              <w:pStyle w:val="aff5"/>
              <w:ind w:firstLine="0"/>
              <w:contextualSpacing/>
              <w:jc w:val="left"/>
              <w:rPr>
                <w:lang w:val="ru-RU" w:eastAsia="ru-RU"/>
              </w:rPr>
            </w:pPr>
          </w:p>
        </w:tc>
        <w:tc>
          <w:tcPr>
            <w:tcW w:w="2699" w:type="dxa"/>
            <w:shd w:val="clear" w:color="auto" w:fill="auto"/>
          </w:tcPr>
          <w:p w14:paraId="22AB22D3" w14:textId="64867F88" w:rsidR="00D81520" w:rsidRPr="00A60BCE" w:rsidRDefault="00D81520" w:rsidP="00853CCE">
            <w:pPr>
              <w:pStyle w:val="aff5"/>
              <w:ind w:firstLine="0"/>
              <w:contextualSpacing/>
              <w:jc w:val="left"/>
              <w:rPr>
                <w:lang w:val="ru-RU"/>
              </w:rPr>
            </w:pPr>
            <w:r w:rsidRPr="00A60BCE">
              <w:rPr>
                <w:lang w:val="ru-RU"/>
              </w:rPr>
              <w:t>Расчетный показатель максимально допустимого уровня территориальной доступности</w:t>
            </w:r>
          </w:p>
        </w:tc>
        <w:tc>
          <w:tcPr>
            <w:tcW w:w="3825" w:type="dxa"/>
            <w:shd w:val="clear" w:color="auto" w:fill="auto"/>
          </w:tcPr>
          <w:p w14:paraId="1A63B652" w14:textId="6F6D47E5" w:rsidR="00D81520" w:rsidRPr="00A60BCE" w:rsidRDefault="00D81520" w:rsidP="00853CCE">
            <w:pPr>
              <w:pStyle w:val="aff5"/>
              <w:ind w:firstLine="0"/>
              <w:contextualSpacing/>
              <w:jc w:val="left"/>
              <w:rPr>
                <w:lang w:val="ru-RU"/>
              </w:rPr>
            </w:pPr>
            <w:r w:rsidRPr="00A60BCE">
              <w:rPr>
                <w:lang w:val="ru-RU"/>
              </w:rPr>
              <w:t>Транспортная доступность, мин</w:t>
            </w:r>
            <w:r w:rsidR="007E56B7">
              <w:rPr>
                <w:lang w:val="ru-RU"/>
              </w:rPr>
              <w:t>.</w:t>
            </w:r>
          </w:p>
        </w:tc>
        <w:tc>
          <w:tcPr>
            <w:tcW w:w="1847" w:type="dxa"/>
            <w:shd w:val="clear" w:color="auto" w:fill="auto"/>
          </w:tcPr>
          <w:p w14:paraId="4B3250EA" w14:textId="03A1D0B9" w:rsidR="00D81520" w:rsidRPr="00A60BCE" w:rsidRDefault="00D81520" w:rsidP="00853CCE">
            <w:pPr>
              <w:pStyle w:val="aff5"/>
              <w:ind w:firstLine="0"/>
              <w:contextualSpacing/>
              <w:jc w:val="center"/>
              <w:rPr>
                <w:lang w:val="ru-RU"/>
              </w:rPr>
            </w:pPr>
            <w:r w:rsidRPr="00A60BCE">
              <w:rPr>
                <w:lang w:val="ru-RU"/>
              </w:rPr>
              <w:t>60</w:t>
            </w:r>
          </w:p>
        </w:tc>
      </w:tr>
      <w:tr w:rsidR="00D81520" w:rsidRPr="00A60BCE" w14:paraId="644BD551" w14:textId="77777777" w:rsidTr="005E37D0">
        <w:trPr>
          <w:cantSplit/>
          <w:trHeight w:val="30"/>
        </w:trPr>
        <w:tc>
          <w:tcPr>
            <w:tcW w:w="1547" w:type="dxa"/>
            <w:vMerge w:val="restart"/>
            <w:shd w:val="clear" w:color="auto" w:fill="auto"/>
            <w:hideMark/>
          </w:tcPr>
          <w:p w14:paraId="3CC6AD1A" w14:textId="77777777" w:rsidR="00D81520" w:rsidRPr="00A60BCE" w:rsidRDefault="00D81520" w:rsidP="00853CCE">
            <w:pPr>
              <w:pStyle w:val="aff5"/>
              <w:ind w:firstLine="0"/>
              <w:contextualSpacing/>
              <w:jc w:val="left"/>
              <w:rPr>
                <w:lang w:val="ru-RU" w:eastAsia="ru-RU"/>
              </w:rPr>
            </w:pPr>
            <w:r w:rsidRPr="00A60BCE">
              <w:rPr>
                <w:lang w:val="ru-RU" w:eastAsia="ru-RU"/>
              </w:rPr>
              <w:t>Спортивные залы</w:t>
            </w:r>
          </w:p>
        </w:tc>
        <w:tc>
          <w:tcPr>
            <w:tcW w:w="2699" w:type="dxa"/>
            <w:shd w:val="clear" w:color="auto" w:fill="auto"/>
            <w:hideMark/>
          </w:tcPr>
          <w:p w14:paraId="2CEBA33A" w14:textId="77777777" w:rsidR="00D81520" w:rsidRPr="00A60BCE" w:rsidRDefault="00D81520" w:rsidP="00853CCE">
            <w:pPr>
              <w:pStyle w:val="aff5"/>
              <w:ind w:firstLine="0"/>
              <w:contextualSpacing/>
              <w:jc w:val="left"/>
              <w:rPr>
                <w:lang w:val="ru-RU"/>
              </w:rPr>
            </w:pPr>
            <w:r w:rsidRPr="00A60BCE">
              <w:rPr>
                <w:lang w:val="ru-RU"/>
              </w:rPr>
              <w:t>Расчетный показатель минимально допустимого уровня обеспеченности</w:t>
            </w:r>
          </w:p>
        </w:tc>
        <w:tc>
          <w:tcPr>
            <w:tcW w:w="3825" w:type="dxa"/>
            <w:shd w:val="clear" w:color="auto" w:fill="auto"/>
            <w:hideMark/>
          </w:tcPr>
          <w:p w14:paraId="66E1A74F" w14:textId="54239FBF" w:rsidR="00D81520" w:rsidRPr="00A60BCE" w:rsidRDefault="00D81520" w:rsidP="00853CCE">
            <w:pPr>
              <w:pStyle w:val="aff5"/>
              <w:ind w:firstLine="0"/>
              <w:contextualSpacing/>
              <w:jc w:val="left"/>
              <w:rPr>
                <w:lang w:val="ru-RU"/>
              </w:rPr>
            </w:pPr>
            <w:r w:rsidRPr="00A60BCE">
              <w:rPr>
                <w:lang w:val="ru-RU"/>
              </w:rPr>
              <w:t>Площадь пола спортивных залов общего пользования, кв. м на 1 тыс. чел.</w:t>
            </w:r>
          </w:p>
        </w:tc>
        <w:tc>
          <w:tcPr>
            <w:tcW w:w="1847" w:type="dxa"/>
            <w:shd w:val="clear" w:color="auto" w:fill="auto"/>
          </w:tcPr>
          <w:p w14:paraId="1770FAA2" w14:textId="75B44BBC" w:rsidR="00D81520" w:rsidRPr="00A60BCE" w:rsidRDefault="00D81520" w:rsidP="00853CCE">
            <w:pPr>
              <w:pStyle w:val="aff5"/>
              <w:ind w:firstLine="0"/>
              <w:contextualSpacing/>
              <w:jc w:val="center"/>
            </w:pPr>
            <w:r w:rsidRPr="00A60BCE">
              <w:rPr>
                <w:lang w:val="ru-RU"/>
              </w:rPr>
              <w:t>60</w:t>
            </w:r>
          </w:p>
        </w:tc>
      </w:tr>
      <w:tr w:rsidR="00D81520" w:rsidRPr="00A60BCE" w14:paraId="06ED9B74" w14:textId="77777777" w:rsidTr="005E37D0">
        <w:trPr>
          <w:cantSplit/>
          <w:trHeight w:val="30"/>
        </w:trPr>
        <w:tc>
          <w:tcPr>
            <w:tcW w:w="1547" w:type="dxa"/>
            <w:vMerge/>
            <w:shd w:val="clear" w:color="auto" w:fill="auto"/>
            <w:vAlign w:val="center"/>
            <w:hideMark/>
          </w:tcPr>
          <w:p w14:paraId="6962F90A" w14:textId="77777777" w:rsidR="00D81520" w:rsidRPr="00A60BCE" w:rsidRDefault="00D81520" w:rsidP="00853CCE">
            <w:pPr>
              <w:ind w:firstLine="0"/>
              <w:contextualSpacing/>
              <w:jc w:val="left"/>
              <w:rPr>
                <w:rFonts w:eastAsia="Times New Roman" w:cs="Times New Roman"/>
                <w:szCs w:val="24"/>
                <w:lang w:bidi="en-US"/>
              </w:rPr>
            </w:pPr>
          </w:p>
        </w:tc>
        <w:tc>
          <w:tcPr>
            <w:tcW w:w="2699" w:type="dxa"/>
            <w:shd w:val="clear" w:color="auto" w:fill="auto"/>
            <w:hideMark/>
          </w:tcPr>
          <w:p w14:paraId="14F8EBD9" w14:textId="77777777" w:rsidR="00D81520" w:rsidRPr="00A60BCE" w:rsidRDefault="00D81520" w:rsidP="00853CCE">
            <w:pPr>
              <w:pStyle w:val="aff5"/>
              <w:ind w:firstLine="0"/>
              <w:contextualSpacing/>
              <w:jc w:val="left"/>
              <w:rPr>
                <w:lang w:val="ru-RU"/>
              </w:rPr>
            </w:pPr>
            <w:r w:rsidRPr="00A60BCE">
              <w:rPr>
                <w:lang w:val="ru-RU"/>
              </w:rPr>
              <w:t>Расчетный показатель максимально допустимого уровня территориальной доступности</w:t>
            </w:r>
          </w:p>
        </w:tc>
        <w:tc>
          <w:tcPr>
            <w:tcW w:w="3825" w:type="dxa"/>
            <w:shd w:val="clear" w:color="auto" w:fill="auto"/>
            <w:hideMark/>
          </w:tcPr>
          <w:p w14:paraId="2C7C96EF" w14:textId="77777777" w:rsidR="00D81520" w:rsidRPr="00A60BCE" w:rsidRDefault="00D81520" w:rsidP="00853CCE">
            <w:pPr>
              <w:pStyle w:val="aff5"/>
              <w:ind w:firstLine="0"/>
              <w:contextualSpacing/>
              <w:jc w:val="left"/>
              <w:rPr>
                <w:lang w:val="ru-RU"/>
              </w:rPr>
            </w:pPr>
            <w:r w:rsidRPr="00A60BCE">
              <w:rPr>
                <w:lang w:val="ru-RU"/>
              </w:rPr>
              <w:t>Пешеходная доступность, м</w:t>
            </w:r>
          </w:p>
        </w:tc>
        <w:tc>
          <w:tcPr>
            <w:tcW w:w="1847" w:type="dxa"/>
            <w:shd w:val="clear" w:color="auto" w:fill="auto"/>
            <w:hideMark/>
          </w:tcPr>
          <w:p w14:paraId="42B72405" w14:textId="77777777" w:rsidR="00D81520" w:rsidRPr="00A60BCE" w:rsidRDefault="00D81520" w:rsidP="00853CCE">
            <w:pPr>
              <w:pStyle w:val="aff5"/>
              <w:ind w:firstLine="0"/>
              <w:contextualSpacing/>
              <w:jc w:val="center"/>
              <w:rPr>
                <w:lang w:val="ru-RU"/>
              </w:rPr>
            </w:pPr>
            <w:r w:rsidRPr="00A60BCE">
              <w:rPr>
                <w:lang w:val="ru-RU"/>
              </w:rPr>
              <w:t>1000</w:t>
            </w:r>
          </w:p>
        </w:tc>
      </w:tr>
    </w:tbl>
    <w:p w14:paraId="40E7E26E" w14:textId="77777777" w:rsidR="008C216B" w:rsidRPr="00A60BCE" w:rsidRDefault="008C216B" w:rsidP="00E5580F">
      <w:pPr>
        <w:pStyle w:val="Default"/>
        <w:rPr>
          <w:b/>
          <w:color w:val="auto"/>
        </w:rPr>
      </w:pPr>
      <w:bookmarkStart w:id="30" w:name="OLE_LINK217"/>
      <w:bookmarkStart w:id="31" w:name="_Toc498361752"/>
      <w:bookmarkStart w:id="32" w:name="OLE_LINK792"/>
      <w:bookmarkStart w:id="33" w:name="OLE_LINK793"/>
      <w:bookmarkStart w:id="34" w:name="OLE_LINK183"/>
      <w:bookmarkStart w:id="35" w:name="OLE_LINK184"/>
      <w:bookmarkEnd w:id="22"/>
      <w:bookmarkEnd w:id="23"/>
      <w:bookmarkEnd w:id="24"/>
      <w:bookmarkEnd w:id="26"/>
      <w:bookmarkEnd w:id="27"/>
      <w:bookmarkEnd w:id="28"/>
      <w:bookmarkEnd w:id="29"/>
    </w:p>
    <w:p w14:paraId="25AE2D51" w14:textId="1AE67C3E" w:rsidR="00E5580F" w:rsidRPr="00A60BCE" w:rsidRDefault="00E5580F" w:rsidP="00324A75">
      <w:pPr>
        <w:pStyle w:val="Default"/>
        <w:ind w:firstLine="709"/>
        <w:rPr>
          <w:b/>
          <w:color w:val="auto"/>
          <w:sz w:val="28"/>
          <w:szCs w:val="28"/>
        </w:rPr>
      </w:pPr>
      <w:r w:rsidRPr="00A60BCE">
        <w:rPr>
          <w:b/>
          <w:color w:val="auto"/>
          <w:sz w:val="28"/>
          <w:szCs w:val="28"/>
        </w:rPr>
        <w:t>Примечания:</w:t>
      </w:r>
    </w:p>
    <w:p w14:paraId="260D542B" w14:textId="6D0E0DDC" w:rsidR="00E5580F" w:rsidRPr="00A60BCE" w:rsidRDefault="00E5580F" w:rsidP="00853CCE">
      <w:pPr>
        <w:pStyle w:val="Default"/>
        <w:suppressAutoHyphens/>
        <w:ind w:firstLine="709"/>
        <w:contextualSpacing/>
        <w:jc w:val="both"/>
        <w:rPr>
          <w:color w:val="auto"/>
          <w:sz w:val="28"/>
          <w:szCs w:val="28"/>
        </w:rPr>
      </w:pPr>
      <w:r w:rsidRPr="00A60BCE">
        <w:rPr>
          <w:color w:val="auto"/>
          <w:sz w:val="28"/>
          <w:szCs w:val="28"/>
        </w:rPr>
        <w:t>1.</w:t>
      </w:r>
      <w:r w:rsidR="006806CB">
        <w:rPr>
          <w:color w:val="auto"/>
          <w:sz w:val="28"/>
          <w:szCs w:val="28"/>
        </w:rPr>
        <w:t> </w:t>
      </w:r>
      <w:r w:rsidRPr="00A60BCE">
        <w:rPr>
          <w:color w:val="auto"/>
          <w:sz w:val="28"/>
          <w:szCs w:val="28"/>
        </w:rPr>
        <w:t>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6862C3FE" w14:textId="0078077A" w:rsidR="00E5580F" w:rsidRPr="00A60BCE" w:rsidRDefault="00E5580F" w:rsidP="00853CCE">
      <w:pPr>
        <w:pStyle w:val="Default"/>
        <w:suppressAutoHyphens/>
        <w:ind w:firstLine="709"/>
        <w:contextualSpacing/>
        <w:jc w:val="both"/>
        <w:rPr>
          <w:color w:val="auto"/>
          <w:sz w:val="28"/>
          <w:szCs w:val="28"/>
        </w:rPr>
      </w:pPr>
      <w:r w:rsidRPr="00A60BCE">
        <w:rPr>
          <w:color w:val="auto"/>
          <w:sz w:val="28"/>
          <w:szCs w:val="28"/>
        </w:rPr>
        <w:t>2.</w:t>
      </w:r>
      <w:r w:rsidR="006806CB">
        <w:rPr>
          <w:color w:val="auto"/>
          <w:sz w:val="28"/>
          <w:szCs w:val="28"/>
        </w:rPr>
        <w:t> </w:t>
      </w:r>
      <w:r w:rsidRPr="00A60BCE">
        <w:rPr>
          <w:color w:val="auto"/>
          <w:sz w:val="28"/>
          <w:szCs w:val="28"/>
        </w:rPr>
        <w:t>При расчете потребности населения в спортивных сооружениях рекомендуется учитывать сооружения регионального значения (при наличии).</w:t>
      </w:r>
    </w:p>
    <w:p w14:paraId="3005E754" w14:textId="4267B9AC" w:rsidR="00E5580F" w:rsidRPr="00A60BCE" w:rsidRDefault="00E5580F" w:rsidP="00853CCE">
      <w:pPr>
        <w:pStyle w:val="Default"/>
        <w:suppressAutoHyphens/>
        <w:ind w:firstLine="709"/>
        <w:contextualSpacing/>
        <w:jc w:val="both"/>
        <w:rPr>
          <w:color w:val="auto"/>
          <w:sz w:val="28"/>
          <w:szCs w:val="28"/>
        </w:rPr>
      </w:pPr>
      <w:r w:rsidRPr="00A60BCE">
        <w:rPr>
          <w:color w:val="auto"/>
          <w:sz w:val="28"/>
          <w:szCs w:val="28"/>
        </w:rPr>
        <w:t>3.</w:t>
      </w:r>
      <w:r w:rsidR="006806CB">
        <w:rPr>
          <w:color w:val="auto"/>
          <w:sz w:val="28"/>
          <w:szCs w:val="28"/>
        </w:rPr>
        <w:t> </w:t>
      </w:r>
      <w:r w:rsidRPr="00A60BCE">
        <w:rPr>
          <w:color w:val="auto"/>
          <w:sz w:val="28"/>
          <w:szCs w:val="28"/>
        </w:rPr>
        <w:t>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14:paraId="6D884540" w14:textId="70FC5D53" w:rsidR="00E5580F" w:rsidRPr="00A60BCE" w:rsidRDefault="00E5580F" w:rsidP="00853CCE">
      <w:pPr>
        <w:pStyle w:val="Default"/>
        <w:suppressAutoHyphens/>
        <w:ind w:firstLine="709"/>
        <w:contextualSpacing/>
        <w:jc w:val="both"/>
        <w:rPr>
          <w:color w:val="auto"/>
          <w:sz w:val="28"/>
          <w:szCs w:val="28"/>
        </w:rPr>
      </w:pPr>
      <w:r w:rsidRPr="00A60BCE">
        <w:rPr>
          <w:color w:val="auto"/>
          <w:sz w:val="28"/>
          <w:szCs w:val="28"/>
        </w:rPr>
        <w:t>4.</w:t>
      </w:r>
      <w:r w:rsidR="006806CB">
        <w:rPr>
          <w:color w:val="auto"/>
          <w:sz w:val="28"/>
          <w:szCs w:val="28"/>
        </w:rPr>
        <w:t> </w:t>
      </w:r>
      <w:r w:rsidRPr="00A60BCE">
        <w:rPr>
          <w:color w:val="auto"/>
          <w:sz w:val="28"/>
          <w:szCs w:val="28"/>
        </w:rPr>
        <w:t>Нормы расчета залов необходимо принимать с учетом минимальной вместимости объектов по технологическим требованиям.</w:t>
      </w:r>
    </w:p>
    <w:p w14:paraId="285965F9" w14:textId="21C680D4" w:rsidR="00E5580F" w:rsidRPr="002E3DA9" w:rsidRDefault="00E5580F" w:rsidP="00853CCE">
      <w:pPr>
        <w:suppressAutoHyphens/>
        <w:contextualSpacing/>
        <w:rPr>
          <w:bCs/>
          <w:iCs/>
          <w:sz w:val="28"/>
          <w:szCs w:val="28"/>
        </w:rPr>
      </w:pPr>
      <w:r w:rsidRPr="00A60BCE">
        <w:rPr>
          <w:sz w:val="28"/>
          <w:szCs w:val="28"/>
        </w:rPr>
        <w:t>5.</w:t>
      </w:r>
      <w:r w:rsidR="006806CB">
        <w:rPr>
          <w:sz w:val="28"/>
          <w:szCs w:val="28"/>
        </w:rPr>
        <w:t> </w:t>
      </w:r>
      <w:r w:rsidRPr="00A60BCE">
        <w:rPr>
          <w:sz w:val="28"/>
          <w:szCs w:val="28"/>
        </w:rPr>
        <w:t xml:space="preserve">Решения о видах создаваемых спортивных объектов </w:t>
      </w:r>
      <w:r w:rsidRPr="002E3DA9">
        <w:rPr>
          <w:sz w:val="28"/>
          <w:szCs w:val="28"/>
        </w:rPr>
        <w:t>принимают</w:t>
      </w:r>
      <w:r w:rsidR="004F01DC" w:rsidRPr="002E3DA9">
        <w:rPr>
          <w:sz w:val="28"/>
          <w:szCs w:val="28"/>
        </w:rPr>
        <w:t xml:space="preserve">ся </w:t>
      </w:r>
      <w:r w:rsidRPr="002E3DA9">
        <w:rPr>
          <w:sz w:val="28"/>
          <w:szCs w:val="28"/>
        </w:rPr>
        <w:t>исходя из предпочтений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08BA6646" w14:textId="77777777" w:rsidR="00473750" w:rsidRPr="00853CCE" w:rsidRDefault="00473750" w:rsidP="00853CCE">
      <w:pPr>
        <w:pStyle w:val="5"/>
        <w:keepNext w:val="0"/>
        <w:spacing w:after="0"/>
        <w:contextualSpacing/>
        <w:rPr>
          <w:b w:val="0"/>
          <w:sz w:val="28"/>
          <w:szCs w:val="28"/>
        </w:rPr>
      </w:pPr>
    </w:p>
    <w:p w14:paraId="68CC4553" w14:textId="77777777" w:rsidR="007E56B7" w:rsidRDefault="002E3DA9" w:rsidP="00853CCE">
      <w:pPr>
        <w:pStyle w:val="5"/>
        <w:keepNext w:val="0"/>
        <w:spacing w:after="0"/>
        <w:contextualSpacing/>
        <w:rPr>
          <w:sz w:val="28"/>
          <w:szCs w:val="28"/>
        </w:rPr>
      </w:pPr>
      <w:r w:rsidRPr="002E3DA9">
        <w:rPr>
          <w:sz w:val="28"/>
          <w:szCs w:val="28"/>
        </w:rPr>
        <w:t xml:space="preserve">Таблица 5. </w:t>
      </w:r>
      <w:r w:rsidR="00030E3B" w:rsidRPr="00A60BCE">
        <w:rPr>
          <w:sz w:val="28"/>
          <w:szCs w:val="28"/>
        </w:rPr>
        <w:t>Объекты</w:t>
      </w:r>
      <w:r w:rsidR="00D37724" w:rsidRPr="00A60BCE">
        <w:rPr>
          <w:sz w:val="28"/>
          <w:szCs w:val="28"/>
        </w:rPr>
        <w:t xml:space="preserve"> </w:t>
      </w:r>
      <w:r w:rsidR="00CA7D28" w:rsidRPr="00A60BCE">
        <w:rPr>
          <w:sz w:val="28"/>
          <w:szCs w:val="28"/>
        </w:rPr>
        <w:t>местного значения муниципального округа</w:t>
      </w:r>
      <w:r w:rsidR="00A05C55" w:rsidRPr="00A60BCE">
        <w:rPr>
          <w:sz w:val="28"/>
          <w:szCs w:val="28"/>
        </w:rPr>
        <w:t xml:space="preserve"> </w:t>
      </w:r>
    </w:p>
    <w:p w14:paraId="1C8230D2" w14:textId="1FA06EED" w:rsidR="00D37724" w:rsidRPr="00A60BCE" w:rsidRDefault="00D37724" w:rsidP="00853CCE">
      <w:pPr>
        <w:pStyle w:val="5"/>
        <w:keepNext w:val="0"/>
        <w:spacing w:after="0"/>
        <w:contextualSpacing/>
        <w:rPr>
          <w:sz w:val="28"/>
          <w:szCs w:val="28"/>
        </w:rPr>
      </w:pPr>
      <w:r w:rsidRPr="00A60BCE">
        <w:rPr>
          <w:sz w:val="28"/>
          <w:szCs w:val="28"/>
        </w:rPr>
        <w:t>в области образования</w:t>
      </w:r>
    </w:p>
    <w:p w14:paraId="7163D321" w14:textId="77777777" w:rsidR="00703660" w:rsidRPr="00A60BCE" w:rsidRDefault="00703660" w:rsidP="00853CCE">
      <w:pPr>
        <w:contextualSpacing/>
        <w:rPr>
          <w:sz w:val="28"/>
          <w:szCs w:val="28"/>
          <w:lang w:eastAsia="en-US"/>
        </w:rPr>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13"/>
        <w:gridCol w:w="2135"/>
        <w:gridCol w:w="3960"/>
        <w:gridCol w:w="2409"/>
      </w:tblGrid>
      <w:tr w:rsidR="00030E3B" w:rsidRPr="00A60BCE" w14:paraId="61248B40" w14:textId="77777777" w:rsidTr="004D4D66">
        <w:tc>
          <w:tcPr>
            <w:tcW w:w="1413" w:type="dxa"/>
            <w:shd w:val="clear" w:color="auto" w:fill="FFFFFF"/>
            <w:tcMar>
              <w:top w:w="0" w:type="dxa"/>
              <w:left w:w="28" w:type="dxa"/>
              <w:bottom w:w="0" w:type="dxa"/>
              <w:right w:w="28" w:type="dxa"/>
            </w:tcMar>
          </w:tcPr>
          <w:p w14:paraId="5292284C" w14:textId="77777777" w:rsidR="00030E3B" w:rsidRPr="00A60BCE" w:rsidRDefault="00030E3B" w:rsidP="00853CCE">
            <w:pPr>
              <w:pStyle w:val="aff5"/>
              <w:ind w:firstLine="0"/>
              <w:contextualSpacing/>
              <w:jc w:val="center"/>
              <w:rPr>
                <w:lang w:val="ru-RU"/>
              </w:rPr>
            </w:pPr>
            <w:r w:rsidRPr="00A60BCE">
              <w:rPr>
                <w:lang w:val="ru-RU"/>
              </w:rPr>
              <w:t>Наименование вида объекта</w:t>
            </w:r>
          </w:p>
        </w:tc>
        <w:tc>
          <w:tcPr>
            <w:tcW w:w="2135" w:type="dxa"/>
            <w:shd w:val="clear" w:color="auto" w:fill="FFFFFF"/>
            <w:tcMar>
              <w:top w:w="0" w:type="dxa"/>
              <w:left w:w="28" w:type="dxa"/>
              <w:bottom w:w="0" w:type="dxa"/>
              <w:right w:w="28" w:type="dxa"/>
            </w:tcMar>
          </w:tcPr>
          <w:p w14:paraId="4C20D5DB" w14:textId="77777777" w:rsidR="00030E3B" w:rsidRPr="00A60BCE" w:rsidRDefault="00030E3B" w:rsidP="00853CCE">
            <w:pPr>
              <w:pStyle w:val="aff5"/>
              <w:ind w:firstLine="0"/>
              <w:contextualSpacing/>
              <w:jc w:val="center"/>
              <w:rPr>
                <w:lang w:val="ru-RU"/>
              </w:rPr>
            </w:pPr>
            <w:r w:rsidRPr="00A60BCE">
              <w:rPr>
                <w:lang w:val="ru-RU"/>
              </w:rPr>
              <w:t>Тип расчетного показателя</w:t>
            </w:r>
          </w:p>
        </w:tc>
        <w:tc>
          <w:tcPr>
            <w:tcW w:w="3960" w:type="dxa"/>
            <w:shd w:val="clear" w:color="auto" w:fill="FFFFFF"/>
            <w:tcMar>
              <w:top w:w="0" w:type="dxa"/>
              <w:left w:w="28" w:type="dxa"/>
              <w:bottom w:w="0" w:type="dxa"/>
              <w:right w:w="28" w:type="dxa"/>
            </w:tcMar>
          </w:tcPr>
          <w:p w14:paraId="22B92221" w14:textId="77777777" w:rsidR="00030E3B" w:rsidRPr="00A60BCE" w:rsidRDefault="00030E3B" w:rsidP="00853CCE">
            <w:pPr>
              <w:pStyle w:val="aff5"/>
              <w:ind w:firstLine="0"/>
              <w:contextualSpacing/>
              <w:jc w:val="center"/>
              <w:rPr>
                <w:lang w:val="ru-RU"/>
              </w:rPr>
            </w:pPr>
            <w:r w:rsidRPr="00A60BCE">
              <w:rPr>
                <w:lang w:val="ru-RU"/>
              </w:rPr>
              <w:t>Наименование расчетного показателя, единица измерения</w:t>
            </w:r>
          </w:p>
        </w:tc>
        <w:tc>
          <w:tcPr>
            <w:tcW w:w="2409" w:type="dxa"/>
            <w:shd w:val="clear" w:color="auto" w:fill="FFFFFF"/>
            <w:tcMar>
              <w:top w:w="0" w:type="dxa"/>
              <w:left w:w="28" w:type="dxa"/>
              <w:bottom w:w="0" w:type="dxa"/>
              <w:right w:w="28" w:type="dxa"/>
            </w:tcMar>
          </w:tcPr>
          <w:p w14:paraId="335F1139" w14:textId="64747845" w:rsidR="00030E3B" w:rsidRPr="00A60BCE" w:rsidRDefault="002D19B7" w:rsidP="00853CCE">
            <w:pPr>
              <w:pStyle w:val="aff5"/>
              <w:ind w:firstLine="0"/>
              <w:contextualSpacing/>
              <w:jc w:val="center"/>
            </w:pPr>
            <w:r w:rsidRPr="00A60BCE">
              <w:rPr>
                <w:lang w:val="ru-RU"/>
              </w:rPr>
              <w:t>Значения</w:t>
            </w:r>
            <w:r w:rsidR="00030E3B" w:rsidRPr="00A60BCE">
              <w:rPr>
                <w:lang w:val="ru-RU"/>
              </w:rPr>
              <w:t xml:space="preserve"> расчетного показателя</w:t>
            </w:r>
          </w:p>
        </w:tc>
      </w:tr>
    </w:tbl>
    <w:p w14:paraId="43BFEC0F" w14:textId="77777777" w:rsidR="00703660" w:rsidRPr="00A60BCE" w:rsidRDefault="00703660" w:rsidP="00853CCE">
      <w:pPr>
        <w:ind w:firstLine="0"/>
        <w:contextualSpacing/>
        <w:rPr>
          <w:sz w:val="4"/>
          <w:szCs w:val="4"/>
        </w:rPr>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13"/>
        <w:gridCol w:w="2135"/>
        <w:gridCol w:w="3960"/>
        <w:gridCol w:w="1563"/>
        <w:gridCol w:w="846"/>
      </w:tblGrid>
      <w:tr w:rsidR="00703660" w:rsidRPr="00A60BCE" w14:paraId="36DC7D4E" w14:textId="77777777" w:rsidTr="004D4D66">
        <w:trPr>
          <w:tblHeader/>
        </w:trPr>
        <w:tc>
          <w:tcPr>
            <w:tcW w:w="1413" w:type="dxa"/>
            <w:shd w:val="clear" w:color="auto" w:fill="FFFFFF"/>
            <w:tcMar>
              <w:top w:w="0" w:type="dxa"/>
              <w:left w:w="28" w:type="dxa"/>
              <w:bottom w:w="0" w:type="dxa"/>
              <w:right w:w="28" w:type="dxa"/>
            </w:tcMar>
          </w:tcPr>
          <w:p w14:paraId="32CE8BF1" w14:textId="34CFC34E" w:rsidR="00703660" w:rsidRPr="00A60BCE" w:rsidRDefault="00703660" w:rsidP="00853CCE">
            <w:pPr>
              <w:ind w:firstLine="0"/>
              <w:contextualSpacing/>
              <w:jc w:val="center"/>
              <w:rPr>
                <w:szCs w:val="24"/>
              </w:rPr>
            </w:pPr>
            <w:r w:rsidRPr="00A60BCE">
              <w:rPr>
                <w:szCs w:val="24"/>
              </w:rPr>
              <w:t>1</w:t>
            </w:r>
          </w:p>
        </w:tc>
        <w:tc>
          <w:tcPr>
            <w:tcW w:w="2135" w:type="dxa"/>
            <w:shd w:val="clear" w:color="auto" w:fill="FFFFFF"/>
            <w:tcMar>
              <w:top w:w="0" w:type="dxa"/>
              <w:left w:w="28" w:type="dxa"/>
              <w:bottom w:w="0" w:type="dxa"/>
              <w:right w:w="28" w:type="dxa"/>
            </w:tcMar>
          </w:tcPr>
          <w:p w14:paraId="38DB5F63" w14:textId="21846898" w:rsidR="00703660" w:rsidRPr="00A60BCE" w:rsidRDefault="00703660" w:rsidP="00853CCE">
            <w:pPr>
              <w:ind w:firstLine="0"/>
              <w:contextualSpacing/>
              <w:jc w:val="center"/>
              <w:rPr>
                <w:szCs w:val="24"/>
              </w:rPr>
            </w:pPr>
            <w:r w:rsidRPr="00A60BCE">
              <w:rPr>
                <w:szCs w:val="24"/>
              </w:rPr>
              <w:t>2</w:t>
            </w:r>
          </w:p>
        </w:tc>
        <w:tc>
          <w:tcPr>
            <w:tcW w:w="3960" w:type="dxa"/>
            <w:shd w:val="clear" w:color="auto" w:fill="FFFFFF"/>
            <w:tcMar>
              <w:top w:w="0" w:type="dxa"/>
              <w:left w:w="28" w:type="dxa"/>
              <w:bottom w:w="0" w:type="dxa"/>
              <w:right w:w="28" w:type="dxa"/>
            </w:tcMar>
          </w:tcPr>
          <w:p w14:paraId="52E733B4" w14:textId="6FAD6037" w:rsidR="00703660" w:rsidRPr="00A60BCE" w:rsidRDefault="00703660" w:rsidP="00853CCE">
            <w:pPr>
              <w:pStyle w:val="aff5"/>
              <w:ind w:firstLine="0"/>
              <w:contextualSpacing/>
              <w:jc w:val="center"/>
              <w:rPr>
                <w:lang w:val="ru-RU"/>
              </w:rPr>
            </w:pPr>
            <w:r w:rsidRPr="00A60BCE">
              <w:rPr>
                <w:lang w:val="ru-RU"/>
              </w:rPr>
              <w:t>3</w:t>
            </w:r>
          </w:p>
        </w:tc>
        <w:tc>
          <w:tcPr>
            <w:tcW w:w="2409" w:type="dxa"/>
            <w:gridSpan w:val="2"/>
            <w:shd w:val="clear" w:color="auto" w:fill="FFFFFF"/>
            <w:tcMar>
              <w:top w:w="0" w:type="dxa"/>
              <w:left w:w="28" w:type="dxa"/>
              <w:bottom w:w="0" w:type="dxa"/>
              <w:right w:w="28" w:type="dxa"/>
            </w:tcMar>
          </w:tcPr>
          <w:p w14:paraId="0AB758F6" w14:textId="69510561" w:rsidR="00703660" w:rsidRPr="00A60BCE" w:rsidRDefault="00703660" w:rsidP="00853CCE">
            <w:pPr>
              <w:pStyle w:val="aff5"/>
              <w:ind w:firstLine="0"/>
              <w:contextualSpacing/>
              <w:jc w:val="center"/>
              <w:rPr>
                <w:lang w:val="ru-RU"/>
              </w:rPr>
            </w:pPr>
            <w:r w:rsidRPr="00A60BCE">
              <w:rPr>
                <w:lang w:val="ru-RU"/>
              </w:rPr>
              <w:t>4</w:t>
            </w:r>
          </w:p>
        </w:tc>
      </w:tr>
      <w:tr w:rsidR="00DA24CF" w:rsidRPr="00A60BCE" w14:paraId="558462DA" w14:textId="77777777" w:rsidTr="004D4D66">
        <w:tc>
          <w:tcPr>
            <w:tcW w:w="1413" w:type="dxa"/>
            <w:vMerge w:val="restart"/>
            <w:shd w:val="clear" w:color="auto" w:fill="FFFFFF"/>
            <w:tcMar>
              <w:top w:w="0" w:type="dxa"/>
              <w:left w:w="28" w:type="dxa"/>
              <w:bottom w:w="0" w:type="dxa"/>
              <w:right w:w="28" w:type="dxa"/>
            </w:tcMar>
          </w:tcPr>
          <w:p w14:paraId="32D5C29E" w14:textId="52712B2A" w:rsidR="00DA24CF" w:rsidRPr="00A60BCE" w:rsidRDefault="00DA24CF" w:rsidP="00853CCE">
            <w:pPr>
              <w:ind w:firstLine="0"/>
              <w:contextualSpacing/>
              <w:jc w:val="left"/>
              <w:rPr>
                <w:rFonts w:eastAsia="Arial Unicode MS" w:cs="Times New Roman"/>
                <w:szCs w:val="24"/>
              </w:rPr>
            </w:pPr>
            <w:r w:rsidRPr="00A60BCE">
              <w:rPr>
                <w:szCs w:val="24"/>
              </w:rPr>
              <w:t>Дошкольные образовательные организации</w:t>
            </w:r>
          </w:p>
        </w:tc>
        <w:tc>
          <w:tcPr>
            <w:tcW w:w="2135" w:type="dxa"/>
            <w:vMerge w:val="restart"/>
            <w:shd w:val="clear" w:color="auto" w:fill="FFFFFF"/>
            <w:tcMar>
              <w:top w:w="0" w:type="dxa"/>
              <w:left w:w="28" w:type="dxa"/>
              <w:bottom w:w="0" w:type="dxa"/>
              <w:right w:w="28" w:type="dxa"/>
            </w:tcMar>
          </w:tcPr>
          <w:p w14:paraId="4D98062F" w14:textId="173639A1" w:rsidR="00DA24CF" w:rsidRPr="00A60BCE" w:rsidRDefault="00DA24CF" w:rsidP="00853CCE">
            <w:pPr>
              <w:ind w:firstLine="0"/>
              <w:contextualSpacing/>
              <w:jc w:val="left"/>
              <w:rPr>
                <w:rFonts w:eastAsia="Arial Unicode MS" w:cs="Times New Roman"/>
                <w:szCs w:val="24"/>
              </w:rPr>
            </w:pPr>
            <w:r w:rsidRPr="00A60BCE">
              <w:rPr>
                <w:szCs w:val="24"/>
              </w:rPr>
              <w:t>Расчетный показатель минимально допустимого уровня обеспеченности</w:t>
            </w:r>
          </w:p>
        </w:tc>
        <w:tc>
          <w:tcPr>
            <w:tcW w:w="3960" w:type="dxa"/>
            <w:shd w:val="clear" w:color="auto" w:fill="FFFFFF"/>
            <w:tcMar>
              <w:top w:w="0" w:type="dxa"/>
              <w:left w:w="28" w:type="dxa"/>
              <w:bottom w:w="0" w:type="dxa"/>
              <w:right w:w="28" w:type="dxa"/>
            </w:tcMar>
          </w:tcPr>
          <w:p w14:paraId="5C320A4C" w14:textId="696C2B23" w:rsidR="00DA24CF" w:rsidRPr="00A60BCE" w:rsidRDefault="00DA24CF" w:rsidP="00853CCE">
            <w:pPr>
              <w:pStyle w:val="aff5"/>
              <w:ind w:firstLine="0"/>
              <w:contextualSpacing/>
              <w:jc w:val="left"/>
              <w:rPr>
                <w:lang w:val="ru-RU"/>
              </w:rPr>
            </w:pPr>
            <w:r w:rsidRPr="00A60BCE">
              <w:rPr>
                <w:lang w:val="ru-RU"/>
              </w:rPr>
              <w:t xml:space="preserve">Количество мест для детей в возрасте </w:t>
            </w:r>
            <w:r w:rsidR="00E02ACE" w:rsidRPr="00A60BCE">
              <w:rPr>
                <w:lang w:val="ru-RU"/>
              </w:rPr>
              <w:t>0-6</w:t>
            </w:r>
            <w:r w:rsidRPr="00A60BCE">
              <w:rPr>
                <w:lang w:val="ru-RU"/>
              </w:rPr>
              <w:t xml:space="preserve"> лет, ед. на 1000 чел. [2]</w:t>
            </w:r>
          </w:p>
        </w:tc>
        <w:tc>
          <w:tcPr>
            <w:tcW w:w="2409" w:type="dxa"/>
            <w:gridSpan w:val="2"/>
            <w:shd w:val="clear" w:color="auto" w:fill="FFFFFF"/>
            <w:tcMar>
              <w:top w:w="0" w:type="dxa"/>
              <w:left w:w="28" w:type="dxa"/>
              <w:bottom w:w="0" w:type="dxa"/>
              <w:right w:w="28" w:type="dxa"/>
            </w:tcMar>
          </w:tcPr>
          <w:p w14:paraId="5610972C" w14:textId="30764876" w:rsidR="00DA24CF" w:rsidRPr="00A60BCE" w:rsidRDefault="00F62FC3" w:rsidP="00853CCE">
            <w:pPr>
              <w:pStyle w:val="aff5"/>
              <w:ind w:firstLine="0"/>
              <w:contextualSpacing/>
              <w:jc w:val="center"/>
              <w:rPr>
                <w:lang w:val="ru-RU"/>
              </w:rPr>
            </w:pPr>
            <w:r w:rsidRPr="00A60BCE">
              <w:rPr>
                <w:lang w:val="ru-RU"/>
              </w:rPr>
              <w:t>58</w:t>
            </w:r>
          </w:p>
        </w:tc>
      </w:tr>
      <w:tr w:rsidR="00160D1C" w:rsidRPr="00A60BCE" w14:paraId="2FAE2E60" w14:textId="77777777" w:rsidTr="004D4D66">
        <w:tc>
          <w:tcPr>
            <w:tcW w:w="1413" w:type="dxa"/>
            <w:vMerge/>
            <w:shd w:val="clear" w:color="auto" w:fill="FFFFFF"/>
            <w:tcMar>
              <w:top w:w="0" w:type="dxa"/>
              <w:left w:w="28" w:type="dxa"/>
              <w:bottom w:w="0" w:type="dxa"/>
              <w:right w:w="28" w:type="dxa"/>
            </w:tcMar>
          </w:tcPr>
          <w:p w14:paraId="782A74D5" w14:textId="77777777" w:rsidR="00160D1C" w:rsidRPr="00A60BCE" w:rsidRDefault="00160D1C" w:rsidP="00853CCE">
            <w:pPr>
              <w:ind w:firstLine="0"/>
              <w:contextualSpacing/>
              <w:jc w:val="left"/>
              <w:rPr>
                <w:rFonts w:eastAsia="Arial Unicode MS" w:cs="Times New Roman"/>
                <w:szCs w:val="24"/>
              </w:rPr>
            </w:pPr>
          </w:p>
        </w:tc>
        <w:tc>
          <w:tcPr>
            <w:tcW w:w="2135" w:type="dxa"/>
            <w:vMerge/>
            <w:shd w:val="clear" w:color="auto" w:fill="FFFFFF"/>
            <w:tcMar>
              <w:top w:w="0" w:type="dxa"/>
              <w:left w:w="28" w:type="dxa"/>
              <w:bottom w:w="0" w:type="dxa"/>
              <w:right w:w="28" w:type="dxa"/>
            </w:tcMar>
          </w:tcPr>
          <w:p w14:paraId="0FD114D4" w14:textId="77777777" w:rsidR="00160D1C" w:rsidRPr="00A60BCE" w:rsidRDefault="00160D1C" w:rsidP="00853CCE">
            <w:pPr>
              <w:ind w:firstLine="0"/>
              <w:contextualSpacing/>
              <w:jc w:val="left"/>
              <w:rPr>
                <w:rFonts w:eastAsia="Arial Unicode MS" w:cs="Times New Roman"/>
                <w:szCs w:val="24"/>
              </w:rPr>
            </w:pPr>
          </w:p>
        </w:tc>
        <w:tc>
          <w:tcPr>
            <w:tcW w:w="3960" w:type="dxa"/>
            <w:shd w:val="clear" w:color="auto" w:fill="FFFFFF"/>
            <w:tcMar>
              <w:top w:w="0" w:type="dxa"/>
              <w:left w:w="28" w:type="dxa"/>
              <w:bottom w:w="0" w:type="dxa"/>
              <w:right w:w="28" w:type="dxa"/>
            </w:tcMar>
          </w:tcPr>
          <w:p w14:paraId="6318CFD2" w14:textId="332CE25A" w:rsidR="00160D1C" w:rsidRPr="00A60BCE" w:rsidRDefault="00160D1C" w:rsidP="00853CCE">
            <w:pPr>
              <w:pStyle w:val="aff5"/>
              <w:ind w:firstLine="0"/>
              <w:contextualSpacing/>
              <w:jc w:val="left"/>
              <w:rPr>
                <w:lang w:val="ru-RU"/>
              </w:rPr>
            </w:pPr>
            <w:r w:rsidRPr="00A60BCE">
              <w:rPr>
                <w:lang w:val="ru-RU"/>
              </w:rPr>
              <w:t>Удельный вес числа дошкольных образовательных организаций, в которых создана универсальная без</w:t>
            </w:r>
            <w:r w:rsidR="00216E80">
              <w:rPr>
                <w:lang w:val="ru-RU"/>
              </w:rPr>
              <w:t xml:space="preserve"> </w:t>
            </w:r>
            <w:r w:rsidRPr="00A60BCE">
              <w:rPr>
                <w:lang w:val="ru-RU"/>
              </w:rPr>
              <w:t>б</w:t>
            </w:r>
            <w:r w:rsidR="00216E80">
              <w:rPr>
                <w:lang w:val="ru-RU"/>
              </w:rPr>
              <w:t>а</w:t>
            </w:r>
            <w:r w:rsidRPr="00A60BCE">
              <w:rPr>
                <w:lang w:val="ru-RU"/>
              </w:rPr>
              <w:t>рьерная среда для инклюзивного образования детей-инвалидов, в общем числе дошкольных образовательных организаций, %</w:t>
            </w:r>
          </w:p>
        </w:tc>
        <w:tc>
          <w:tcPr>
            <w:tcW w:w="2409" w:type="dxa"/>
            <w:gridSpan w:val="2"/>
            <w:shd w:val="clear" w:color="auto" w:fill="FFFFFF"/>
            <w:tcMar>
              <w:top w:w="0" w:type="dxa"/>
              <w:left w:w="28" w:type="dxa"/>
              <w:bottom w:w="0" w:type="dxa"/>
              <w:right w:w="28" w:type="dxa"/>
            </w:tcMar>
          </w:tcPr>
          <w:p w14:paraId="22624999" w14:textId="2C9DB87D" w:rsidR="00160D1C" w:rsidRPr="00A60BCE" w:rsidRDefault="00160D1C" w:rsidP="00853CCE">
            <w:pPr>
              <w:pStyle w:val="aff5"/>
              <w:ind w:firstLine="0"/>
              <w:contextualSpacing/>
              <w:jc w:val="center"/>
              <w:rPr>
                <w:lang w:val="ru-RU"/>
              </w:rPr>
            </w:pPr>
            <w:r w:rsidRPr="00A60BCE">
              <w:rPr>
                <w:lang w:val="ru-RU"/>
              </w:rPr>
              <w:t>20</w:t>
            </w:r>
          </w:p>
        </w:tc>
      </w:tr>
      <w:tr w:rsidR="007A6CFD" w:rsidRPr="00A60BCE" w14:paraId="3A38ABB5" w14:textId="77777777" w:rsidTr="004D4D66">
        <w:tc>
          <w:tcPr>
            <w:tcW w:w="1413" w:type="dxa"/>
            <w:vMerge/>
            <w:shd w:val="clear" w:color="auto" w:fill="FFFFFF"/>
            <w:tcMar>
              <w:top w:w="0" w:type="dxa"/>
              <w:left w:w="28" w:type="dxa"/>
              <w:bottom w:w="0" w:type="dxa"/>
              <w:right w:w="28" w:type="dxa"/>
            </w:tcMar>
          </w:tcPr>
          <w:p w14:paraId="05844D6C" w14:textId="77777777" w:rsidR="007A6CFD" w:rsidRPr="00A60BCE" w:rsidRDefault="007A6CFD" w:rsidP="00853CCE">
            <w:pPr>
              <w:ind w:firstLine="0"/>
              <w:contextualSpacing/>
              <w:jc w:val="left"/>
              <w:rPr>
                <w:rFonts w:eastAsia="Arial Unicode MS" w:cs="Times New Roman"/>
                <w:szCs w:val="24"/>
              </w:rPr>
            </w:pPr>
          </w:p>
        </w:tc>
        <w:tc>
          <w:tcPr>
            <w:tcW w:w="2135" w:type="dxa"/>
            <w:vMerge/>
            <w:shd w:val="clear" w:color="auto" w:fill="FFFFFF"/>
            <w:tcMar>
              <w:top w:w="0" w:type="dxa"/>
              <w:left w:w="28" w:type="dxa"/>
              <w:bottom w:w="0" w:type="dxa"/>
              <w:right w:w="28" w:type="dxa"/>
            </w:tcMar>
          </w:tcPr>
          <w:p w14:paraId="3F9AE2E7" w14:textId="77777777" w:rsidR="007A6CFD" w:rsidRPr="00A60BCE" w:rsidRDefault="007A6CFD" w:rsidP="00853CCE">
            <w:pPr>
              <w:ind w:firstLine="0"/>
              <w:contextualSpacing/>
              <w:jc w:val="left"/>
              <w:rPr>
                <w:rFonts w:eastAsia="Arial Unicode MS" w:cs="Times New Roman"/>
                <w:szCs w:val="24"/>
              </w:rPr>
            </w:pPr>
          </w:p>
        </w:tc>
        <w:tc>
          <w:tcPr>
            <w:tcW w:w="3960" w:type="dxa"/>
            <w:vMerge w:val="restart"/>
            <w:shd w:val="clear" w:color="auto" w:fill="FFFFFF"/>
            <w:tcMar>
              <w:top w:w="0" w:type="dxa"/>
              <w:left w:w="28" w:type="dxa"/>
              <w:bottom w:w="0" w:type="dxa"/>
              <w:right w:w="28" w:type="dxa"/>
            </w:tcMar>
          </w:tcPr>
          <w:p w14:paraId="33FF9A60" w14:textId="0B5376BF" w:rsidR="007A6CFD" w:rsidRPr="00A60BCE" w:rsidRDefault="007A6CFD" w:rsidP="00853CCE">
            <w:pPr>
              <w:pStyle w:val="aff5"/>
              <w:ind w:firstLine="0"/>
              <w:contextualSpacing/>
              <w:jc w:val="left"/>
              <w:rPr>
                <w:lang w:val="ru-RU"/>
              </w:rPr>
            </w:pPr>
            <w:r w:rsidRPr="00A60BCE">
              <w:rPr>
                <w:lang w:val="ru-RU"/>
              </w:rPr>
              <w:t>Расчетная на 1 место площадь земельного участка дошкольной образовательной организации в зависимости от ее вместимости, кв. м [3]</w:t>
            </w:r>
          </w:p>
        </w:tc>
        <w:tc>
          <w:tcPr>
            <w:tcW w:w="1563" w:type="dxa"/>
            <w:shd w:val="clear" w:color="auto" w:fill="FFFFFF"/>
            <w:tcMar>
              <w:top w:w="0" w:type="dxa"/>
              <w:left w:w="28" w:type="dxa"/>
              <w:bottom w:w="0" w:type="dxa"/>
              <w:right w:w="28" w:type="dxa"/>
            </w:tcMar>
          </w:tcPr>
          <w:p w14:paraId="6FD22246" w14:textId="77777777" w:rsidR="007A6CFD" w:rsidRPr="00A60BCE" w:rsidRDefault="007A6CFD" w:rsidP="00853CCE">
            <w:pPr>
              <w:pStyle w:val="aff5"/>
              <w:ind w:firstLine="0"/>
              <w:contextualSpacing/>
              <w:rPr>
                <w:lang w:val="ru-RU"/>
              </w:rPr>
            </w:pPr>
            <w:r w:rsidRPr="00A60BCE">
              <w:rPr>
                <w:lang w:val="ru-RU"/>
              </w:rPr>
              <w:t>До 100 мест</w:t>
            </w:r>
          </w:p>
        </w:tc>
        <w:tc>
          <w:tcPr>
            <w:tcW w:w="846" w:type="dxa"/>
            <w:shd w:val="clear" w:color="auto" w:fill="FFFFFF"/>
            <w:tcMar>
              <w:top w:w="0" w:type="dxa"/>
              <w:left w:w="28" w:type="dxa"/>
              <w:bottom w:w="0" w:type="dxa"/>
              <w:right w:w="28" w:type="dxa"/>
            </w:tcMar>
          </w:tcPr>
          <w:p w14:paraId="6B79C99E" w14:textId="77777777" w:rsidR="007A6CFD" w:rsidRPr="00A60BCE" w:rsidRDefault="007A6CFD" w:rsidP="00853CCE">
            <w:pPr>
              <w:pStyle w:val="aff5"/>
              <w:ind w:firstLine="0"/>
              <w:contextualSpacing/>
              <w:jc w:val="center"/>
              <w:rPr>
                <w:lang w:val="ru-RU"/>
              </w:rPr>
            </w:pPr>
            <w:r w:rsidRPr="00A60BCE">
              <w:rPr>
                <w:lang w:val="ru-RU"/>
              </w:rPr>
              <w:t>44</w:t>
            </w:r>
          </w:p>
        </w:tc>
      </w:tr>
      <w:tr w:rsidR="007A6CFD" w:rsidRPr="00A60BCE" w14:paraId="7B6CCDFA" w14:textId="77777777" w:rsidTr="004D4D66">
        <w:tc>
          <w:tcPr>
            <w:tcW w:w="1413" w:type="dxa"/>
            <w:vMerge/>
            <w:shd w:val="clear" w:color="auto" w:fill="FFFFFF"/>
            <w:tcMar>
              <w:top w:w="0" w:type="dxa"/>
              <w:left w:w="28" w:type="dxa"/>
              <w:bottom w:w="0" w:type="dxa"/>
              <w:right w:w="28" w:type="dxa"/>
            </w:tcMar>
          </w:tcPr>
          <w:p w14:paraId="2B201B97" w14:textId="77777777" w:rsidR="007A6CFD" w:rsidRPr="00A60BCE" w:rsidRDefault="007A6CFD" w:rsidP="00853CCE">
            <w:pPr>
              <w:ind w:firstLine="0"/>
              <w:contextualSpacing/>
              <w:jc w:val="left"/>
              <w:rPr>
                <w:rFonts w:eastAsia="Arial Unicode MS" w:cs="Times New Roman"/>
                <w:szCs w:val="24"/>
              </w:rPr>
            </w:pPr>
          </w:p>
        </w:tc>
        <w:tc>
          <w:tcPr>
            <w:tcW w:w="2135" w:type="dxa"/>
            <w:vMerge/>
            <w:shd w:val="clear" w:color="auto" w:fill="FFFFFF"/>
            <w:tcMar>
              <w:top w:w="0" w:type="dxa"/>
              <w:left w:w="28" w:type="dxa"/>
              <w:bottom w:w="0" w:type="dxa"/>
              <w:right w:w="28" w:type="dxa"/>
            </w:tcMar>
          </w:tcPr>
          <w:p w14:paraId="09CF4BB9" w14:textId="77777777" w:rsidR="007A6CFD" w:rsidRPr="00A60BCE" w:rsidRDefault="007A6CFD" w:rsidP="00853CCE">
            <w:pPr>
              <w:ind w:firstLine="0"/>
              <w:contextualSpacing/>
              <w:jc w:val="left"/>
              <w:rPr>
                <w:rFonts w:eastAsia="Arial Unicode MS" w:cs="Times New Roman"/>
                <w:szCs w:val="24"/>
              </w:rPr>
            </w:pPr>
          </w:p>
        </w:tc>
        <w:tc>
          <w:tcPr>
            <w:tcW w:w="3960" w:type="dxa"/>
            <w:vMerge/>
            <w:shd w:val="clear" w:color="auto" w:fill="FFFFFF"/>
            <w:tcMar>
              <w:top w:w="0" w:type="dxa"/>
              <w:left w:w="28" w:type="dxa"/>
              <w:bottom w:w="0" w:type="dxa"/>
              <w:right w:w="28" w:type="dxa"/>
            </w:tcMar>
          </w:tcPr>
          <w:p w14:paraId="70989FD7" w14:textId="77777777" w:rsidR="007A6CFD" w:rsidRPr="00A60BCE" w:rsidRDefault="007A6CFD" w:rsidP="00853CCE">
            <w:pPr>
              <w:ind w:firstLine="0"/>
              <w:contextualSpacing/>
              <w:jc w:val="left"/>
              <w:rPr>
                <w:rFonts w:eastAsia="Arial Unicode MS" w:cs="Times New Roman"/>
                <w:szCs w:val="24"/>
              </w:rPr>
            </w:pPr>
          </w:p>
        </w:tc>
        <w:tc>
          <w:tcPr>
            <w:tcW w:w="1563" w:type="dxa"/>
            <w:shd w:val="clear" w:color="auto" w:fill="FFFFFF"/>
            <w:tcMar>
              <w:top w:w="0" w:type="dxa"/>
              <w:left w:w="28" w:type="dxa"/>
              <w:bottom w:w="0" w:type="dxa"/>
              <w:right w:w="28" w:type="dxa"/>
            </w:tcMar>
          </w:tcPr>
          <w:p w14:paraId="2A38FEAE" w14:textId="77777777" w:rsidR="007A6CFD" w:rsidRPr="00A60BCE" w:rsidRDefault="007A6CFD" w:rsidP="00853CCE">
            <w:pPr>
              <w:pStyle w:val="aff5"/>
              <w:ind w:firstLine="0"/>
              <w:contextualSpacing/>
              <w:rPr>
                <w:lang w:val="ru-RU"/>
              </w:rPr>
            </w:pPr>
            <w:r w:rsidRPr="00A60BCE">
              <w:rPr>
                <w:lang w:val="ru-RU"/>
              </w:rPr>
              <w:t>От 100 мест</w:t>
            </w:r>
          </w:p>
        </w:tc>
        <w:tc>
          <w:tcPr>
            <w:tcW w:w="846" w:type="dxa"/>
            <w:shd w:val="clear" w:color="auto" w:fill="FFFFFF"/>
            <w:tcMar>
              <w:top w:w="0" w:type="dxa"/>
              <w:left w:w="28" w:type="dxa"/>
              <w:bottom w:w="0" w:type="dxa"/>
              <w:right w:w="28" w:type="dxa"/>
            </w:tcMar>
          </w:tcPr>
          <w:p w14:paraId="678F318D" w14:textId="77777777" w:rsidR="007A6CFD" w:rsidRPr="00A60BCE" w:rsidRDefault="007A6CFD" w:rsidP="00853CCE">
            <w:pPr>
              <w:pStyle w:val="aff5"/>
              <w:ind w:firstLine="0"/>
              <w:contextualSpacing/>
              <w:jc w:val="center"/>
              <w:rPr>
                <w:lang w:val="ru-RU"/>
              </w:rPr>
            </w:pPr>
            <w:r w:rsidRPr="00A60BCE">
              <w:rPr>
                <w:lang w:val="ru-RU"/>
              </w:rPr>
              <w:t>38</w:t>
            </w:r>
          </w:p>
        </w:tc>
      </w:tr>
      <w:tr w:rsidR="007A6CFD" w:rsidRPr="00A60BCE" w14:paraId="7ADB2D69" w14:textId="77777777" w:rsidTr="004D4D66">
        <w:tc>
          <w:tcPr>
            <w:tcW w:w="1413" w:type="dxa"/>
            <w:vMerge/>
            <w:shd w:val="clear" w:color="auto" w:fill="FFFFFF"/>
            <w:tcMar>
              <w:top w:w="0" w:type="dxa"/>
              <w:left w:w="28" w:type="dxa"/>
              <w:bottom w:w="0" w:type="dxa"/>
              <w:right w:w="28" w:type="dxa"/>
            </w:tcMar>
          </w:tcPr>
          <w:p w14:paraId="530167E9" w14:textId="77777777" w:rsidR="007A6CFD" w:rsidRPr="00A60BCE" w:rsidRDefault="007A6CFD" w:rsidP="00853CCE">
            <w:pPr>
              <w:ind w:firstLine="0"/>
              <w:contextualSpacing/>
              <w:jc w:val="left"/>
              <w:rPr>
                <w:rFonts w:eastAsia="Arial Unicode MS" w:cs="Times New Roman"/>
                <w:szCs w:val="24"/>
              </w:rPr>
            </w:pPr>
          </w:p>
        </w:tc>
        <w:tc>
          <w:tcPr>
            <w:tcW w:w="2135" w:type="dxa"/>
            <w:vMerge/>
            <w:shd w:val="clear" w:color="auto" w:fill="FFFFFF"/>
            <w:tcMar>
              <w:top w:w="0" w:type="dxa"/>
              <w:left w:w="28" w:type="dxa"/>
              <w:bottom w:w="0" w:type="dxa"/>
              <w:right w:w="28" w:type="dxa"/>
            </w:tcMar>
          </w:tcPr>
          <w:p w14:paraId="77FC45F5" w14:textId="77777777" w:rsidR="007A6CFD" w:rsidRPr="00A60BCE" w:rsidRDefault="007A6CFD" w:rsidP="00853CCE">
            <w:pPr>
              <w:ind w:firstLine="0"/>
              <w:contextualSpacing/>
              <w:jc w:val="left"/>
              <w:rPr>
                <w:rFonts w:eastAsia="Arial Unicode MS" w:cs="Times New Roman"/>
                <w:szCs w:val="24"/>
              </w:rPr>
            </w:pPr>
          </w:p>
        </w:tc>
        <w:tc>
          <w:tcPr>
            <w:tcW w:w="3960" w:type="dxa"/>
            <w:vMerge/>
            <w:shd w:val="clear" w:color="auto" w:fill="FFFFFF"/>
            <w:tcMar>
              <w:top w:w="0" w:type="dxa"/>
              <w:left w:w="28" w:type="dxa"/>
              <w:bottom w:w="0" w:type="dxa"/>
              <w:right w:w="28" w:type="dxa"/>
            </w:tcMar>
          </w:tcPr>
          <w:p w14:paraId="2414D2EC" w14:textId="77777777" w:rsidR="007A6CFD" w:rsidRPr="00A60BCE" w:rsidRDefault="007A6CFD" w:rsidP="00853CCE">
            <w:pPr>
              <w:ind w:firstLine="0"/>
              <w:contextualSpacing/>
              <w:jc w:val="left"/>
              <w:rPr>
                <w:rFonts w:eastAsia="Arial Unicode MS" w:cs="Times New Roman"/>
                <w:szCs w:val="24"/>
              </w:rPr>
            </w:pPr>
          </w:p>
        </w:tc>
        <w:tc>
          <w:tcPr>
            <w:tcW w:w="1563" w:type="dxa"/>
            <w:shd w:val="clear" w:color="auto" w:fill="FFFFFF"/>
            <w:tcMar>
              <w:top w:w="0" w:type="dxa"/>
              <w:left w:w="28" w:type="dxa"/>
              <w:bottom w:w="0" w:type="dxa"/>
              <w:right w:w="28" w:type="dxa"/>
            </w:tcMar>
          </w:tcPr>
          <w:p w14:paraId="4DEC7895" w14:textId="4B3996E2" w:rsidR="007A6CFD" w:rsidRPr="00A60BCE" w:rsidRDefault="007A6CFD" w:rsidP="00853CCE">
            <w:pPr>
              <w:pStyle w:val="aff5"/>
              <w:ind w:firstLine="0"/>
              <w:contextualSpacing/>
              <w:jc w:val="left"/>
              <w:rPr>
                <w:lang w:val="ru-RU"/>
              </w:rPr>
            </w:pPr>
            <w:r w:rsidRPr="00A60BCE">
              <w:rPr>
                <w:lang w:val="ru-RU"/>
              </w:rPr>
              <w:t>В комплексе дошкольных образовательных организаций от 500 мест</w:t>
            </w:r>
          </w:p>
        </w:tc>
        <w:tc>
          <w:tcPr>
            <w:tcW w:w="846" w:type="dxa"/>
            <w:shd w:val="clear" w:color="auto" w:fill="FFFFFF"/>
            <w:tcMar>
              <w:top w:w="0" w:type="dxa"/>
              <w:left w:w="28" w:type="dxa"/>
              <w:bottom w:w="0" w:type="dxa"/>
              <w:right w:w="28" w:type="dxa"/>
            </w:tcMar>
          </w:tcPr>
          <w:p w14:paraId="03DAC599" w14:textId="1D840ADA" w:rsidR="007A6CFD" w:rsidRPr="00A60BCE" w:rsidRDefault="007A6CFD" w:rsidP="00853CCE">
            <w:pPr>
              <w:pStyle w:val="aff5"/>
              <w:ind w:firstLine="0"/>
              <w:contextualSpacing/>
              <w:jc w:val="center"/>
              <w:rPr>
                <w:lang w:val="ru-RU"/>
              </w:rPr>
            </w:pPr>
            <w:r w:rsidRPr="00A60BCE">
              <w:rPr>
                <w:lang w:val="ru-RU"/>
              </w:rPr>
              <w:t>34</w:t>
            </w:r>
          </w:p>
        </w:tc>
      </w:tr>
      <w:tr w:rsidR="007A6CFD" w:rsidRPr="00A60BCE" w14:paraId="08FFC937" w14:textId="77777777" w:rsidTr="004D4D66">
        <w:tc>
          <w:tcPr>
            <w:tcW w:w="1413" w:type="dxa"/>
            <w:vMerge/>
            <w:shd w:val="clear" w:color="auto" w:fill="FFFFFF"/>
            <w:tcMar>
              <w:top w:w="0" w:type="dxa"/>
              <w:left w:w="28" w:type="dxa"/>
              <w:bottom w:w="0" w:type="dxa"/>
              <w:right w:w="28" w:type="dxa"/>
            </w:tcMar>
          </w:tcPr>
          <w:p w14:paraId="34A6E3F6" w14:textId="77777777" w:rsidR="007A6CFD" w:rsidRPr="00A60BCE" w:rsidRDefault="007A6CFD" w:rsidP="00853CCE">
            <w:pPr>
              <w:ind w:firstLine="0"/>
              <w:contextualSpacing/>
              <w:jc w:val="left"/>
              <w:rPr>
                <w:rFonts w:eastAsia="Arial Unicode MS" w:cs="Times New Roman"/>
                <w:sz w:val="21"/>
              </w:rPr>
            </w:pPr>
          </w:p>
        </w:tc>
        <w:tc>
          <w:tcPr>
            <w:tcW w:w="2135" w:type="dxa"/>
            <w:vMerge/>
            <w:shd w:val="clear" w:color="auto" w:fill="FFFFFF"/>
            <w:tcMar>
              <w:top w:w="0" w:type="dxa"/>
              <w:left w:w="28" w:type="dxa"/>
              <w:bottom w:w="0" w:type="dxa"/>
              <w:right w:w="28" w:type="dxa"/>
            </w:tcMar>
          </w:tcPr>
          <w:p w14:paraId="01842478" w14:textId="77777777" w:rsidR="007A6CFD" w:rsidRPr="00A60BCE" w:rsidRDefault="007A6CFD" w:rsidP="00853CCE">
            <w:pPr>
              <w:ind w:firstLine="0"/>
              <w:contextualSpacing/>
              <w:jc w:val="left"/>
              <w:rPr>
                <w:rFonts w:eastAsia="Arial Unicode MS" w:cs="Times New Roman"/>
                <w:sz w:val="21"/>
              </w:rPr>
            </w:pPr>
          </w:p>
        </w:tc>
        <w:tc>
          <w:tcPr>
            <w:tcW w:w="3960" w:type="dxa"/>
            <w:shd w:val="clear" w:color="auto" w:fill="FFFFFF"/>
            <w:tcMar>
              <w:top w:w="0" w:type="dxa"/>
              <w:left w:w="28" w:type="dxa"/>
              <w:bottom w:w="0" w:type="dxa"/>
              <w:right w:w="28" w:type="dxa"/>
            </w:tcMar>
          </w:tcPr>
          <w:p w14:paraId="4577C9BD" w14:textId="7D49D7DB" w:rsidR="007A6CFD" w:rsidRPr="00A60BCE" w:rsidRDefault="007A6CFD" w:rsidP="00853CCE">
            <w:pPr>
              <w:ind w:firstLine="0"/>
              <w:contextualSpacing/>
              <w:jc w:val="left"/>
              <w:rPr>
                <w:rFonts w:eastAsia="Arial Unicode MS" w:cs="Times New Roman"/>
                <w:szCs w:val="24"/>
              </w:rPr>
            </w:pPr>
            <w:r w:rsidRPr="00A60BCE">
              <w:rPr>
                <w:szCs w:val="24"/>
              </w:rPr>
              <w:t>Расчетная площадь групповой площадки для детей ясельного возраста (на 1 место), кв. м</w:t>
            </w:r>
          </w:p>
        </w:tc>
        <w:tc>
          <w:tcPr>
            <w:tcW w:w="2409" w:type="dxa"/>
            <w:gridSpan w:val="2"/>
            <w:shd w:val="clear" w:color="auto" w:fill="FFFFFF"/>
            <w:tcMar>
              <w:top w:w="0" w:type="dxa"/>
              <w:left w:w="28" w:type="dxa"/>
              <w:bottom w:w="0" w:type="dxa"/>
              <w:right w:w="28" w:type="dxa"/>
            </w:tcMar>
          </w:tcPr>
          <w:p w14:paraId="06C9DBBE" w14:textId="4AC78B28" w:rsidR="007A6CFD" w:rsidRPr="00A60BCE" w:rsidRDefault="007A6CFD" w:rsidP="00853CCE">
            <w:pPr>
              <w:pStyle w:val="aff5"/>
              <w:ind w:firstLine="0"/>
              <w:contextualSpacing/>
              <w:jc w:val="center"/>
              <w:rPr>
                <w:lang w:val="ru-RU"/>
              </w:rPr>
            </w:pPr>
            <w:r w:rsidRPr="00A60BCE">
              <w:rPr>
                <w:lang w:val="ru-RU"/>
              </w:rPr>
              <w:t>7</w:t>
            </w:r>
          </w:p>
        </w:tc>
      </w:tr>
      <w:tr w:rsidR="007A6CFD" w:rsidRPr="00A60BCE" w14:paraId="31BEEE94" w14:textId="77777777" w:rsidTr="004D4D66">
        <w:tc>
          <w:tcPr>
            <w:tcW w:w="1413" w:type="dxa"/>
            <w:vMerge/>
            <w:shd w:val="clear" w:color="auto" w:fill="FFFFFF"/>
            <w:tcMar>
              <w:top w:w="0" w:type="dxa"/>
              <w:left w:w="28" w:type="dxa"/>
              <w:bottom w:w="0" w:type="dxa"/>
              <w:right w:w="28" w:type="dxa"/>
            </w:tcMar>
          </w:tcPr>
          <w:p w14:paraId="0E5D5A46" w14:textId="77777777" w:rsidR="007A6CFD" w:rsidRPr="00A60BCE" w:rsidRDefault="007A6CFD" w:rsidP="00853CCE">
            <w:pPr>
              <w:ind w:firstLine="0"/>
              <w:contextualSpacing/>
              <w:jc w:val="left"/>
              <w:rPr>
                <w:rFonts w:eastAsia="Arial Unicode MS" w:cs="Times New Roman"/>
                <w:szCs w:val="24"/>
              </w:rPr>
            </w:pPr>
          </w:p>
        </w:tc>
        <w:tc>
          <w:tcPr>
            <w:tcW w:w="2135" w:type="dxa"/>
            <w:shd w:val="clear" w:color="auto" w:fill="FFFFFF"/>
            <w:tcMar>
              <w:top w:w="0" w:type="dxa"/>
              <w:left w:w="28" w:type="dxa"/>
              <w:bottom w:w="0" w:type="dxa"/>
              <w:right w:w="28" w:type="dxa"/>
            </w:tcMar>
          </w:tcPr>
          <w:p w14:paraId="2E5CE980" w14:textId="0E96E571" w:rsidR="007A6CFD" w:rsidRPr="00A60BCE" w:rsidRDefault="007A6CFD" w:rsidP="00853CCE">
            <w:pPr>
              <w:ind w:firstLine="0"/>
              <w:contextualSpacing/>
              <w:jc w:val="left"/>
              <w:rPr>
                <w:rFonts w:eastAsia="Arial Unicode MS" w:cs="Times New Roman"/>
                <w:szCs w:val="24"/>
              </w:rPr>
            </w:pPr>
            <w:r w:rsidRPr="00A60BCE">
              <w:rPr>
                <w:szCs w:val="24"/>
              </w:rPr>
              <w:t>Расчетный показатель максимально допустимого уровня территориальной доступности</w:t>
            </w:r>
          </w:p>
        </w:tc>
        <w:tc>
          <w:tcPr>
            <w:tcW w:w="3960" w:type="dxa"/>
            <w:shd w:val="clear" w:color="auto" w:fill="FFFFFF"/>
            <w:tcMar>
              <w:top w:w="0" w:type="dxa"/>
              <w:left w:w="28" w:type="dxa"/>
              <w:bottom w:w="0" w:type="dxa"/>
              <w:right w:w="28" w:type="dxa"/>
            </w:tcMar>
          </w:tcPr>
          <w:p w14:paraId="3D76A493" w14:textId="74EC83D2" w:rsidR="007A6CFD" w:rsidRPr="00A60BCE" w:rsidRDefault="007A6CFD" w:rsidP="00853CCE">
            <w:pPr>
              <w:ind w:firstLine="0"/>
              <w:contextualSpacing/>
              <w:jc w:val="left"/>
              <w:rPr>
                <w:rFonts w:eastAsia="Arial Unicode MS" w:cs="Times New Roman"/>
                <w:szCs w:val="24"/>
              </w:rPr>
            </w:pPr>
            <w:r w:rsidRPr="00A60BCE">
              <w:rPr>
                <w:szCs w:val="24"/>
              </w:rPr>
              <w:t>Пешеходная доступность, м</w:t>
            </w:r>
          </w:p>
        </w:tc>
        <w:tc>
          <w:tcPr>
            <w:tcW w:w="2409" w:type="dxa"/>
            <w:gridSpan w:val="2"/>
            <w:shd w:val="clear" w:color="auto" w:fill="FFFFFF"/>
            <w:tcMar>
              <w:top w:w="0" w:type="dxa"/>
              <w:left w:w="28" w:type="dxa"/>
              <w:bottom w:w="0" w:type="dxa"/>
              <w:right w:w="28" w:type="dxa"/>
            </w:tcMar>
          </w:tcPr>
          <w:p w14:paraId="56B67BF9" w14:textId="0714F6E9" w:rsidR="007A6CFD" w:rsidRPr="00A60BCE" w:rsidRDefault="007A6CFD" w:rsidP="00853CCE">
            <w:pPr>
              <w:pStyle w:val="aff5"/>
              <w:ind w:firstLine="0"/>
              <w:contextualSpacing/>
              <w:jc w:val="center"/>
              <w:rPr>
                <w:lang w:val="ru-RU"/>
              </w:rPr>
            </w:pPr>
            <w:r w:rsidRPr="00A60BCE">
              <w:rPr>
                <w:iCs/>
                <w:lang w:val="ru-RU"/>
              </w:rPr>
              <w:t>500</w:t>
            </w:r>
          </w:p>
        </w:tc>
      </w:tr>
      <w:tr w:rsidR="007A6CFD" w:rsidRPr="00A60BCE" w14:paraId="2EA226E5" w14:textId="77777777" w:rsidTr="004D4D66">
        <w:tc>
          <w:tcPr>
            <w:tcW w:w="1413" w:type="dxa"/>
            <w:vMerge w:val="restart"/>
            <w:shd w:val="clear" w:color="auto" w:fill="FFFFFF"/>
            <w:tcMar>
              <w:top w:w="0" w:type="dxa"/>
              <w:left w:w="28" w:type="dxa"/>
              <w:bottom w:w="0" w:type="dxa"/>
              <w:right w:w="28" w:type="dxa"/>
            </w:tcMar>
          </w:tcPr>
          <w:p w14:paraId="63E21913" w14:textId="77777777" w:rsidR="007A6CFD" w:rsidRPr="00A60BCE" w:rsidRDefault="007A6CFD" w:rsidP="00853CCE">
            <w:pPr>
              <w:pStyle w:val="aff5"/>
              <w:ind w:firstLine="0"/>
              <w:contextualSpacing/>
              <w:jc w:val="left"/>
              <w:rPr>
                <w:lang w:val="ru-RU"/>
              </w:rPr>
            </w:pPr>
            <w:r w:rsidRPr="00A60BCE">
              <w:rPr>
                <w:lang w:val="ru-RU"/>
              </w:rPr>
              <w:t>Общеобразовательные организации</w:t>
            </w:r>
          </w:p>
        </w:tc>
        <w:tc>
          <w:tcPr>
            <w:tcW w:w="2135" w:type="dxa"/>
            <w:vMerge w:val="restart"/>
            <w:shd w:val="clear" w:color="auto" w:fill="FFFFFF"/>
            <w:tcMar>
              <w:top w:w="0" w:type="dxa"/>
              <w:left w:w="28" w:type="dxa"/>
              <w:bottom w:w="0" w:type="dxa"/>
              <w:right w:w="28" w:type="dxa"/>
            </w:tcMar>
          </w:tcPr>
          <w:p w14:paraId="73E8DB39" w14:textId="77777777" w:rsidR="007A6CFD" w:rsidRPr="00A60BCE" w:rsidRDefault="007A6CFD" w:rsidP="00853CCE">
            <w:pPr>
              <w:pStyle w:val="aff5"/>
              <w:ind w:firstLine="0"/>
              <w:contextualSpacing/>
              <w:jc w:val="left"/>
              <w:rPr>
                <w:lang w:val="ru-RU"/>
              </w:rPr>
            </w:pPr>
            <w:r w:rsidRPr="00A60BCE">
              <w:rPr>
                <w:lang w:val="ru-RU"/>
              </w:rPr>
              <w:t>Расчетный показатель минимально допустимого уровня обеспеченности</w:t>
            </w:r>
          </w:p>
        </w:tc>
        <w:tc>
          <w:tcPr>
            <w:tcW w:w="3960" w:type="dxa"/>
            <w:shd w:val="clear" w:color="auto" w:fill="FFFFFF"/>
            <w:tcMar>
              <w:top w:w="0" w:type="dxa"/>
              <w:left w:w="28" w:type="dxa"/>
              <w:bottom w:w="0" w:type="dxa"/>
              <w:right w:w="28" w:type="dxa"/>
            </w:tcMar>
          </w:tcPr>
          <w:p w14:paraId="472F0B13" w14:textId="7FF37A2C" w:rsidR="007A6CFD" w:rsidRPr="00A60BCE" w:rsidRDefault="007A6CFD" w:rsidP="00853CCE">
            <w:pPr>
              <w:pStyle w:val="aff5"/>
              <w:ind w:firstLine="0"/>
              <w:contextualSpacing/>
              <w:jc w:val="left"/>
              <w:rPr>
                <w:lang w:val="ru-RU"/>
              </w:rPr>
            </w:pPr>
            <w:r w:rsidRPr="00A60BCE">
              <w:rPr>
                <w:lang w:val="ru-RU"/>
              </w:rPr>
              <w:t>Количество мест для детей в возрасте 7-18 лет, ед. на 1000 чел. [4]</w:t>
            </w:r>
          </w:p>
        </w:tc>
        <w:tc>
          <w:tcPr>
            <w:tcW w:w="2409" w:type="dxa"/>
            <w:gridSpan w:val="2"/>
            <w:shd w:val="clear" w:color="auto" w:fill="FFFFFF"/>
            <w:tcMar>
              <w:top w:w="0" w:type="dxa"/>
              <w:left w:w="28" w:type="dxa"/>
              <w:bottom w:w="0" w:type="dxa"/>
              <w:right w:w="28" w:type="dxa"/>
            </w:tcMar>
          </w:tcPr>
          <w:p w14:paraId="1754E356" w14:textId="0D62D7EA" w:rsidR="007A6CFD" w:rsidRPr="00A60BCE" w:rsidRDefault="00F62FC3" w:rsidP="00853CCE">
            <w:pPr>
              <w:pStyle w:val="aff5"/>
              <w:ind w:firstLine="0"/>
              <w:contextualSpacing/>
              <w:jc w:val="center"/>
              <w:rPr>
                <w:lang w:val="ru-RU"/>
              </w:rPr>
            </w:pPr>
            <w:r w:rsidRPr="00A60BCE">
              <w:rPr>
                <w:lang w:val="ru-RU"/>
              </w:rPr>
              <w:t>124</w:t>
            </w:r>
          </w:p>
        </w:tc>
      </w:tr>
      <w:tr w:rsidR="007A6CFD" w:rsidRPr="00A60BCE" w14:paraId="709B375B" w14:textId="77777777" w:rsidTr="004D4D66">
        <w:tc>
          <w:tcPr>
            <w:tcW w:w="1413" w:type="dxa"/>
            <w:vMerge/>
            <w:shd w:val="clear" w:color="auto" w:fill="FFFFFF"/>
            <w:tcMar>
              <w:top w:w="0" w:type="dxa"/>
              <w:left w:w="28" w:type="dxa"/>
              <w:bottom w:w="0" w:type="dxa"/>
              <w:right w:w="28" w:type="dxa"/>
            </w:tcMar>
          </w:tcPr>
          <w:p w14:paraId="080FCB68" w14:textId="77777777" w:rsidR="007A6CFD" w:rsidRPr="00A60BCE" w:rsidRDefault="007A6CFD" w:rsidP="00853CCE">
            <w:pPr>
              <w:ind w:firstLine="0"/>
              <w:contextualSpacing/>
              <w:jc w:val="left"/>
              <w:rPr>
                <w:rFonts w:eastAsia="Arial Unicode MS" w:cs="Times New Roman"/>
                <w:szCs w:val="24"/>
              </w:rPr>
            </w:pPr>
          </w:p>
        </w:tc>
        <w:tc>
          <w:tcPr>
            <w:tcW w:w="2135" w:type="dxa"/>
            <w:vMerge/>
            <w:shd w:val="clear" w:color="auto" w:fill="FFFFFF"/>
            <w:tcMar>
              <w:top w:w="0" w:type="dxa"/>
              <w:left w:w="28" w:type="dxa"/>
              <w:bottom w:w="0" w:type="dxa"/>
              <w:right w:w="28" w:type="dxa"/>
            </w:tcMar>
          </w:tcPr>
          <w:p w14:paraId="60FB14FE" w14:textId="77777777" w:rsidR="007A6CFD" w:rsidRPr="00A60BCE" w:rsidRDefault="007A6CFD" w:rsidP="00853CCE">
            <w:pPr>
              <w:ind w:firstLine="0"/>
              <w:contextualSpacing/>
              <w:jc w:val="left"/>
              <w:rPr>
                <w:rFonts w:eastAsia="Arial Unicode MS" w:cs="Times New Roman"/>
                <w:szCs w:val="24"/>
              </w:rPr>
            </w:pPr>
          </w:p>
        </w:tc>
        <w:tc>
          <w:tcPr>
            <w:tcW w:w="3960" w:type="dxa"/>
            <w:shd w:val="clear" w:color="auto" w:fill="FFFFFF"/>
            <w:tcMar>
              <w:top w:w="0" w:type="dxa"/>
              <w:left w:w="28" w:type="dxa"/>
              <w:bottom w:w="0" w:type="dxa"/>
              <w:right w:w="28" w:type="dxa"/>
            </w:tcMar>
          </w:tcPr>
          <w:p w14:paraId="1B6147AA" w14:textId="26456FD3" w:rsidR="007A6CFD" w:rsidRPr="00A60BCE" w:rsidRDefault="007A6CFD" w:rsidP="00853CCE">
            <w:pPr>
              <w:pStyle w:val="aff5"/>
              <w:ind w:firstLine="0"/>
              <w:contextualSpacing/>
              <w:jc w:val="left"/>
              <w:rPr>
                <w:lang w:val="ru-RU"/>
              </w:rPr>
            </w:pPr>
            <w:r w:rsidRPr="00A60BCE">
              <w:rPr>
                <w:lang w:val="ru-RU"/>
              </w:rPr>
              <w:t>Удельный вес числа общеобразовательных организаций, в которых создана универсальная без</w:t>
            </w:r>
            <w:r w:rsidR="00216E80">
              <w:rPr>
                <w:lang w:val="ru-RU"/>
              </w:rPr>
              <w:t xml:space="preserve"> </w:t>
            </w:r>
            <w:r w:rsidRPr="00A60BCE">
              <w:rPr>
                <w:lang w:val="ru-RU"/>
              </w:rPr>
              <w:t>барьерная среда для инклюзивного образования детей-инвалидов, в общем числе общеобразовательных организаций, %</w:t>
            </w:r>
          </w:p>
        </w:tc>
        <w:tc>
          <w:tcPr>
            <w:tcW w:w="2409" w:type="dxa"/>
            <w:gridSpan w:val="2"/>
            <w:shd w:val="clear" w:color="auto" w:fill="FFFFFF"/>
            <w:tcMar>
              <w:top w:w="0" w:type="dxa"/>
              <w:left w:w="28" w:type="dxa"/>
              <w:bottom w:w="0" w:type="dxa"/>
              <w:right w:w="28" w:type="dxa"/>
            </w:tcMar>
          </w:tcPr>
          <w:p w14:paraId="7E07141A" w14:textId="77777777" w:rsidR="007A6CFD" w:rsidRPr="00A60BCE" w:rsidRDefault="007A6CFD" w:rsidP="00853CCE">
            <w:pPr>
              <w:pStyle w:val="aff5"/>
              <w:ind w:firstLine="0"/>
              <w:contextualSpacing/>
              <w:jc w:val="center"/>
              <w:rPr>
                <w:lang w:val="ru-RU"/>
              </w:rPr>
            </w:pPr>
            <w:r w:rsidRPr="00A60BCE">
              <w:rPr>
                <w:lang w:val="ru-RU"/>
              </w:rPr>
              <w:t>25</w:t>
            </w:r>
          </w:p>
        </w:tc>
      </w:tr>
      <w:tr w:rsidR="007A6CFD" w:rsidRPr="00A60BCE" w14:paraId="17DE86B0" w14:textId="77777777" w:rsidTr="004D4D66">
        <w:tc>
          <w:tcPr>
            <w:tcW w:w="1413" w:type="dxa"/>
            <w:vMerge/>
            <w:shd w:val="clear" w:color="auto" w:fill="FFFFFF"/>
            <w:tcMar>
              <w:top w:w="0" w:type="dxa"/>
              <w:left w:w="28" w:type="dxa"/>
              <w:bottom w:w="0" w:type="dxa"/>
              <w:right w:w="28" w:type="dxa"/>
            </w:tcMar>
          </w:tcPr>
          <w:p w14:paraId="0DA79F77" w14:textId="77777777" w:rsidR="007A6CFD" w:rsidRPr="00A60BCE" w:rsidRDefault="007A6CFD" w:rsidP="00853CCE">
            <w:pPr>
              <w:ind w:firstLine="0"/>
              <w:contextualSpacing/>
              <w:jc w:val="left"/>
              <w:rPr>
                <w:rFonts w:eastAsia="Arial Unicode MS" w:cs="Times New Roman"/>
                <w:szCs w:val="24"/>
              </w:rPr>
            </w:pPr>
          </w:p>
        </w:tc>
        <w:tc>
          <w:tcPr>
            <w:tcW w:w="2135" w:type="dxa"/>
            <w:vMerge/>
            <w:shd w:val="clear" w:color="auto" w:fill="FFFFFF"/>
            <w:tcMar>
              <w:top w:w="0" w:type="dxa"/>
              <w:left w:w="28" w:type="dxa"/>
              <w:bottom w:w="0" w:type="dxa"/>
              <w:right w:w="28" w:type="dxa"/>
            </w:tcMar>
          </w:tcPr>
          <w:p w14:paraId="729D4004" w14:textId="77777777" w:rsidR="007A6CFD" w:rsidRPr="00A60BCE" w:rsidRDefault="007A6CFD" w:rsidP="00853CCE">
            <w:pPr>
              <w:ind w:firstLine="0"/>
              <w:contextualSpacing/>
              <w:jc w:val="left"/>
              <w:rPr>
                <w:rFonts w:eastAsia="Arial Unicode MS" w:cs="Times New Roman"/>
                <w:szCs w:val="24"/>
              </w:rPr>
            </w:pPr>
          </w:p>
        </w:tc>
        <w:tc>
          <w:tcPr>
            <w:tcW w:w="3960" w:type="dxa"/>
            <w:vMerge w:val="restart"/>
            <w:shd w:val="clear" w:color="auto" w:fill="FFFFFF"/>
            <w:tcMar>
              <w:top w:w="0" w:type="dxa"/>
              <w:left w:w="28" w:type="dxa"/>
              <w:bottom w:w="0" w:type="dxa"/>
              <w:right w:w="28" w:type="dxa"/>
            </w:tcMar>
          </w:tcPr>
          <w:p w14:paraId="15ADC49A" w14:textId="1ED4E8B2" w:rsidR="007A6CFD" w:rsidRPr="00A60BCE" w:rsidRDefault="007A6CFD" w:rsidP="00853CCE">
            <w:pPr>
              <w:pStyle w:val="aff5"/>
              <w:ind w:firstLine="0"/>
              <w:contextualSpacing/>
              <w:jc w:val="left"/>
              <w:rPr>
                <w:lang w:val="ru-RU"/>
              </w:rPr>
            </w:pPr>
            <w:r w:rsidRPr="00A60BCE">
              <w:rPr>
                <w:lang w:val="ru-RU"/>
              </w:rPr>
              <w:t>Расчетная площадь земельного участка общеобразовательной организации в зависимости от ее вместимости (на 1 место), кв. м [5]</w:t>
            </w:r>
          </w:p>
        </w:tc>
        <w:tc>
          <w:tcPr>
            <w:tcW w:w="1563" w:type="dxa"/>
            <w:shd w:val="clear" w:color="auto" w:fill="FFFFFF"/>
            <w:tcMar>
              <w:top w:w="0" w:type="dxa"/>
              <w:left w:w="28" w:type="dxa"/>
              <w:bottom w:w="0" w:type="dxa"/>
              <w:right w:w="28" w:type="dxa"/>
            </w:tcMar>
          </w:tcPr>
          <w:p w14:paraId="465C1832" w14:textId="77777777" w:rsidR="007A6CFD" w:rsidRPr="00A60BCE" w:rsidRDefault="007A6CFD" w:rsidP="00853CCE">
            <w:pPr>
              <w:pStyle w:val="aff5"/>
              <w:ind w:firstLine="0"/>
              <w:contextualSpacing/>
              <w:rPr>
                <w:lang w:val="ru-RU"/>
              </w:rPr>
            </w:pPr>
            <w:r w:rsidRPr="00A60BCE">
              <w:rPr>
                <w:lang w:val="ru-RU"/>
              </w:rPr>
              <w:t>От 30 до 170</w:t>
            </w:r>
          </w:p>
        </w:tc>
        <w:tc>
          <w:tcPr>
            <w:tcW w:w="846" w:type="dxa"/>
            <w:shd w:val="clear" w:color="auto" w:fill="FFFFFF"/>
            <w:tcMar>
              <w:top w:w="0" w:type="dxa"/>
              <w:left w:w="28" w:type="dxa"/>
              <w:bottom w:w="0" w:type="dxa"/>
              <w:right w:w="28" w:type="dxa"/>
            </w:tcMar>
          </w:tcPr>
          <w:p w14:paraId="5618FE3E" w14:textId="77777777" w:rsidR="007A6CFD" w:rsidRPr="00A60BCE" w:rsidRDefault="007A6CFD" w:rsidP="00853CCE">
            <w:pPr>
              <w:pStyle w:val="aff5"/>
              <w:ind w:firstLine="0"/>
              <w:contextualSpacing/>
              <w:jc w:val="center"/>
            </w:pPr>
            <w:r w:rsidRPr="00A60BCE">
              <w:rPr>
                <w:lang w:val="ru-RU"/>
              </w:rPr>
              <w:t>80</w:t>
            </w:r>
          </w:p>
        </w:tc>
      </w:tr>
      <w:tr w:rsidR="007A6CFD" w:rsidRPr="00A60BCE" w14:paraId="51EE9595" w14:textId="77777777" w:rsidTr="004D4D66">
        <w:tc>
          <w:tcPr>
            <w:tcW w:w="1413" w:type="dxa"/>
            <w:vMerge/>
            <w:shd w:val="clear" w:color="auto" w:fill="FFFFFF"/>
            <w:tcMar>
              <w:top w:w="0" w:type="dxa"/>
              <w:left w:w="28" w:type="dxa"/>
              <w:bottom w:w="0" w:type="dxa"/>
              <w:right w:w="28" w:type="dxa"/>
            </w:tcMar>
          </w:tcPr>
          <w:p w14:paraId="4EE1D292" w14:textId="77777777" w:rsidR="007A6CFD" w:rsidRPr="00A60BCE" w:rsidRDefault="007A6CFD" w:rsidP="00853CCE">
            <w:pPr>
              <w:ind w:firstLine="0"/>
              <w:contextualSpacing/>
              <w:jc w:val="left"/>
              <w:rPr>
                <w:rFonts w:eastAsia="Arial Unicode MS" w:cs="Times New Roman"/>
                <w:szCs w:val="24"/>
              </w:rPr>
            </w:pPr>
          </w:p>
        </w:tc>
        <w:tc>
          <w:tcPr>
            <w:tcW w:w="2135" w:type="dxa"/>
            <w:vMerge/>
            <w:shd w:val="clear" w:color="auto" w:fill="FFFFFF"/>
            <w:tcMar>
              <w:top w:w="0" w:type="dxa"/>
              <w:left w:w="28" w:type="dxa"/>
              <w:bottom w:w="0" w:type="dxa"/>
              <w:right w:w="28" w:type="dxa"/>
            </w:tcMar>
          </w:tcPr>
          <w:p w14:paraId="48581390" w14:textId="77777777" w:rsidR="007A6CFD" w:rsidRPr="00A60BCE" w:rsidRDefault="007A6CFD" w:rsidP="00853CCE">
            <w:pPr>
              <w:ind w:firstLine="0"/>
              <w:contextualSpacing/>
              <w:jc w:val="left"/>
              <w:rPr>
                <w:rFonts w:eastAsia="Arial Unicode MS" w:cs="Times New Roman"/>
                <w:szCs w:val="24"/>
              </w:rPr>
            </w:pPr>
          </w:p>
        </w:tc>
        <w:tc>
          <w:tcPr>
            <w:tcW w:w="3960" w:type="dxa"/>
            <w:vMerge/>
            <w:shd w:val="clear" w:color="auto" w:fill="FFFFFF"/>
            <w:tcMar>
              <w:top w:w="0" w:type="dxa"/>
              <w:left w:w="28" w:type="dxa"/>
              <w:bottom w:w="0" w:type="dxa"/>
              <w:right w:w="28" w:type="dxa"/>
            </w:tcMar>
          </w:tcPr>
          <w:p w14:paraId="75F3640F" w14:textId="77777777" w:rsidR="007A6CFD" w:rsidRPr="00A60BCE" w:rsidRDefault="007A6CFD" w:rsidP="00853CCE">
            <w:pPr>
              <w:ind w:firstLine="0"/>
              <w:contextualSpacing/>
              <w:jc w:val="left"/>
              <w:rPr>
                <w:rFonts w:eastAsia="Arial Unicode MS" w:cs="Times New Roman"/>
                <w:szCs w:val="24"/>
              </w:rPr>
            </w:pPr>
          </w:p>
        </w:tc>
        <w:tc>
          <w:tcPr>
            <w:tcW w:w="1563" w:type="dxa"/>
            <w:shd w:val="clear" w:color="auto" w:fill="FFFFFF"/>
            <w:tcMar>
              <w:top w:w="0" w:type="dxa"/>
              <w:left w:w="28" w:type="dxa"/>
              <w:bottom w:w="0" w:type="dxa"/>
              <w:right w:w="28" w:type="dxa"/>
            </w:tcMar>
          </w:tcPr>
          <w:p w14:paraId="1552911B" w14:textId="77777777" w:rsidR="007A6CFD" w:rsidRPr="00A60BCE" w:rsidRDefault="007A6CFD" w:rsidP="00853CCE">
            <w:pPr>
              <w:pStyle w:val="aff5"/>
              <w:ind w:firstLine="0"/>
              <w:contextualSpacing/>
              <w:rPr>
                <w:lang w:val="ru-RU"/>
              </w:rPr>
            </w:pPr>
            <w:r w:rsidRPr="00A60BCE">
              <w:rPr>
                <w:lang w:val="ru-RU"/>
              </w:rPr>
              <w:t>От 170 до 340</w:t>
            </w:r>
          </w:p>
        </w:tc>
        <w:tc>
          <w:tcPr>
            <w:tcW w:w="846" w:type="dxa"/>
            <w:shd w:val="clear" w:color="auto" w:fill="FFFFFF"/>
            <w:tcMar>
              <w:top w:w="0" w:type="dxa"/>
              <w:left w:w="28" w:type="dxa"/>
              <w:bottom w:w="0" w:type="dxa"/>
              <w:right w:w="28" w:type="dxa"/>
            </w:tcMar>
          </w:tcPr>
          <w:p w14:paraId="1B9583D0" w14:textId="77777777" w:rsidR="007A6CFD" w:rsidRPr="00A60BCE" w:rsidRDefault="007A6CFD" w:rsidP="00853CCE">
            <w:pPr>
              <w:pStyle w:val="aff5"/>
              <w:ind w:firstLine="0"/>
              <w:contextualSpacing/>
              <w:jc w:val="center"/>
            </w:pPr>
            <w:r w:rsidRPr="00A60BCE">
              <w:rPr>
                <w:lang w:val="ru-RU"/>
              </w:rPr>
              <w:t>55</w:t>
            </w:r>
          </w:p>
        </w:tc>
      </w:tr>
      <w:tr w:rsidR="007A6CFD" w:rsidRPr="00A60BCE" w14:paraId="2056B040" w14:textId="77777777" w:rsidTr="004D4D66">
        <w:tc>
          <w:tcPr>
            <w:tcW w:w="1413" w:type="dxa"/>
            <w:vMerge/>
            <w:shd w:val="clear" w:color="auto" w:fill="FFFFFF"/>
            <w:tcMar>
              <w:top w:w="0" w:type="dxa"/>
              <w:left w:w="28" w:type="dxa"/>
              <w:bottom w:w="0" w:type="dxa"/>
              <w:right w:w="28" w:type="dxa"/>
            </w:tcMar>
          </w:tcPr>
          <w:p w14:paraId="48ED58DC" w14:textId="77777777" w:rsidR="007A6CFD" w:rsidRPr="00A60BCE" w:rsidRDefault="007A6CFD" w:rsidP="00853CCE">
            <w:pPr>
              <w:ind w:firstLine="0"/>
              <w:contextualSpacing/>
              <w:jc w:val="left"/>
              <w:rPr>
                <w:rFonts w:eastAsia="Arial Unicode MS" w:cs="Times New Roman"/>
                <w:szCs w:val="24"/>
              </w:rPr>
            </w:pPr>
          </w:p>
        </w:tc>
        <w:tc>
          <w:tcPr>
            <w:tcW w:w="2135" w:type="dxa"/>
            <w:vMerge/>
            <w:shd w:val="clear" w:color="auto" w:fill="FFFFFF"/>
            <w:tcMar>
              <w:top w:w="0" w:type="dxa"/>
              <w:left w:w="28" w:type="dxa"/>
              <w:bottom w:w="0" w:type="dxa"/>
              <w:right w:w="28" w:type="dxa"/>
            </w:tcMar>
          </w:tcPr>
          <w:p w14:paraId="5476C0B2" w14:textId="77777777" w:rsidR="007A6CFD" w:rsidRPr="00A60BCE" w:rsidRDefault="007A6CFD" w:rsidP="00853CCE">
            <w:pPr>
              <w:ind w:firstLine="0"/>
              <w:contextualSpacing/>
              <w:jc w:val="left"/>
              <w:rPr>
                <w:rFonts w:eastAsia="Arial Unicode MS" w:cs="Times New Roman"/>
                <w:szCs w:val="24"/>
              </w:rPr>
            </w:pPr>
          </w:p>
        </w:tc>
        <w:tc>
          <w:tcPr>
            <w:tcW w:w="3960" w:type="dxa"/>
            <w:vMerge/>
            <w:shd w:val="clear" w:color="auto" w:fill="FFFFFF"/>
            <w:tcMar>
              <w:top w:w="0" w:type="dxa"/>
              <w:left w:w="28" w:type="dxa"/>
              <w:bottom w:w="0" w:type="dxa"/>
              <w:right w:w="28" w:type="dxa"/>
            </w:tcMar>
          </w:tcPr>
          <w:p w14:paraId="6ACB3F28" w14:textId="77777777" w:rsidR="007A6CFD" w:rsidRPr="00A60BCE" w:rsidRDefault="007A6CFD" w:rsidP="00853CCE">
            <w:pPr>
              <w:ind w:firstLine="0"/>
              <w:contextualSpacing/>
              <w:jc w:val="left"/>
              <w:rPr>
                <w:rFonts w:eastAsia="Arial Unicode MS" w:cs="Times New Roman"/>
                <w:szCs w:val="24"/>
              </w:rPr>
            </w:pPr>
          </w:p>
        </w:tc>
        <w:tc>
          <w:tcPr>
            <w:tcW w:w="1563" w:type="dxa"/>
            <w:shd w:val="clear" w:color="auto" w:fill="FFFFFF"/>
            <w:tcMar>
              <w:top w:w="0" w:type="dxa"/>
              <w:left w:w="28" w:type="dxa"/>
              <w:bottom w:w="0" w:type="dxa"/>
              <w:right w:w="28" w:type="dxa"/>
            </w:tcMar>
          </w:tcPr>
          <w:p w14:paraId="1242E136" w14:textId="77777777" w:rsidR="007A6CFD" w:rsidRPr="00A60BCE" w:rsidRDefault="007A6CFD" w:rsidP="00853CCE">
            <w:pPr>
              <w:pStyle w:val="aff5"/>
              <w:ind w:firstLine="0"/>
              <w:contextualSpacing/>
              <w:rPr>
                <w:lang w:val="ru-RU"/>
              </w:rPr>
            </w:pPr>
            <w:r w:rsidRPr="00A60BCE">
              <w:rPr>
                <w:lang w:val="ru-RU"/>
              </w:rPr>
              <w:t>От 340 до 510</w:t>
            </w:r>
          </w:p>
        </w:tc>
        <w:tc>
          <w:tcPr>
            <w:tcW w:w="846" w:type="dxa"/>
            <w:shd w:val="clear" w:color="auto" w:fill="FFFFFF"/>
            <w:tcMar>
              <w:top w:w="0" w:type="dxa"/>
              <w:left w:w="28" w:type="dxa"/>
              <w:bottom w:w="0" w:type="dxa"/>
              <w:right w:w="28" w:type="dxa"/>
            </w:tcMar>
          </w:tcPr>
          <w:p w14:paraId="2AC69BE0" w14:textId="77777777" w:rsidR="007A6CFD" w:rsidRPr="00A60BCE" w:rsidRDefault="007A6CFD" w:rsidP="00853CCE">
            <w:pPr>
              <w:pStyle w:val="aff5"/>
              <w:ind w:firstLine="0"/>
              <w:contextualSpacing/>
              <w:jc w:val="center"/>
            </w:pPr>
            <w:r w:rsidRPr="00A60BCE">
              <w:rPr>
                <w:lang w:val="ru-RU"/>
              </w:rPr>
              <w:t>40</w:t>
            </w:r>
          </w:p>
        </w:tc>
      </w:tr>
      <w:tr w:rsidR="007A6CFD" w:rsidRPr="00A60BCE" w14:paraId="59802E05" w14:textId="77777777" w:rsidTr="004D4D66">
        <w:tc>
          <w:tcPr>
            <w:tcW w:w="1413" w:type="dxa"/>
            <w:vMerge/>
            <w:shd w:val="clear" w:color="auto" w:fill="FFFFFF"/>
            <w:tcMar>
              <w:top w:w="0" w:type="dxa"/>
              <w:left w:w="28" w:type="dxa"/>
              <w:bottom w:w="0" w:type="dxa"/>
              <w:right w:w="28" w:type="dxa"/>
            </w:tcMar>
          </w:tcPr>
          <w:p w14:paraId="73B8423A" w14:textId="77777777" w:rsidR="007A6CFD" w:rsidRPr="00A60BCE" w:rsidRDefault="007A6CFD" w:rsidP="00853CCE">
            <w:pPr>
              <w:ind w:firstLine="0"/>
              <w:contextualSpacing/>
              <w:jc w:val="left"/>
              <w:rPr>
                <w:rFonts w:eastAsia="Arial Unicode MS" w:cs="Times New Roman"/>
                <w:szCs w:val="24"/>
              </w:rPr>
            </w:pPr>
          </w:p>
        </w:tc>
        <w:tc>
          <w:tcPr>
            <w:tcW w:w="2135" w:type="dxa"/>
            <w:vMerge/>
            <w:shd w:val="clear" w:color="auto" w:fill="FFFFFF"/>
            <w:tcMar>
              <w:top w:w="0" w:type="dxa"/>
              <w:left w:w="28" w:type="dxa"/>
              <w:bottom w:w="0" w:type="dxa"/>
              <w:right w:w="28" w:type="dxa"/>
            </w:tcMar>
          </w:tcPr>
          <w:p w14:paraId="7ED1A1E7" w14:textId="77777777" w:rsidR="007A6CFD" w:rsidRPr="00A60BCE" w:rsidRDefault="007A6CFD" w:rsidP="00853CCE">
            <w:pPr>
              <w:ind w:firstLine="0"/>
              <w:contextualSpacing/>
              <w:jc w:val="left"/>
              <w:rPr>
                <w:rFonts w:eastAsia="Arial Unicode MS" w:cs="Times New Roman"/>
                <w:szCs w:val="24"/>
              </w:rPr>
            </w:pPr>
          </w:p>
        </w:tc>
        <w:tc>
          <w:tcPr>
            <w:tcW w:w="3960" w:type="dxa"/>
            <w:vMerge/>
            <w:shd w:val="clear" w:color="auto" w:fill="FFFFFF"/>
            <w:tcMar>
              <w:top w:w="0" w:type="dxa"/>
              <w:left w:w="28" w:type="dxa"/>
              <w:bottom w:w="0" w:type="dxa"/>
              <w:right w:w="28" w:type="dxa"/>
            </w:tcMar>
          </w:tcPr>
          <w:p w14:paraId="4B3D1E6B" w14:textId="77777777" w:rsidR="007A6CFD" w:rsidRPr="00A60BCE" w:rsidRDefault="007A6CFD" w:rsidP="00853CCE">
            <w:pPr>
              <w:ind w:firstLine="0"/>
              <w:contextualSpacing/>
              <w:jc w:val="left"/>
              <w:rPr>
                <w:rFonts w:eastAsia="Arial Unicode MS" w:cs="Times New Roman"/>
                <w:szCs w:val="24"/>
              </w:rPr>
            </w:pPr>
          </w:p>
        </w:tc>
        <w:tc>
          <w:tcPr>
            <w:tcW w:w="1563" w:type="dxa"/>
            <w:shd w:val="clear" w:color="auto" w:fill="FFFFFF"/>
            <w:tcMar>
              <w:top w:w="0" w:type="dxa"/>
              <w:left w:w="28" w:type="dxa"/>
              <w:bottom w:w="0" w:type="dxa"/>
              <w:right w:w="28" w:type="dxa"/>
            </w:tcMar>
          </w:tcPr>
          <w:p w14:paraId="02C4C052" w14:textId="04EE0FD5" w:rsidR="007A6CFD" w:rsidRPr="00A60BCE" w:rsidRDefault="007A6CFD" w:rsidP="00853CCE">
            <w:pPr>
              <w:pStyle w:val="aff5"/>
              <w:ind w:firstLine="0"/>
              <w:contextualSpacing/>
              <w:rPr>
                <w:lang w:val="ru-RU"/>
              </w:rPr>
            </w:pPr>
            <w:r w:rsidRPr="00A60BCE">
              <w:rPr>
                <w:lang w:val="ru-RU"/>
              </w:rPr>
              <w:t>от 510 до 660</w:t>
            </w:r>
          </w:p>
        </w:tc>
        <w:tc>
          <w:tcPr>
            <w:tcW w:w="846" w:type="dxa"/>
            <w:shd w:val="clear" w:color="auto" w:fill="FFFFFF"/>
            <w:tcMar>
              <w:top w:w="0" w:type="dxa"/>
              <w:left w:w="28" w:type="dxa"/>
              <w:bottom w:w="0" w:type="dxa"/>
              <w:right w:w="28" w:type="dxa"/>
            </w:tcMar>
          </w:tcPr>
          <w:p w14:paraId="5112CE46" w14:textId="3BE21D18" w:rsidR="007A6CFD" w:rsidRPr="00A60BCE" w:rsidRDefault="007A6CFD" w:rsidP="00853CCE">
            <w:pPr>
              <w:pStyle w:val="aff5"/>
              <w:ind w:firstLine="0"/>
              <w:contextualSpacing/>
              <w:jc w:val="center"/>
              <w:rPr>
                <w:lang w:val="ru-RU"/>
              </w:rPr>
            </w:pPr>
            <w:r w:rsidRPr="00A60BCE">
              <w:rPr>
                <w:lang w:val="ru-RU"/>
              </w:rPr>
              <w:t>35</w:t>
            </w:r>
          </w:p>
        </w:tc>
      </w:tr>
      <w:tr w:rsidR="007A6CFD" w:rsidRPr="00A60BCE" w14:paraId="306A41CF" w14:textId="77777777" w:rsidTr="004D4D66">
        <w:tc>
          <w:tcPr>
            <w:tcW w:w="1413" w:type="dxa"/>
            <w:vMerge/>
            <w:shd w:val="clear" w:color="auto" w:fill="FFFFFF"/>
            <w:tcMar>
              <w:top w:w="0" w:type="dxa"/>
              <w:left w:w="28" w:type="dxa"/>
              <w:bottom w:w="0" w:type="dxa"/>
              <w:right w:w="28" w:type="dxa"/>
            </w:tcMar>
          </w:tcPr>
          <w:p w14:paraId="25725773" w14:textId="77777777" w:rsidR="007A6CFD" w:rsidRPr="00A60BCE" w:rsidRDefault="007A6CFD" w:rsidP="00853CCE">
            <w:pPr>
              <w:ind w:firstLine="0"/>
              <w:contextualSpacing/>
              <w:jc w:val="left"/>
              <w:rPr>
                <w:rFonts w:eastAsia="Arial Unicode MS" w:cs="Times New Roman"/>
                <w:szCs w:val="24"/>
              </w:rPr>
            </w:pPr>
          </w:p>
        </w:tc>
        <w:tc>
          <w:tcPr>
            <w:tcW w:w="2135" w:type="dxa"/>
            <w:vMerge/>
            <w:shd w:val="clear" w:color="auto" w:fill="FFFFFF"/>
            <w:tcMar>
              <w:top w:w="0" w:type="dxa"/>
              <w:left w:w="28" w:type="dxa"/>
              <w:bottom w:w="0" w:type="dxa"/>
              <w:right w:w="28" w:type="dxa"/>
            </w:tcMar>
          </w:tcPr>
          <w:p w14:paraId="2E91A441" w14:textId="77777777" w:rsidR="007A6CFD" w:rsidRPr="00A60BCE" w:rsidRDefault="007A6CFD" w:rsidP="00853CCE">
            <w:pPr>
              <w:ind w:firstLine="0"/>
              <w:contextualSpacing/>
              <w:jc w:val="left"/>
              <w:rPr>
                <w:rFonts w:eastAsia="Arial Unicode MS" w:cs="Times New Roman"/>
                <w:szCs w:val="24"/>
              </w:rPr>
            </w:pPr>
          </w:p>
        </w:tc>
        <w:tc>
          <w:tcPr>
            <w:tcW w:w="3960" w:type="dxa"/>
            <w:vMerge/>
            <w:shd w:val="clear" w:color="auto" w:fill="FFFFFF"/>
            <w:tcMar>
              <w:top w:w="0" w:type="dxa"/>
              <w:left w:w="28" w:type="dxa"/>
              <w:bottom w:w="0" w:type="dxa"/>
              <w:right w:w="28" w:type="dxa"/>
            </w:tcMar>
          </w:tcPr>
          <w:p w14:paraId="24572469" w14:textId="77777777" w:rsidR="007A6CFD" w:rsidRPr="00A60BCE" w:rsidRDefault="007A6CFD" w:rsidP="00853CCE">
            <w:pPr>
              <w:ind w:firstLine="0"/>
              <w:contextualSpacing/>
              <w:jc w:val="left"/>
              <w:rPr>
                <w:rFonts w:eastAsia="Arial Unicode MS" w:cs="Times New Roman"/>
                <w:szCs w:val="24"/>
              </w:rPr>
            </w:pPr>
          </w:p>
        </w:tc>
        <w:tc>
          <w:tcPr>
            <w:tcW w:w="1563" w:type="dxa"/>
            <w:shd w:val="clear" w:color="auto" w:fill="FFFFFF"/>
            <w:tcMar>
              <w:top w:w="0" w:type="dxa"/>
              <w:left w:w="28" w:type="dxa"/>
              <w:bottom w:w="0" w:type="dxa"/>
              <w:right w:w="28" w:type="dxa"/>
            </w:tcMar>
          </w:tcPr>
          <w:p w14:paraId="3E1C9EF8" w14:textId="6C82FCD4" w:rsidR="007A6CFD" w:rsidRPr="00A60BCE" w:rsidRDefault="007A6CFD" w:rsidP="00853CCE">
            <w:pPr>
              <w:pStyle w:val="aff5"/>
              <w:ind w:firstLine="0"/>
              <w:contextualSpacing/>
              <w:rPr>
                <w:lang w:val="ru-RU"/>
              </w:rPr>
            </w:pPr>
            <w:r w:rsidRPr="00A60BCE">
              <w:rPr>
                <w:lang w:val="ru-RU"/>
              </w:rPr>
              <w:t>от 660 до 1000</w:t>
            </w:r>
          </w:p>
        </w:tc>
        <w:tc>
          <w:tcPr>
            <w:tcW w:w="846" w:type="dxa"/>
            <w:shd w:val="clear" w:color="auto" w:fill="FFFFFF"/>
            <w:tcMar>
              <w:top w:w="0" w:type="dxa"/>
              <w:left w:w="28" w:type="dxa"/>
              <w:bottom w:w="0" w:type="dxa"/>
              <w:right w:w="28" w:type="dxa"/>
            </w:tcMar>
          </w:tcPr>
          <w:p w14:paraId="6B0B6D3A" w14:textId="782A4C6B" w:rsidR="007A6CFD" w:rsidRPr="00A60BCE" w:rsidRDefault="007A6CFD" w:rsidP="00853CCE">
            <w:pPr>
              <w:pStyle w:val="aff5"/>
              <w:ind w:firstLine="0"/>
              <w:contextualSpacing/>
              <w:jc w:val="center"/>
              <w:rPr>
                <w:lang w:val="ru-RU"/>
              </w:rPr>
            </w:pPr>
            <w:r w:rsidRPr="00A60BCE">
              <w:rPr>
                <w:lang w:val="ru-RU"/>
              </w:rPr>
              <w:t>28</w:t>
            </w:r>
          </w:p>
        </w:tc>
      </w:tr>
      <w:tr w:rsidR="007A6CFD" w:rsidRPr="00A60BCE" w14:paraId="0E9DCEE4" w14:textId="77777777" w:rsidTr="004D4D66">
        <w:tc>
          <w:tcPr>
            <w:tcW w:w="1413" w:type="dxa"/>
            <w:vMerge/>
            <w:shd w:val="clear" w:color="auto" w:fill="FFFFFF"/>
            <w:tcMar>
              <w:top w:w="0" w:type="dxa"/>
              <w:left w:w="28" w:type="dxa"/>
              <w:bottom w:w="0" w:type="dxa"/>
              <w:right w:w="28" w:type="dxa"/>
            </w:tcMar>
          </w:tcPr>
          <w:p w14:paraId="2BA7835E" w14:textId="77777777" w:rsidR="007A6CFD" w:rsidRPr="00A60BCE" w:rsidRDefault="007A6CFD" w:rsidP="00853CCE">
            <w:pPr>
              <w:ind w:firstLine="0"/>
              <w:contextualSpacing/>
              <w:jc w:val="left"/>
              <w:rPr>
                <w:rFonts w:eastAsia="Arial Unicode MS" w:cs="Times New Roman"/>
                <w:szCs w:val="24"/>
              </w:rPr>
            </w:pPr>
          </w:p>
        </w:tc>
        <w:tc>
          <w:tcPr>
            <w:tcW w:w="2135" w:type="dxa"/>
            <w:shd w:val="clear" w:color="auto" w:fill="FFFFFF"/>
            <w:tcMar>
              <w:top w:w="0" w:type="dxa"/>
              <w:left w:w="28" w:type="dxa"/>
              <w:bottom w:w="0" w:type="dxa"/>
              <w:right w:w="28" w:type="dxa"/>
            </w:tcMar>
          </w:tcPr>
          <w:p w14:paraId="54676C50" w14:textId="2398630B" w:rsidR="007A6CFD" w:rsidRPr="00A60BCE" w:rsidRDefault="007A6CFD" w:rsidP="00853CCE">
            <w:pPr>
              <w:pStyle w:val="aff5"/>
              <w:ind w:firstLine="0"/>
              <w:contextualSpacing/>
              <w:jc w:val="left"/>
              <w:rPr>
                <w:lang w:val="ru-RU"/>
              </w:rPr>
            </w:pPr>
            <w:r w:rsidRPr="00A60BCE">
              <w:rPr>
                <w:lang w:val="ru-RU"/>
              </w:rPr>
              <w:t>Расчетный показатель максимально допустимого уровня территориальной доступности [6]</w:t>
            </w:r>
          </w:p>
        </w:tc>
        <w:tc>
          <w:tcPr>
            <w:tcW w:w="3960" w:type="dxa"/>
            <w:shd w:val="clear" w:color="auto" w:fill="FFFFFF"/>
            <w:tcMar>
              <w:top w:w="0" w:type="dxa"/>
              <w:left w:w="28" w:type="dxa"/>
              <w:bottom w:w="0" w:type="dxa"/>
              <w:right w:w="28" w:type="dxa"/>
            </w:tcMar>
          </w:tcPr>
          <w:p w14:paraId="1EB317A0" w14:textId="6A79E2C4" w:rsidR="007A6CFD" w:rsidRPr="00A60BCE" w:rsidRDefault="007A6CFD" w:rsidP="00853CCE">
            <w:pPr>
              <w:pStyle w:val="aff5"/>
              <w:ind w:firstLine="0"/>
              <w:contextualSpacing/>
              <w:jc w:val="left"/>
              <w:rPr>
                <w:lang w:val="ru-RU"/>
              </w:rPr>
            </w:pPr>
            <w:r w:rsidRPr="00A60BCE">
              <w:rPr>
                <w:lang w:val="ru-RU"/>
              </w:rPr>
              <w:t>Пешеходная доступность, м</w:t>
            </w:r>
          </w:p>
        </w:tc>
        <w:tc>
          <w:tcPr>
            <w:tcW w:w="2409" w:type="dxa"/>
            <w:gridSpan w:val="2"/>
            <w:shd w:val="clear" w:color="auto" w:fill="FFFFFF"/>
            <w:tcMar>
              <w:top w:w="0" w:type="dxa"/>
              <w:left w:w="28" w:type="dxa"/>
              <w:bottom w:w="0" w:type="dxa"/>
              <w:right w:w="28" w:type="dxa"/>
            </w:tcMar>
          </w:tcPr>
          <w:p w14:paraId="660FFE5B" w14:textId="41F3AE12" w:rsidR="007A6CFD" w:rsidRPr="00A60BCE" w:rsidRDefault="007A6CFD" w:rsidP="00853CCE">
            <w:pPr>
              <w:pStyle w:val="aff5"/>
              <w:ind w:firstLine="0"/>
              <w:contextualSpacing/>
              <w:jc w:val="center"/>
            </w:pPr>
            <w:r w:rsidRPr="00A60BCE">
              <w:rPr>
                <w:lang w:val="ru-RU"/>
              </w:rPr>
              <w:t>750</w:t>
            </w:r>
          </w:p>
        </w:tc>
      </w:tr>
      <w:tr w:rsidR="007A6CFD" w:rsidRPr="00A60BCE" w14:paraId="351F57E7" w14:textId="77777777" w:rsidTr="004D4D66">
        <w:tc>
          <w:tcPr>
            <w:tcW w:w="1413" w:type="dxa"/>
            <w:vMerge w:val="restart"/>
            <w:shd w:val="clear" w:color="auto" w:fill="FFFFFF"/>
            <w:tcMar>
              <w:top w:w="0" w:type="dxa"/>
              <w:left w:w="28" w:type="dxa"/>
              <w:bottom w:w="0" w:type="dxa"/>
              <w:right w:w="28" w:type="dxa"/>
            </w:tcMar>
          </w:tcPr>
          <w:p w14:paraId="78104863" w14:textId="0807109E" w:rsidR="007A6CFD" w:rsidRPr="00A60BCE" w:rsidRDefault="007A6CFD" w:rsidP="00853CCE">
            <w:pPr>
              <w:ind w:firstLine="0"/>
              <w:contextualSpacing/>
              <w:jc w:val="left"/>
              <w:rPr>
                <w:rFonts w:eastAsia="Arial Unicode MS" w:cs="Times New Roman"/>
                <w:szCs w:val="24"/>
              </w:rPr>
            </w:pPr>
            <w:r w:rsidRPr="00A60BCE">
              <w:rPr>
                <w:szCs w:val="24"/>
              </w:rPr>
              <w:t>Организации дополнительного образования</w:t>
            </w:r>
          </w:p>
        </w:tc>
        <w:tc>
          <w:tcPr>
            <w:tcW w:w="2135" w:type="dxa"/>
            <w:shd w:val="clear" w:color="auto" w:fill="FFFFFF"/>
            <w:tcMar>
              <w:top w:w="0" w:type="dxa"/>
              <w:left w:w="28" w:type="dxa"/>
              <w:bottom w:w="0" w:type="dxa"/>
              <w:right w:w="28" w:type="dxa"/>
            </w:tcMar>
          </w:tcPr>
          <w:p w14:paraId="23B5EDAF" w14:textId="121534B3" w:rsidR="007A6CFD" w:rsidRPr="00A60BCE" w:rsidRDefault="007A6CFD" w:rsidP="00853CCE">
            <w:pPr>
              <w:pStyle w:val="aff5"/>
              <w:ind w:firstLine="0"/>
              <w:contextualSpacing/>
              <w:jc w:val="left"/>
              <w:rPr>
                <w:lang w:val="ru-RU"/>
              </w:rPr>
            </w:pPr>
            <w:r w:rsidRPr="00A60BCE">
              <w:rPr>
                <w:lang w:val="ru-RU"/>
              </w:rPr>
              <w:t>Расчетный показатель минимально допустимого уровня обеспеченности</w:t>
            </w:r>
          </w:p>
        </w:tc>
        <w:tc>
          <w:tcPr>
            <w:tcW w:w="3960" w:type="dxa"/>
            <w:shd w:val="clear" w:color="auto" w:fill="FFFFFF"/>
            <w:tcMar>
              <w:top w:w="0" w:type="dxa"/>
              <w:left w:w="28" w:type="dxa"/>
              <w:bottom w:w="0" w:type="dxa"/>
              <w:right w:w="28" w:type="dxa"/>
            </w:tcMar>
          </w:tcPr>
          <w:p w14:paraId="156C25D3" w14:textId="7DDE6BC2" w:rsidR="007A6CFD" w:rsidRPr="00A60BCE" w:rsidRDefault="007A6CFD" w:rsidP="00853CCE">
            <w:pPr>
              <w:pStyle w:val="aff5"/>
              <w:ind w:firstLine="0"/>
              <w:contextualSpacing/>
              <w:jc w:val="left"/>
              <w:rPr>
                <w:lang w:val="ru-RU"/>
              </w:rPr>
            </w:pPr>
            <w:r w:rsidRPr="00A60BCE">
              <w:rPr>
                <w:lang w:val="ru-RU"/>
              </w:rPr>
              <w:t>Количество мест для детей в возрасте 5-18 лет, ед. на 1000 чел. [7]</w:t>
            </w:r>
          </w:p>
        </w:tc>
        <w:tc>
          <w:tcPr>
            <w:tcW w:w="2409" w:type="dxa"/>
            <w:gridSpan w:val="2"/>
            <w:shd w:val="clear" w:color="auto" w:fill="FFFFFF"/>
            <w:tcMar>
              <w:top w:w="0" w:type="dxa"/>
              <w:left w:w="28" w:type="dxa"/>
              <w:bottom w:w="0" w:type="dxa"/>
              <w:right w:w="28" w:type="dxa"/>
            </w:tcMar>
          </w:tcPr>
          <w:p w14:paraId="516F47B9" w14:textId="525AC222" w:rsidR="007A6CFD" w:rsidRPr="00A60BCE" w:rsidRDefault="00F62FC3" w:rsidP="00853CCE">
            <w:pPr>
              <w:pStyle w:val="aff5"/>
              <w:ind w:firstLine="0"/>
              <w:contextualSpacing/>
              <w:jc w:val="center"/>
            </w:pPr>
            <w:r w:rsidRPr="00A60BCE">
              <w:rPr>
                <w:lang w:val="ru-RU"/>
              </w:rPr>
              <w:t>63</w:t>
            </w:r>
          </w:p>
        </w:tc>
      </w:tr>
      <w:tr w:rsidR="007A6CFD" w:rsidRPr="00A60BCE" w14:paraId="367538D2" w14:textId="77777777" w:rsidTr="004D4D66">
        <w:tc>
          <w:tcPr>
            <w:tcW w:w="1413" w:type="dxa"/>
            <w:vMerge/>
            <w:shd w:val="clear" w:color="auto" w:fill="FFFFFF"/>
            <w:tcMar>
              <w:top w:w="0" w:type="dxa"/>
              <w:left w:w="28" w:type="dxa"/>
              <w:bottom w:w="0" w:type="dxa"/>
              <w:right w:w="28" w:type="dxa"/>
            </w:tcMar>
          </w:tcPr>
          <w:p w14:paraId="75D6957E" w14:textId="77777777" w:rsidR="007A6CFD" w:rsidRPr="00A60BCE" w:rsidRDefault="007A6CFD" w:rsidP="00853CCE">
            <w:pPr>
              <w:ind w:firstLine="0"/>
              <w:contextualSpacing/>
              <w:jc w:val="left"/>
              <w:rPr>
                <w:rFonts w:eastAsia="Arial Unicode MS" w:cs="Times New Roman"/>
                <w:sz w:val="21"/>
              </w:rPr>
            </w:pPr>
          </w:p>
        </w:tc>
        <w:tc>
          <w:tcPr>
            <w:tcW w:w="2135" w:type="dxa"/>
            <w:vMerge w:val="restart"/>
            <w:shd w:val="clear" w:color="auto" w:fill="FFFFFF"/>
            <w:tcMar>
              <w:top w:w="0" w:type="dxa"/>
              <w:left w:w="28" w:type="dxa"/>
              <w:bottom w:w="0" w:type="dxa"/>
              <w:right w:w="28" w:type="dxa"/>
            </w:tcMar>
          </w:tcPr>
          <w:p w14:paraId="4431F8C9" w14:textId="7C4FD96D" w:rsidR="007A6CFD" w:rsidRPr="00A60BCE" w:rsidRDefault="007A6CFD" w:rsidP="00853CCE">
            <w:pPr>
              <w:pStyle w:val="aff5"/>
              <w:ind w:firstLine="0"/>
              <w:contextualSpacing/>
              <w:jc w:val="left"/>
              <w:rPr>
                <w:lang w:val="ru-RU"/>
              </w:rPr>
            </w:pPr>
            <w:r w:rsidRPr="00A60BCE">
              <w:rPr>
                <w:lang w:val="ru-RU"/>
              </w:rPr>
              <w:t>Расчетный показатель максимально допустимого уровня территориальной доступности</w:t>
            </w:r>
          </w:p>
        </w:tc>
        <w:tc>
          <w:tcPr>
            <w:tcW w:w="3960" w:type="dxa"/>
            <w:vMerge w:val="restart"/>
            <w:shd w:val="clear" w:color="auto" w:fill="FFFFFF"/>
            <w:tcMar>
              <w:top w:w="0" w:type="dxa"/>
              <w:left w:w="28" w:type="dxa"/>
              <w:bottom w:w="0" w:type="dxa"/>
              <w:right w:w="28" w:type="dxa"/>
            </w:tcMar>
          </w:tcPr>
          <w:p w14:paraId="4C221428" w14:textId="5DEA5BD7" w:rsidR="007A6CFD" w:rsidRPr="00A60BCE" w:rsidRDefault="007A6CFD" w:rsidP="00853CCE">
            <w:pPr>
              <w:pStyle w:val="aff5"/>
              <w:ind w:firstLine="0"/>
              <w:contextualSpacing/>
              <w:jc w:val="left"/>
              <w:rPr>
                <w:lang w:val="ru-RU"/>
              </w:rPr>
            </w:pPr>
            <w:r w:rsidRPr="00A60BCE">
              <w:rPr>
                <w:lang w:val="ru-RU"/>
              </w:rPr>
              <w:t>Пешеходная доступность, м</w:t>
            </w:r>
          </w:p>
        </w:tc>
        <w:tc>
          <w:tcPr>
            <w:tcW w:w="1563" w:type="dxa"/>
            <w:shd w:val="clear" w:color="auto" w:fill="FFFFFF"/>
            <w:tcMar>
              <w:top w:w="0" w:type="dxa"/>
              <w:left w:w="28" w:type="dxa"/>
              <w:bottom w:w="0" w:type="dxa"/>
              <w:right w:w="28" w:type="dxa"/>
            </w:tcMar>
          </w:tcPr>
          <w:p w14:paraId="526C13E7" w14:textId="76386AC5" w:rsidR="007A6CFD" w:rsidRPr="00A60BCE" w:rsidRDefault="006D4236" w:rsidP="00853CCE">
            <w:pPr>
              <w:pStyle w:val="aff5"/>
              <w:ind w:firstLine="0"/>
              <w:contextualSpacing/>
              <w:jc w:val="left"/>
              <w:rPr>
                <w:lang w:val="ru-RU"/>
              </w:rPr>
            </w:pPr>
            <w:r>
              <w:rPr>
                <w:iCs/>
                <w:lang w:val="ru-RU"/>
              </w:rPr>
              <w:t>г</w:t>
            </w:r>
            <w:r w:rsidR="002E346D" w:rsidRPr="00A60BCE">
              <w:rPr>
                <w:iCs/>
                <w:lang w:val="ru-RU"/>
              </w:rPr>
              <w:t>ород Кушва</w:t>
            </w:r>
          </w:p>
        </w:tc>
        <w:tc>
          <w:tcPr>
            <w:tcW w:w="846" w:type="dxa"/>
            <w:shd w:val="clear" w:color="auto" w:fill="FFFFFF"/>
            <w:tcMar>
              <w:top w:w="0" w:type="dxa"/>
              <w:left w:w="28" w:type="dxa"/>
              <w:bottom w:w="0" w:type="dxa"/>
              <w:right w:w="28" w:type="dxa"/>
            </w:tcMar>
          </w:tcPr>
          <w:p w14:paraId="174468CD" w14:textId="7AAAEA28" w:rsidR="007A6CFD" w:rsidRPr="00A60BCE" w:rsidRDefault="007A6CFD" w:rsidP="00853CCE">
            <w:pPr>
              <w:pStyle w:val="aff5"/>
              <w:ind w:firstLine="0"/>
              <w:contextualSpacing/>
              <w:jc w:val="center"/>
              <w:rPr>
                <w:lang w:val="ru-RU"/>
              </w:rPr>
            </w:pPr>
            <w:r w:rsidRPr="00A60BCE">
              <w:rPr>
                <w:lang w:val="ru-RU"/>
              </w:rPr>
              <w:t>1500</w:t>
            </w:r>
          </w:p>
        </w:tc>
      </w:tr>
      <w:tr w:rsidR="007A6CFD" w:rsidRPr="00A60BCE" w14:paraId="5C964400" w14:textId="77777777" w:rsidTr="004D4D66">
        <w:tc>
          <w:tcPr>
            <w:tcW w:w="1413" w:type="dxa"/>
            <w:vMerge/>
            <w:shd w:val="clear" w:color="auto" w:fill="FFFFFF"/>
            <w:tcMar>
              <w:top w:w="0" w:type="dxa"/>
              <w:left w:w="28" w:type="dxa"/>
              <w:bottom w:w="0" w:type="dxa"/>
              <w:right w:w="28" w:type="dxa"/>
            </w:tcMar>
          </w:tcPr>
          <w:p w14:paraId="04B174AD" w14:textId="77777777" w:rsidR="007A6CFD" w:rsidRPr="00A60BCE" w:rsidRDefault="007A6CFD" w:rsidP="00853CCE">
            <w:pPr>
              <w:ind w:firstLine="0"/>
              <w:contextualSpacing/>
              <w:jc w:val="left"/>
              <w:rPr>
                <w:rFonts w:eastAsia="Arial Unicode MS" w:cs="Times New Roman"/>
                <w:sz w:val="21"/>
              </w:rPr>
            </w:pPr>
          </w:p>
        </w:tc>
        <w:tc>
          <w:tcPr>
            <w:tcW w:w="2135" w:type="dxa"/>
            <w:vMerge/>
            <w:shd w:val="clear" w:color="auto" w:fill="FFFFFF"/>
            <w:tcMar>
              <w:top w:w="0" w:type="dxa"/>
              <w:left w:w="28" w:type="dxa"/>
              <w:bottom w:w="0" w:type="dxa"/>
              <w:right w:w="28" w:type="dxa"/>
            </w:tcMar>
          </w:tcPr>
          <w:p w14:paraId="26D5B8DC" w14:textId="77777777" w:rsidR="007A6CFD" w:rsidRPr="00A60BCE" w:rsidRDefault="007A6CFD" w:rsidP="00853CCE">
            <w:pPr>
              <w:pStyle w:val="aff5"/>
              <w:ind w:firstLine="0"/>
              <w:contextualSpacing/>
              <w:rPr>
                <w:lang w:val="ru-RU"/>
              </w:rPr>
            </w:pPr>
          </w:p>
        </w:tc>
        <w:tc>
          <w:tcPr>
            <w:tcW w:w="3960" w:type="dxa"/>
            <w:vMerge/>
            <w:shd w:val="clear" w:color="auto" w:fill="FFFFFF"/>
            <w:tcMar>
              <w:top w:w="0" w:type="dxa"/>
              <w:left w:w="28" w:type="dxa"/>
              <w:bottom w:w="0" w:type="dxa"/>
              <w:right w:w="28" w:type="dxa"/>
            </w:tcMar>
          </w:tcPr>
          <w:p w14:paraId="7021A99C" w14:textId="77777777" w:rsidR="007A6CFD" w:rsidRPr="00A60BCE" w:rsidRDefault="007A6CFD" w:rsidP="00853CCE">
            <w:pPr>
              <w:pStyle w:val="aff5"/>
              <w:ind w:firstLine="0"/>
              <w:contextualSpacing/>
              <w:rPr>
                <w:lang w:val="ru-RU"/>
              </w:rPr>
            </w:pPr>
          </w:p>
        </w:tc>
        <w:tc>
          <w:tcPr>
            <w:tcW w:w="1563" w:type="dxa"/>
            <w:shd w:val="clear" w:color="auto" w:fill="FFFFFF"/>
            <w:tcMar>
              <w:top w:w="0" w:type="dxa"/>
              <w:left w:w="28" w:type="dxa"/>
              <w:bottom w:w="0" w:type="dxa"/>
              <w:right w:w="28" w:type="dxa"/>
            </w:tcMar>
          </w:tcPr>
          <w:p w14:paraId="5674AFC5" w14:textId="07388168" w:rsidR="007A6CFD" w:rsidRPr="00A60BCE" w:rsidRDefault="007A6CFD" w:rsidP="00853CCE">
            <w:pPr>
              <w:pStyle w:val="aff5"/>
              <w:ind w:firstLine="0"/>
              <w:contextualSpacing/>
              <w:jc w:val="left"/>
              <w:rPr>
                <w:iCs/>
                <w:lang w:val="ru-RU"/>
              </w:rPr>
            </w:pPr>
            <w:r w:rsidRPr="00A60BCE">
              <w:rPr>
                <w:iCs/>
                <w:lang w:val="ru-RU"/>
              </w:rPr>
              <w:t>Сельские населенные пункты</w:t>
            </w:r>
          </w:p>
        </w:tc>
        <w:tc>
          <w:tcPr>
            <w:tcW w:w="846" w:type="dxa"/>
            <w:shd w:val="clear" w:color="auto" w:fill="FFFFFF"/>
            <w:tcMar>
              <w:top w:w="0" w:type="dxa"/>
              <w:left w:w="28" w:type="dxa"/>
              <w:bottom w:w="0" w:type="dxa"/>
              <w:right w:w="28" w:type="dxa"/>
            </w:tcMar>
          </w:tcPr>
          <w:p w14:paraId="5587FA32" w14:textId="2DF985A2" w:rsidR="007A6CFD" w:rsidRPr="00A60BCE" w:rsidRDefault="007A6CFD" w:rsidP="00853CCE">
            <w:pPr>
              <w:pStyle w:val="aff5"/>
              <w:ind w:firstLine="0"/>
              <w:contextualSpacing/>
              <w:jc w:val="left"/>
              <w:rPr>
                <w:lang w:val="ru-RU"/>
              </w:rPr>
            </w:pPr>
            <w:r w:rsidRPr="00A60BCE">
              <w:rPr>
                <w:lang w:val="ru-RU"/>
              </w:rPr>
              <w:t>Не нормируется</w:t>
            </w:r>
          </w:p>
        </w:tc>
      </w:tr>
    </w:tbl>
    <w:p w14:paraId="315FD370" w14:textId="77777777" w:rsidR="00A60BCE" w:rsidRPr="00A60BCE" w:rsidRDefault="00A60BCE" w:rsidP="00AA697A">
      <w:pPr>
        <w:pStyle w:val="aff5"/>
        <w:spacing w:after="20"/>
        <w:ind w:firstLine="0"/>
        <w:rPr>
          <w:b/>
          <w:bCs/>
          <w:highlight w:val="yellow"/>
          <w:lang w:val="ru-RU"/>
        </w:rPr>
      </w:pPr>
      <w:bookmarkStart w:id="36" w:name="OLE_LINK859"/>
      <w:bookmarkStart w:id="37" w:name="OLE_LINK202"/>
      <w:bookmarkStart w:id="38" w:name="OLE_LINK206"/>
      <w:bookmarkStart w:id="39" w:name="OLE_LINK272"/>
      <w:bookmarkStart w:id="40" w:name="OLE_LINK273"/>
      <w:bookmarkEnd w:id="30"/>
      <w:bookmarkEnd w:id="31"/>
      <w:bookmarkEnd w:id="32"/>
      <w:bookmarkEnd w:id="33"/>
    </w:p>
    <w:p w14:paraId="74F007AC" w14:textId="31DCB751" w:rsidR="00AA697A" w:rsidRPr="00A60BCE" w:rsidRDefault="00AA697A" w:rsidP="00324A75">
      <w:pPr>
        <w:pStyle w:val="aff5"/>
        <w:spacing w:after="20"/>
        <w:rPr>
          <w:b/>
          <w:bCs/>
          <w:sz w:val="28"/>
          <w:szCs w:val="28"/>
          <w:lang w:val="ru-RU"/>
        </w:rPr>
      </w:pPr>
      <w:r w:rsidRPr="00A60BCE">
        <w:rPr>
          <w:b/>
          <w:bCs/>
          <w:sz w:val="28"/>
          <w:szCs w:val="28"/>
          <w:lang w:val="ru-RU"/>
        </w:rPr>
        <w:t>Примечания:</w:t>
      </w:r>
    </w:p>
    <w:p w14:paraId="376349BF" w14:textId="726A5A0C" w:rsidR="00AA697A" w:rsidRPr="00A60BCE" w:rsidRDefault="00AA697A" w:rsidP="00853CCE">
      <w:pPr>
        <w:pStyle w:val="aff5"/>
        <w:suppressAutoHyphens/>
        <w:contextualSpacing/>
        <w:rPr>
          <w:sz w:val="28"/>
          <w:szCs w:val="28"/>
          <w:lang w:val="ru-RU"/>
        </w:rPr>
      </w:pPr>
      <w:r w:rsidRPr="00A60BCE">
        <w:rPr>
          <w:sz w:val="28"/>
          <w:szCs w:val="28"/>
          <w:lang w:val="ru-RU"/>
        </w:rPr>
        <w:t>1.</w:t>
      </w:r>
      <w:r w:rsidR="00265B2F">
        <w:rPr>
          <w:sz w:val="28"/>
          <w:szCs w:val="28"/>
          <w:lang w:val="ru-RU"/>
        </w:rPr>
        <w:t> </w:t>
      </w:r>
      <w:r w:rsidRPr="00A60BCE">
        <w:rPr>
          <w:sz w:val="28"/>
          <w:szCs w:val="28"/>
          <w:lang w:val="ru-RU"/>
        </w:rPr>
        <w:t>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14:paraId="7710EC64" w14:textId="3D480ABC" w:rsidR="00AA697A" w:rsidRPr="00A60BCE" w:rsidRDefault="00AA697A" w:rsidP="00853CCE">
      <w:pPr>
        <w:pStyle w:val="aff5"/>
        <w:suppressAutoHyphens/>
        <w:contextualSpacing/>
        <w:rPr>
          <w:sz w:val="28"/>
          <w:szCs w:val="28"/>
          <w:lang w:val="ru-RU"/>
        </w:rPr>
      </w:pPr>
      <w:r w:rsidRPr="00A60BCE">
        <w:rPr>
          <w:sz w:val="28"/>
          <w:szCs w:val="28"/>
          <w:lang w:val="ru-RU"/>
        </w:rPr>
        <w:t>2.</w:t>
      </w:r>
      <w:r w:rsidR="00265B2F">
        <w:rPr>
          <w:sz w:val="28"/>
          <w:szCs w:val="28"/>
          <w:lang w:val="ru-RU"/>
        </w:rPr>
        <w:t> </w:t>
      </w:r>
      <w:r w:rsidRPr="00A60BCE">
        <w:rPr>
          <w:sz w:val="28"/>
          <w:szCs w:val="28"/>
          <w:lang w:val="ru-RU"/>
        </w:rPr>
        <w:t>В городской местности проектируется не менее одной дошкольной образовательной организации на 174 воспитанника, в сельской местности</w:t>
      </w:r>
      <w:r w:rsidR="006247ED">
        <w:rPr>
          <w:sz w:val="28"/>
          <w:szCs w:val="28"/>
          <w:lang w:val="ru-RU"/>
        </w:rPr>
        <w:t xml:space="preserve"> </w:t>
      </w:r>
      <w:r w:rsidRPr="00A60BCE">
        <w:rPr>
          <w:sz w:val="28"/>
          <w:szCs w:val="28"/>
          <w:lang w:val="ru-RU"/>
        </w:rPr>
        <w:t>– не менее одной дошкольной образовательной организации на 62 воспитанника.</w:t>
      </w:r>
    </w:p>
    <w:p w14:paraId="5F49A785" w14:textId="0492776C" w:rsidR="00AA697A" w:rsidRPr="00A60BCE" w:rsidRDefault="00AA697A" w:rsidP="00853CCE">
      <w:pPr>
        <w:pStyle w:val="aff5"/>
        <w:suppressAutoHyphens/>
        <w:contextualSpacing/>
        <w:rPr>
          <w:sz w:val="28"/>
          <w:szCs w:val="28"/>
          <w:lang w:val="ru-RU"/>
        </w:rPr>
      </w:pPr>
      <w:r w:rsidRPr="00A60BCE">
        <w:rPr>
          <w:sz w:val="28"/>
          <w:szCs w:val="28"/>
          <w:lang w:val="ru-RU"/>
        </w:rPr>
        <w:t>3.</w:t>
      </w:r>
      <w:r w:rsidR="00265B2F">
        <w:rPr>
          <w:sz w:val="28"/>
          <w:szCs w:val="28"/>
          <w:lang w:val="ru-RU"/>
        </w:rPr>
        <w:t> </w:t>
      </w:r>
      <w:r w:rsidRPr="00A60BCE">
        <w:rPr>
          <w:sz w:val="28"/>
          <w:szCs w:val="28"/>
          <w:lang w:val="ru-RU"/>
        </w:rPr>
        <w:t>Размеры земельных участков могут быть уменьшены: на 20% – в условиях реконструкции объекта и в стесненных условиях; на 15% – при размещении на рельефе с уклоном более 20%.</w:t>
      </w:r>
    </w:p>
    <w:p w14:paraId="27AC8870" w14:textId="51EC029A" w:rsidR="00AA697A" w:rsidRPr="00A60BCE" w:rsidRDefault="00AA697A" w:rsidP="00853CCE">
      <w:pPr>
        <w:pStyle w:val="aff5"/>
        <w:suppressAutoHyphens/>
        <w:contextualSpacing/>
        <w:rPr>
          <w:sz w:val="28"/>
          <w:szCs w:val="28"/>
          <w:lang w:val="ru-RU"/>
        </w:rPr>
      </w:pPr>
      <w:r w:rsidRPr="00A60BCE">
        <w:rPr>
          <w:sz w:val="28"/>
          <w:szCs w:val="28"/>
          <w:lang w:val="ru-RU"/>
        </w:rPr>
        <w:lastRenderedPageBreak/>
        <w:t>4.</w:t>
      </w:r>
      <w:r w:rsidR="00265B2F">
        <w:rPr>
          <w:sz w:val="28"/>
          <w:szCs w:val="28"/>
          <w:lang w:val="ru-RU"/>
        </w:rPr>
        <w:t> </w:t>
      </w:r>
      <w:r w:rsidRPr="00A60BCE">
        <w:rPr>
          <w:sz w:val="28"/>
          <w:szCs w:val="28"/>
          <w:lang w:val="ru-RU"/>
        </w:rPr>
        <w:t>В городской местности проектируется не менее одной дневной общеобразовательной школы на 892 человека, в сельской местности</w:t>
      </w:r>
      <w:r w:rsidR="006247ED">
        <w:rPr>
          <w:sz w:val="28"/>
          <w:szCs w:val="28"/>
          <w:lang w:val="ru-RU"/>
        </w:rPr>
        <w:t xml:space="preserve"> </w:t>
      </w:r>
      <w:r w:rsidRPr="00A60BCE">
        <w:rPr>
          <w:sz w:val="28"/>
          <w:szCs w:val="28"/>
          <w:lang w:val="ru-RU"/>
        </w:rPr>
        <w:t>– не менее одной дневной общеобразовательной школы на 201 человек.</w:t>
      </w:r>
    </w:p>
    <w:p w14:paraId="20FAF27A" w14:textId="5CE81C44" w:rsidR="00AA697A" w:rsidRPr="00A60BCE" w:rsidRDefault="00AA697A" w:rsidP="00853CCE">
      <w:pPr>
        <w:pStyle w:val="aff5"/>
        <w:suppressAutoHyphens/>
        <w:contextualSpacing/>
        <w:rPr>
          <w:sz w:val="28"/>
          <w:szCs w:val="28"/>
          <w:lang w:val="ru-RU"/>
        </w:rPr>
      </w:pPr>
      <w:r w:rsidRPr="00A60BCE">
        <w:rPr>
          <w:sz w:val="28"/>
          <w:szCs w:val="28"/>
          <w:lang w:val="ru-RU"/>
        </w:rPr>
        <w:t>5.</w:t>
      </w:r>
      <w:r w:rsidR="00265B2F">
        <w:rPr>
          <w:sz w:val="28"/>
          <w:szCs w:val="28"/>
          <w:lang w:val="ru-RU"/>
        </w:rPr>
        <w:t> </w:t>
      </w:r>
      <w:r w:rsidRPr="00A60BCE">
        <w:rPr>
          <w:sz w:val="28"/>
          <w:szCs w:val="28"/>
          <w:lang w:val="ru-RU"/>
        </w:rPr>
        <w:t>Показатели площади земельных участков общеобразовательной организации приведены для общеобразовательных организаций со следующими характеристиками: полная школа, 25 человек в классе, без спортивного ядра, без бассейна. Для устройства плавательного бассейна площадь участка следует увеличить на 0,2</w:t>
      </w:r>
      <w:r w:rsidR="006247ED">
        <w:rPr>
          <w:sz w:val="28"/>
          <w:szCs w:val="28"/>
          <w:lang w:val="ru-RU"/>
        </w:rPr>
        <w:t xml:space="preserve"> </w:t>
      </w:r>
      <w:r w:rsidRPr="00A60BCE">
        <w:rPr>
          <w:sz w:val="28"/>
          <w:szCs w:val="28"/>
          <w:lang w:val="ru-RU"/>
        </w:rPr>
        <w:t>га для устройства спортивного ядра с футбольным полем и беговой дорожкой – не менее 0,7 га.</w:t>
      </w:r>
    </w:p>
    <w:p w14:paraId="5634F83A" w14:textId="72097D66" w:rsidR="00AA697A" w:rsidRPr="00A60BCE" w:rsidRDefault="00AA697A" w:rsidP="00853CCE">
      <w:pPr>
        <w:pStyle w:val="aff5"/>
        <w:suppressAutoHyphens/>
        <w:contextualSpacing/>
        <w:rPr>
          <w:sz w:val="28"/>
          <w:szCs w:val="28"/>
          <w:lang w:val="ru-RU" w:eastAsia="en-US"/>
        </w:rPr>
      </w:pPr>
      <w:r w:rsidRPr="00A60BCE">
        <w:rPr>
          <w:sz w:val="28"/>
          <w:szCs w:val="28"/>
          <w:lang w:val="ru-RU"/>
        </w:rPr>
        <w:t>6.</w:t>
      </w:r>
      <w:r w:rsidR="00265B2F">
        <w:rPr>
          <w:sz w:val="28"/>
          <w:szCs w:val="28"/>
          <w:lang w:val="ru-RU"/>
        </w:rPr>
        <w:t> </w:t>
      </w:r>
      <w:r w:rsidRPr="00A60BCE">
        <w:rPr>
          <w:sz w:val="28"/>
          <w:szCs w:val="28"/>
          <w:lang w:val="ru-RU"/>
        </w:rPr>
        <w:t>Для общеобразовательных организаций допускается организация доступности к объектам путем создания маршрутов движения школьных автобусов, оборудованных в установленном порядке. Пешеходный подход учащихся к месту сбора на остановке принимается в соответствии с нормами доступности для общеобразовательных организаций.</w:t>
      </w:r>
    </w:p>
    <w:p w14:paraId="5F1161D1" w14:textId="70D62F00" w:rsidR="00825987" w:rsidRPr="00A60BCE" w:rsidRDefault="00AA697A" w:rsidP="00853CCE">
      <w:pPr>
        <w:suppressAutoHyphens/>
        <w:contextualSpacing/>
        <w:rPr>
          <w:sz w:val="28"/>
          <w:szCs w:val="28"/>
        </w:rPr>
      </w:pPr>
      <w:r w:rsidRPr="00A60BCE">
        <w:rPr>
          <w:sz w:val="28"/>
          <w:szCs w:val="28"/>
        </w:rPr>
        <w:t>7.</w:t>
      </w:r>
      <w:r w:rsidR="00265B2F">
        <w:rPr>
          <w:sz w:val="28"/>
          <w:szCs w:val="28"/>
        </w:rPr>
        <w:t> </w:t>
      </w:r>
      <w:r w:rsidRPr="00A60BCE">
        <w:rPr>
          <w:sz w:val="28"/>
          <w:szCs w:val="28"/>
        </w:rPr>
        <w:t>В городе Кушва рекомендуется размещать 60% мест на базе общеобразовательных организаций, 40% мест на базе образовательных организаций (за исключением общеобразовательных организаций). В сельских населенных пунктах рекомендуется размещать 87% мест на базе общеобразовательных организаций, 13% мест на базе образовательных организаций (за исключением общеобразовательных организаций).</w:t>
      </w:r>
    </w:p>
    <w:p w14:paraId="280E0189" w14:textId="77777777" w:rsidR="00853CCE" w:rsidRPr="00853CCE" w:rsidRDefault="00853CCE" w:rsidP="00853CCE">
      <w:pPr>
        <w:pStyle w:val="5"/>
        <w:keepNext w:val="0"/>
        <w:spacing w:after="0"/>
        <w:contextualSpacing/>
        <w:jc w:val="both"/>
        <w:rPr>
          <w:b w:val="0"/>
          <w:sz w:val="28"/>
          <w:szCs w:val="28"/>
        </w:rPr>
      </w:pPr>
    </w:p>
    <w:p w14:paraId="21923DB2" w14:textId="2064DB9F" w:rsidR="00D0781D" w:rsidRPr="00A60BCE" w:rsidRDefault="00703660" w:rsidP="00324A75">
      <w:pPr>
        <w:pStyle w:val="5"/>
        <w:keepNext w:val="0"/>
        <w:spacing w:after="0"/>
        <w:contextualSpacing/>
        <w:rPr>
          <w:sz w:val="28"/>
          <w:szCs w:val="28"/>
        </w:rPr>
      </w:pPr>
      <w:r w:rsidRPr="00A60BCE">
        <w:rPr>
          <w:sz w:val="28"/>
          <w:szCs w:val="28"/>
        </w:rPr>
        <w:t xml:space="preserve">Таблица </w:t>
      </w:r>
      <w:r w:rsidR="002E3DA9">
        <w:rPr>
          <w:sz w:val="28"/>
          <w:szCs w:val="28"/>
        </w:rPr>
        <w:t>6</w:t>
      </w:r>
      <w:r w:rsidRPr="00A60BCE">
        <w:rPr>
          <w:sz w:val="28"/>
          <w:szCs w:val="28"/>
        </w:rPr>
        <w:t xml:space="preserve">. </w:t>
      </w:r>
      <w:r w:rsidR="00CD1B79" w:rsidRPr="00A60BCE">
        <w:rPr>
          <w:sz w:val="28"/>
          <w:szCs w:val="28"/>
        </w:rPr>
        <w:t>Объекты</w:t>
      </w:r>
      <w:r w:rsidR="00D0781D" w:rsidRPr="00A60BCE">
        <w:rPr>
          <w:sz w:val="28"/>
          <w:szCs w:val="28"/>
        </w:rPr>
        <w:t xml:space="preserve"> </w:t>
      </w:r>
      <w:r w:rsidR="00CA7D28" w:rsidRPr="00A60BCE">
        <w:rPr>
          <w:sz w:val="28"/>
          <w:szCs w:val="28"/>
        </w:rPr>
        <w:t>местного значения муниципального округа</w:t>
      </w:r>
      <w:r w:rsidR="00A05C55" w:rsidRPr="00A60BCE">
        <w:rPr>
          <w:sz w:val="28"/>
          <w:szCs w:val="28"/>
        </w:rPr>
        <w:t xml:space="preserve"> </w:t>
      </w:r>
      <w:r w:rsidR="00D0781D" w:rsidRPr="00A60BCE">
        <w:rPr>
          <w:sz w:val="28"/>
          <w:szCs w:val="28"/>
        </w:rPr>
        <w:t xml:space="preserve">в области </w:t>
      </w:r>
      <w:r w:rsidR="003A2CCD" w:rsidRPr="00A60BCE">
        <w:rPr>
          <w:sz w:val="28"/>
          <w:szCs w:val="28"/>
        </w:rPr>
        <w:t>обработки, утилизации, обезвреживания, размещения твердых коммунальных отходов</w:t>
      </w:r>
    </w:p>
    <w:p w14:paraId="5BDBB7C9" w14:textId="77777777" w:rsidR="00703660" w:rsidRPr="00853CCE" w:rsidRDefault="00703660" w:rsidP="00853CCE">
      <w:pPr>
        <w:ind w:firstLine="0"/>
        <w:rPr>
          <w:sz w:val="28"/>
          <w:szCs w:val="28"/>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13"/>
        <w:gridCol w:w="1810"/>
        <w:gridCol w:w="3293"/>
        <w:gridCol w:w="3402"/>
      </w:tblGrid>
      <w:tr w:rsidR="00CD1B79" w:rsidRPr="00A60BCE" w14:paraId="3EA2FA54" w14:textId="77777777" w:rsidTr="004D4D66">
        <w:trPr>
          <w:trHeight w:val="56"/>
          <w:tblHeader/>
        </w:trPr>
        <w:tc>
          <w:tcPr>
            <w:tcW w:w="1413" w:type="dxa"/>
            <w:shd w:val="clear" w:color="auto" w:fill="FFFFFF"/>
            <w:tcMar>
              <w:top w:w="0" w:type="dxa"/>
              <w:left w:w="28" w:type="dxa"/>
              <w:bottom w:w="0" w:type="dxa"/>
              <w:right w:w="28" w:type="dxa"/>
            </w:tcMar>
          </w:tcPr>
          <w:p w14:paraId="4AF1EF04" w14:textId="77777777" w:rsidR="00CD1B79" w:rsidRPr="00A60BCE" w:rsidRDefault="00CD1B79" w:rsidP="006A204E">
            <w:pPr>
              <w:pStyle w:val="aff5"/>
              <w:keepNext/>
              <w:ind w:firstLine="0"/>
              <w:jc w:val="center"/>
              <w:rPr>
                <w:lang w:val="ru-RU"/>
              </w:rPr>
            </w:pPr>
            <w:r w:rsidRPr="00A60BCE">
              <w:rPr>
                <w:lang w:val="ru-RU"/>
              </w:rPr>
              <w:t>Наименование вида объекта</w:t>
            </w:r>
          </w:p>
        </w:tc>
        <w:tc>
          <w:tcPr>
            <w:tcW w:w="1810" w:type="dxa"/>
            <w:shd w:val="clear" w:color="auto" w:fill="FFFFFF"/>
            <w:tcMar>
              <w:top w:w="0" w:type="dxa"/>
              <w:left w:w="28" w:type="dxa"/>
              <w:bottom w:w="0" w:type="dxa"/>
              <w:right w:w="28" w:type="dxa"/>
            </w:tcMar>
          </w:tcPr>
          <w:p w14:paraId="3E6B3D27" w14:textId="77777777" w:rsidR="00CD1B79" w:rsidRPr="00A60BCE" w:rsidRDefault="00CD1B79" w:rsidP="006A204E">
            <w:pPr>
              <w:pStyle w:val="aff5"/>
              <w:keepNext/>
              <w:ind w:firstLine="0"/>
              <w:jc w:val="center"/>
              <w:rPr>
                <w:lang w:val="ru-RU"/>
              </w:rPr>
            </w:pPr>
            <w:r w:rsidRPr="00A60BCE">
              <w:rPr>
                <w:lang w:val="ru-RU"/>
              </w:rPr>
              <w:t>Тип расчетного показателя</w:t>
            </w:r>
          </w:p>
        </w:tc>
        <w:tc>
          <w:tcPr>
            <w:tcW w:w="3293" w:type="dxa"/>
            <w:shd w:val="clear" w:color="auto" w:fill="FFFFFF"/>
            <w:tcMar>
              <w:top w:w="0" w:type="dxa"/>
              <w:left w:w="28" w:type="dxa"/>
              <w:bottom w:w="0" w:type="dxa"/>
              <w:right w:w="28" w:type="dxa"/>
            </w:tcMar>
          </w:tcPr>
          <w:p w14:paraId="3315CCB2" w14:textId="77777777" w:rsidR="00CD1B79" w:rsidRPr="00A60BCE" w:rsidRDefault="00CD1B79" w:rsidP="006A204E">
            <w:pPr>
              <w:pStyle w:val="aff5"/>
              <w:keepNext/>
              <w:ind w:firstLine="0"/>
              <w:jc w:val="center"/>
              <w:rPr>
                <w:lang w:val="ru-RU"/>
              </w:rPr>
            </w:pPr>
            <w:r w:rsidRPr="00A60BCE">
              <w:rPr>
                <w:lang w:val="ru-RU"/>
              </w:rPr>
              <w:t>Наименование расчетного показателя, единица измерения</w:t>
            </w:r>
          </w:p>
        </w:tc>
        <w:tc>
          <w:tcPr>
            <w:tcW w:w="3402" w:type="dxa"/>
            <w:shd w:val="clear" w:color="auto" w:fill="FFFFFF"/>
            <w:tcMar>
              <w:top w:w="0" w:type="dxa"/>
              <w:left w:w="28" w:type="dxa"/>
              <w:bottom w:w="0" w:type="dxa"/>
              <w:right w:w="28" w:type="dxa"/>
            </w:tcMar>
          </w:tcPr>
          <w:p w14:paraId="665AA619" w14:textId="22C3E965" w:rsidR="00CD1B79" w:rsidRPr="00A60BCE" w:rsidRDefault="00485CBD" w:rsidP="006A204E">
            <w:pPr>
              <w:pStyle w:val="aff5"/>
              <w:keepNext/>
              <w:ind w:firstLine="0"/>
              <w:jc w:val="center"/>
              <w:rPr>
                <w:lang w:val="ru-RU"/>
              </w:rPr>
            </w:pPr>
            <w:r w:rsidRPr="00A60BCE">
              <w:rPr>
                <w:lang w:val="ru-RU"/>
              </w:rPr>
              <w:t>Значения</w:t>
            </w:r>
            <w:r w:rsidR="00CD1B79" w:rsidRPr="00A60BCE">
              <w:rPr>
                <w:lang w:val="ru-RU"/>
              </w:rPr>
              <w:t xml:space="preserve"> расчетного показателя</w:t>
            </w:r>
          </w:p>
        </w:tc>
      </w:tr>
    </w:tbl>
    <w:p w14:paraId="12D344B9" w14:textId="77777777" w:rsidR="00703660" w:rsidRPr="00A60BCE" w:rsidRDefault="00703660">
      <w:pPr>
        <w:rPr>
          <w:sz w:val="4"/>
          <w:szCs w:val="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13"/>
        <w:gridCol w:w="1810"/>
        <w:gridCol w:w="3293"/>
        <w:gridCol w:w="3402"/>
      </w:tblGrid>
      <w:tr w:rsidR="00703660" w:rsidRPr="00A60BCE" w14:paraId="6FAE3583" w14:textId="77777777" w:rsidTr="004D4D66">
        <w:trPr>
          <w:trHeight w:val="257"/>
          <w:tblHeader/>
        </w:trPr>
        <w:tc>
          <w:tcPr>
            <w:tcW w:w="1413" w:type="dxa"/>
            <w:shd w:val="clear" w:color="auto" w:fill="FFFFFF"/>
            <w:tcMar>
              <w:top w:w="0" w:type="dxa"/>
              <w:left w:w="28" w:type="dxa"/>
              <w:bottom w:w="0" w:type="dxa"/>
              <w:right w:w="28" w:type="dxa"/>
            </w:tcMar>
          </w:tcPr>
          <w:p w14:paraId="3875B23B" w14:textId="2C4811EC" w:rsidR="00703660" w:rsidRPr="00A60BCE" w:rsidRDefault="00703660" w:rsidP="00703660">
            <w:pPr>
              <w:pStyle w:val="aff5"/>
              <w:ind w:firstLine="0"/>
              <w:jc w:val="center"/>
              <w:rPr>
                <w:lang w:val="ru-RU"/>
              </w:rPr>
            </w:pPr>
            <w:r w:rsidRPr="00A60BCE">
              <w:rPr>
                <w:lang w:val="ru-RU"/>
              </w:rPr>
              <w:t>1</w:t>
            </w:r>
          </w:p>
        </w:tc>
        <w:tc>
          <w:tcPr>
            <w:tcW w:w="1810" w:type="dxa"/>
            <w:shd w:val="clear" w:color="auto" w:fill="FFFFFF"/>
            <w:tcMar>
              <w:top w:w="0" w:type="dxa"/>
              <w:left w:w="28" w:type="dxa"/>
              <w:bottom w:w="0" w:type="dxa"/>
              <w:right w:w="28" w:type="dxa"/>
            </w:tcMar>
          </w:tcPr>
          <w:p w14:paraId="16434433" w14:textId="63E44ACC" w:rsidR="00703660" w:rsidRPr="00A60BCE" w:rsidRDefault="00703660" w:rsidP="00703660">
            <w:pPr>
              <w:pStyle w:val="aff5"/>
              <w:ind w:firstLine="0"/>
              <w:jc w:val="center"/>
              <w:rPr>
                <w:lang w:val="ru-RU"/>
              </w:rPr>
            </w:pPr>
            <w:r w:rsidRPr="00A60BCE">
              <w:rPr>
                <w:lang w:val="ru-RU"/>
              </w:rPr>
              <w:t>2</w:t>
            </w:r>
          </w:p>
        </w:tc>
        <w:tc>
          <w:tcPr>
            <w:tcW w:w="3293" w:type="dxa"/>
            <w:shd w:val="clear" w:color="auto" w:fill="FFFFFF"/>
            <w:tcMar>
              <w:top w:w="0" w:type="dxa"/>
              <w:left w:w="28" w:type="dxa"/>
              <w:bottom w:w="0" w:type="dxa"/>
              <w:right w:w="28" w:type="dxa"/>
            </w:tcMar>
          </w:tcPr>
          <w:p w14:paraId="2D9C05EF" w14:textId="48165990" w:rsidR="00703660" w:rsidRPr="00A60BCE" w:rsidRDefault="00703660" w:rsidP="00703660">
            <w:pPr>
              <w:pStyle w:val="aff5"/>
              <w:ind w:firstLine="0"/>
              <w:jc w:val="center"/>
              <w:rPr>
                <w:lang w:val="ru-RU"/>
              </w:rPr>
            </w:pPr>
            <w:r w:rsidRPr="00A60BCE">
              <w:rPr>
                <w:lang w:val="ru-RU"/>
              </w:rPr>
              <w:t>3</w:t>
            </w:r>
          </w:p>
        </w:tc>
        <w:tc>
          <w:tcPr>
            <w:tcW w:w="3402" w:type="dxa"/>
            <w:shd w:val="clear" w:color="auto" w:fill="FFFFFF"/>
            <w:tcMar>
              <w:top w:w="0" w:type="dxa"/>
              <w:left w:w="28" w:type="dxa"/>
              <w:bottom w:w="0" w:type="dxa"/>
              <w:right w:w="28" w:type="dxa"/>
            </w:tcMar>
          </w:tcPr>
          <w:p w14:paraId="559C7E82" w14:textId="1C76C0E8" w:rsidR="00703660" w:rsidRPr="00A60BCE" w:rsidRDefault="00703660" w:rsidP="00703660">
            <w:pPr>
              <w:pStyle w:val="aff5"/>
              <w:ind w:firstLine="0"/>
              <w:jc w:val="center"/>
              <w:rPr>
                <w:lang w:val="ru-RU"/>
              </w:rPr>
            </w:pPr>
            <w:r w:rsidRPr="00A60BCE">
              <w:rPr>
                <w:lang w:val="ru-RU"/>
              </w:rPr>
              <w:t>4</w:t>
            </w:r>
          </w:p>
        </w:tc>
      </w:tr>
      <w:tr w:rsidR="00CD1B79" w:rsidRPr="00A60BCE" w14:paraId="1B9EBE42" w14:textId="77777777" w:rsidTr="004D4D66">
        <w:trPr>
          <w:trHeight w:val="513"/>
        </w:trPr>
        <w:tc>
          <w:tcPr>
            <w:tcW w:w="1413" w:type="dxa"/>
            <w:vMerge w:val="restart"/>
            <w:shd w:val="clear" w:color="auto" w:fill="FFFFFF"/>
            <w:tcMar>
              <w:top w:w="0" w:type="dxa"/>
              <w:left w:w="28" w:type="dxa"/>
              <w:bottom w:w="0" w:type="dxa"/>
              <w:right w:w="28" w:type="dxa"/>
            </w:tcMar>
          </w:tcPr>
          <w:p w14:paraId="0D6A3BEA" w14:textId="18768B53" w:rsidR="00CD1B79" w:rsidRPr="00A60BCE" w:rsidRDefault="00CD1B79" w:rsidP="006A204E">
            <w:pPr>
              <w:pStyle w:val="aff5"/>
              <w:ind w:firstLine="0"/>
              <w:jc w:val="left"/>
              <w:rPr>
                <w:lang w:val="ru-RU"/>
              </w:rPr>
            </w:pPr>
            <w:r w:rsidRPr="00A60BCE">
              <w:rPr>
                <w:lang w:val="ru-RU"/>
              </w:rPr>
              <w:t xml:space="preserve">Места накопления </w:t>
            </w:r>
            <w:r w:rsidR="00030539">
              <w:rPr>
                <w:lang w:val="ru-RU"/>
              </w:rPr>
              <w:t xml:space="preserve">твердых коммунальных отходов (далее – </w:t>
            </w:r>
            <w:r w:rsidRPr="00A60BCE">
              <w:rPr>
                <w:lang w:val="ru-RU"/>
              </w:rPr>
              <w:t>ТКО</w:t>
            </w:r>
            <w:r w:rsidR="00030539">
              <w:rPr>
                <w:lang w:val="ru-RU"/>
              </w:rPr>
              <w:t xml:space="preserve">) </w:t>
            </w:r>
            <w:r w:rsidRPr="00265B2F">
              <w:rPr>
                <w:lang w:val="ru-RU"/>
              </w:rPr>
              <w:t>[1]</w:t>
            </w:r>
          </w:p>
        </w:tc>
        <w:tc>
          <w:tcPr>
            <w:tcW w:w="1810" w:type="dxa"/>
            <w:vMerge w:val="restart"/>
            <w:shd w:val="clear" w:color="auto" w:fill="FFFFFF"/>
            <w:tcMar>
              <w:top w:w="0" w:type="dxa"/>
              <w:left w:w="28" w:type="dxa"/>
              <w:bottom w:w="0" w:type="dxa"/>
              <w:right w:w="28" w:type="dxa"/>
            </w:tcMar>
          </w:tcPr>
          <w:p w14:paraId="3F8939DA" w14:textId="77777777" w:rsidR="00CD1B79" w:rsidRPr="00A60BCE" w:rsidRDefault="00CD1B79" w:rsidP="006A204E">
            <w:pPr>
              <w:pStyle w:val="aff5"/>
              <w:ind w:firstLine="0"/>
              <w:jc w:val="left"/>
              <w:rPr>
                <w:lang w:val="ru-RU"/>
              </w:rPr>
            </w:pPr>
            <w:r w:rsidRPr="00A60BCE">
              <w:rPr>
                <w:lang w:val="ru-RU"/>
              </w:rPr>
              <w:t>Расчетный показатель минимально допустимого уровня обеспеченности</w:t>
            </w:r>
          </w:p>
        </w:tc>
        <w:tc>
          <w:tcPr>
            <w:tcW w:w="3293" w:type="dxa"/>
            <w:shd w:val="clear" w:color="auto" w:fill="FFFFFF"/>
            <w:tcMar>
              <w:top w:w="0" w:type="dxa"/>
              <w:left w:w="28" w:type="dxa"/>
              <w:bottom w:w="0" w:type="dxa"/>
              <w:right w:w="28" w:type="dxa"/>
            </w:tcMar>
          </w:tcPr>
          <w:p w14:paraId="0E7D42BB" w14:textId="6818A0B7" w:rsidR="00CD1B79" w:rsidRPr="00216E80" w:rsidRDefault="00216E80" w:rsidP="006A204E">
            <w:pPr>
              <w:pStyle w:val="aff5"/>
              <w:ind w:firstLine="0"/>
              <w:jc w:val="left"/>
              <w:rPr>
                <w:lang w:val="ru-RU"/>
              </w:rPr>
            </w:pPr>
            <w:r>
              <w:rPr>
                <w:lang w:val="ru-RU"/>
              </w:rPr>
              <w:t xml:space="preserve">Количество контейнерных площадок, ед. </w:t>
            </w:r>
          </w:p>
        </w:tc>
        <w:tc>
          <w:tcPr>
            <w:tcW w:w="3402" w:type="dxa"/>
            <w:shd w:val="clear" w:color="auto" w:fill="FFFFFF"/>
            <w:tcMar>
              <w:top w:w="0" w:type="dxa"/>
              <w:left w:w="28" w:type="dxa"/>
              <w:bottom w:w="0" w:type="dxa"/>
              <w:right w:w="28" w:type="dxa"/>
            </w:tcMar>
          </w:tcPr>
          <w:p w14:paraId="7675ADF0" w14:textId="77777777" w:rsidR="00CD1B79" w:rsidRPr="00A60BCE" w:rsidRDefault="00CD1B79" w:rsidP="004808A4">
            <w:pPr>
              <w:pStyle w:val="aff5"/>
              <w:ind w:firstLine="0"/>
              <w:jc w:val="left"/>
              <w:rPr>
                <w:lang w:val="ru-RU"/>
              </w:rPr>
            </w:pPr>
            <w:r w:rsidRPr="00A60BCE">
              <w:rPr>
                <w:lang w:val="ru-RU"/>
              </w:rPr>
              <w:t>Количество площадок для установки контейнеров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 [2]</w:t>
            </w:r>
          </w:p>
        </w:tc>
      </w:tr>
      <w:tr w:rsidR="00CD1B79" w:rsidRPr="00A60BCE" w14:paraId="2E5CC977" w14:textId="77777777" w:rsidTr="004D4D66">
        <w:trPr>
          <w:trHeight w:val="513"/>
        </w:trPr>
        <w:tc>
          <w:tcPr>
            <w:tcW w:w="1413" w:type="dxa"/>
            <w:vMerge/>
            <w:shd w:val="clear" w:color="auto" w:fill="FFFFFF"/>
            <w:tcMar>
              <w:top w:w="0" w:type="dxa"/>
              <w:left w:w="28" w:type="dxa"/>
              <w:bottom w:w="0" w:type="dxa"/>
              <w:right w:w="28" w:type="dxa"/>
            </w:tcMar>
          </w:tcPr>
          <w:p w14:paraId="33F5BD5F" w14:textId="77777777" w:rsidR="00CD1B79" w:rsidRPr="00A60BCE" w:rsidRDefault="00CD1B79" w:rsidP="006A204E">
            <w:pPr>
              <w:ind w:firstLine="0"/>
              <w:jc w:val="left"/>
              <w:rPr>
                <w:rFonts w:eastAsia="Arial Unicode MS" w:cs="Times New Roman"/>
                <w:szCs w:val="24"/>
              </w:rPr>
            </w:pPr>
          </w:p>
        </w:tc>
        <w:tc>
          <w:tcPr>
            <w:tcW w:w="1810" w:type="dxa"/>
            <w:vMerge/>
            <w:shd w:val="clear" w:color="auto" w:fill="FFFFFF"/>
            <w:tcMar>
              <w:top w:w="0" w:type="dxa"/>
              <w:left w:w="28" w:type="dxa"/>
              <w:bottom w:w="0" w:type="dxa"/>
              <w:right w:w="28" w:type="dxa"/>
            </w:tcMar>
          </w:tcPr>
          <w:p w14:paraId="756EC5B7" w14:textId="77777777" w:rsidR="00CD1B79" w:rsidRPr="00A60BCE" w:rsidRDefault="00CD1B79" w:rsidP="006A204E">
            <w:pPr>
              <w:ind w:firstLine="0"/>
              <w:jc w:val="left"/>
              <w:rPr>
                <w:rFonts w:eastAsia="Arial Unicode MS" w:cs="Times New Roman"/>
                <w:szCs w:val="24"/>
              </w:rPr>
            </w:pPr>
          </w:p>
        </w:tc>
        <w:tc>
          <w:tcPr>
            <w:tcW w:w="3293" w:type="dxa"/>
            <w:shd w:val="clear" w:color="auto" w:fill="FFFFFF"/>
            <w:tcMar>
              <w:top w:w="0" w:type="dxa"/>
              <w:left w:w="28" w:type="dxa"/>
              <w:bottom w:w="0" w:type="dxa"/>
              <w:right w:w="28" w:type="dxa"/>
            </w:tcMar>
          </w:tcPr>
          <w:p w14:paraId="35A40660" w14:textId="77777777" w:rsidR="00CD1B79" w:rsidRPr="00A60BCE" w:rsidRDefault="00CD1B79" w:rsidP="006A204E">
            <w:pPr>
              <w:pStyle w:val="aff5"/>
              <w:ind w:firstLine="0"/>
              <w:jc w:val="left"/>
              <w:rPr>
                <w:lang w:val="ru-RU"/>
              </w:rPr>
            </w:pPr>
            <w:r w:rsidRPr="00A60BCE">
              <w:rPr>
                <w:lang w:val="ru-RU"/>
              </w:rPr>
              <w:t>Площадь контейнерной площадки для сбора ТКО и крупногабаритного мусора, кв. м./чел.</w:t>
            </w:r>
          </w:p>
        </w:tc>
        <w:tc>
          <w:tcPr>
            <w:tcW w:w="3402" w:type="dxa"/>
            <w:shd w:val="clear" w:color="auto" w:fill="FFFFFF"/>
            <w:tcMar>
              <w:top w:w="0" w:type="dxa"/>
              <w:left w:w="28" w:type="dxa"/>
              <w:bottom w:w="0" w:type="dxa"/>
              <w:right w:w="28" w:type="dxa"/>
            </w:tcMar>
          </w:tcPr>
          <w:p w14:paraId="70956551" w14:textId="77777777" w:rsidR="00CD1B79" w:rsidRPr="00A60BCE" w:rsidRDefault="00CD1B79" w:rsidP="006A204E">
            <w:pPr>
              <w:pStyle w:val="aff5"/>
              <w:ind w:firstLine="0"/>
              <w:jc w:val="center"/>
            </w:pPr>
            <w:r w:rsidRPr="00A60BCE">
              <w:rPr>
                <w:lang w:val="ru-RU"/>
              </w:rPr>
              <w:t xml:space="preserve">0,03 </w:t>
            </w:r>
            <w:r w:rsidRPr="00A60BCE">
              <w:t>[3]</w:t>
            </w:r>
          </w:p>
        </w:tc>
      </w:tr>
      <w:tr w:rsidR="00CD1B79" w:rsidRPr="00A60BCE" w14:paraId="459DC7BC" w14:textId="77777777" w:rsidTr="00341DD3">
        <w:trPr>
          <w:trHeight w:val="971"/>
        </w:trPr>
        <w:tc>
          <w:tcPr>
            <w:tcW w:w="1413" w:type="dxa"/>
            <w:vMerge/>
            <w:shd w:val="clear" w:color="auto" w:fill="FFFFFF"/>
            <w:tcMar>
              <w:top w:w="0" w:type="dxa"/>
              <w:left w:w="28" w:type="dxa"/>
              <w:bottom w:w="0" w:type="dxa"/>
              <w:right w:w="28" w:type="dxa"/>
            </w:tcMar>
          </w:tcPr>
          <w:p w14:paraId="38A9A995" w14:textId="77777777" w:rsidR="00CD1B79" w:rsidRPr="00A60BCE" w:rsidRDefault="00CD1B79" w:rsidP="006A204E">
            <w:pPr>
              <w:ind w:firstLine="0"/>
              <w:jc w:val="left"/>
              <w:rPr>
                <w:rFonts w:eastAsia="Arial Unicode MS" w:cs="Times New Roman"/>
                <w:szCs w:val="24"/>
              </w:rPr>
            </w:pPr>
          </w:p>
        </w:tc>
        <w:tc>
          <w:tcPr>
            <w:tcW w:w="1810" w:type="dxa"/>
            <w:shd w:val="clear" w:color="auto" w:fill="FFFFFF"/>
            <w:tcMar>
              <w:top w:w="0" w:type="dxa"/>
              <w:left w:w="28" w:type="dxa"/>
              <w:bottom w:w="0" w:type="dxa"/>
              <w:right w:w="28" w:type="dxa"/>
            </w:tcMar>
          </w:tcPr>
          <w:p w14:paraId="5FDB7A51" w14:textId="77777777" w:rsidR="00CD1B79" w:rsidRPr="00A60BCE" w:rsidRDefault="00CD1B79" w:rsidP="006A204E">
            <w:pPr>
              <w:pStyle w:val="aff5"/>
              <w:ind w:firstLine="0"/>
              <w:jc w:val="left"/>
              <w:rPr>
                <w:lang w:val="ru-RU"/>
              </w:rPr>
            </w:pPr>
            <w:r w:rsidRPr="00A60BCE">
              <w:rPr>
                <w:lang w:val="ru-RU"/>
              </w:rPr>
              <w:t>Расчетный показатель максимально допустимого уровня территориальной доступности</w:t>
            </w:r>
          </w:p>
        </w:tc>
        <w:tc>
          <w:tcPr>
            <w:tcW w:w="3293" w:type="dxa"/>
            <w:shd w:val="clear" w:color="auto" w:fill="FFFFFF"/>
            <w:tcMar>
              <w:top w:w="0" w:type="dxa"/>
              <w:left w:w="28" w:type="dxa"/>
              <w:bottom w:w="0" w:type="dxa"/>
              <w:right w:w="28" w:type="dxa"/>
            </w:tcMar>
          </w:tcPr>
          <w:p w14:paraId="01F05051" w14:textId="77777777" w:rsidR="00CD1B79" w:rsidRPr="00A60BCE" w:rsidRDefault="00CD1B79" w:rsidP="006A204E">
            <w:pPr>
              <w:pStyle w:val="aff5"/>
              <w:ind w:firstLine="0"/>
              <w:jc w:val="left"/>
              <w:rPr>
                <w:lang w:val="ru-RU"/>
              </w:rPr>
            </w:pPr>
            <w:r w:rsidRPr="00A60BCE">
              <w:rPr>
                <w:lang w:val="ru-RU"/>
              </w:rPr>
              <w:t xml:space="preserve">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w:t>
            </w:r>
            <w:r w:rsidRPr="00A60BCE">
              <w:rPr>
                <w:lang w:val="ru-RU"/>
              </w:rPr>
              <w:lastRenderedPageBreak/>
              <w:t>организаций воспитания и обучения, отдыха и оздоровления детей и молодежи, м [4]</w:t>
            </w:r>
          </w:p>
        </w:tc>
        <w:tc>
          <w:tcPr>
            <w:tcW w:w="3402" w:type="dxa"/>
            <w:shd w:val="clear" w:color="auto" w:fill="FFFFFF"/>
            <w:tcMar>
              <w:top w:w="0" w:type="dxa"/>
              <w:left w:w="28" w:type="dxa"/>
              <w:bottom w:w="0" w:type="dxa"/>
              <w:right w:w="28" w:type="dxa"/>
            </w:tcMar>
          </w:tcPr>
          <w:p w14:paraId="7B45F390" w14:textId="77777777" w:rsidR="00CD1B79" w:rsidRPr="00A60BCE" w:rsidRDefault="00CD1B79" w:rsidP="006A204E">
            <w:pPr>
              <w:pStyle w:val="aff5"/>
              <w:ind w:firstLine="0"/>
              <w:jc w:val="center"/>
              <w:rPr>
                <w:lang w:val="ru-RU"/>
              </w:rPr>
            </w:pPr>
            <w:r w:rsidRPr="00A60BCE">
              <w:rPr>
                <w:lang w:val="ru-RU"/>
              </w:rPr>
              <w:lastRenderedPageBreak/>
              <w:t>100</w:t>
            </w:r>
          </w:p>
        </w:tc>
      </w:tr>
    </w:tbl>
    <w:p w14:paraId="0875DE92" w14:textId="77777777" w:rsidR="008C216B" w:rsidRPr="00A60BCE" w:rsidRDefault="008C216B" w:rsidP="008C216B">
      <w:pPr>
        <w:pStyle w:val="aff5"/>
        <w:ind w:firstLine="0"/>
        <w:contextualSpacing/>
        <w:rPr>
          <w:b/>
          <w:bCs/>
          <w:lang w:val="ru-RU"/>
        </w:rPr>
      </w:pPr>
      <w:bookmarkStart w:id="41" w:name="OLE_LINK1057"/>
      <w:bookmarkStart w:id="42" w:name="OLE_LINK1058"/>
      <w:bookmarkStart w:id="43" w:name="OLE_LINK1006"/>
      <w:bookmarkStart w:id="44" w:name="OLE_LINK1007"/>
      <w:bookmarkEnd w:id="34"/>
      <w:bookmarkEnd w:id="35"/>
      <w:bookmarkEnd w:id="36"/>
      <w:bookmarkEnd w:id="37"/>
      <w:bookmarkEnd w:id="38"/>
      <w:bookmarkEnd w:id="39"/>
      <w:bookmarkEnd w:id="40"/>
    </w:p>
    <w:p w14:paraId="7EEAD098" w14:textId="2CE84ED2" w:rsidR="00AA697A" w:rsidRPr="00A60BCE" w:rsidRDefault="00AA697A" w:rsidP="00A60BCE">
      <w:pPr>
        <w:pStyle w:val="aff5"/>
        <w:contextualSpacing/>
        <w:rPr>
          <w:b/>
          <w:bCs/>
          <w:sz w:val="28"/>
          <w:szCs w:val="28"/>
          <w:lang w:val="ru-RU"/>
        </w:rPr>
      </w:pPr>
      <w:r w:rsidRPr="00A60BCE">
        <w:rPr>
          <w:b/>
          <w:bCs/>
          <w:sz w:val="28"/>
          <w:szCs w:val="28"/>
          <w:lang w:val="ru-RU"/>
        </w:rPr>
        <w:t>Примечания:</w:t>
      </w:r>
    </w:p>
    <w:p w14:paraId="11516151" w14:textId="57B87816" w:rsidR="00AA697A" w:rsidRPr="00A60BCE" w:rsidRDefault="00AA697A" w:rsidP="00A050CC">
      <w:pPr>
        <w:pStyle w:val="aff5"/>
        <w:suppressAutoHyphens/>
        <w:contextualSpacing/>
        <w:rPr>
          <w:sz w:val="28"/>
          <w:szCs w:val="28"/>
          <w:lang w:val="ru-RU"/>
        </w:rPr>
      </w:pPr>
      <w:r w:rsidRPr="00A60BCE">
        <w:rPr>
          <w:sz w:val="28"/>
          <w:szCs w:val="28"/>
          <w:lang w:val="ru-RU"/>
        </w:rPr>
        <w:t>1.</w:t>
      </w:r>
      <w:r w:rsidR="00265B2F">
        <w:rPr>
          <w:sz w:val="28"/>
          <w:szCs w:val="28"/>
          <w:lang w:val="ru-RU"/>
        </w:rPr>
        <w:t> </w:t>
      </w:r>
      <w:r w:rsidRPr="00A60BCE">
        <w:rPr>
          <w:sz w:val="28"/>
          <w:szCs w:val="28"/>
          <w:lang w:val="ru-RU"/>
        </w:rPr>
        <w:t xml:space="preserve">Места </w:t>
      </w:r>
      <w:r w:rsidRPr="008872A2">
        <w:rPr>
          <w:sz w:val="28"/>
          <w:szCs w:val="28"/>
          <w:lang w:val="ru-RU"/>
        </w:rPr>
        <w:t>накопления ТКО включают</w:t>
      </w:r>
      <w:r w:rsidRPr="00A60BCE">
        <w:rPr>
          <w:sz w:val="28"/>
          <w:szCs w:val="28"/>
          <w:lang w:val="ru-RU"/>
        </w:rPr>
        <w:t xml:space="preserve"> в себя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(специальные площадки).</w:t>
      </w:r>
    </w:p>
    <w:p w14:paraId="7A0F0AE8" w14:textId="6F243878" w:rsidR="00AA697A" w:rsidRPr="00A60BCE" w:rsidRDefault="00AA697A" w:rsidP="00A050CC">
      <w:pPr>
        <w:pStyle w:val="aff5"/>
        <w:suppressAutoHyphens/>
        <w:contextualSpacing/>
        <w:rPr>
          <w:sz w:val="28"/>
          <w:szCs w:val="28"/>
          <w:lang w:val="ru-RU"/>
        </w:rPr>
      </w:pPr>
      <w:r w:rsidRPr="00A60BCE">
        <w:rPr>
          <w:sz w:val="28"/>
          <w:szCs w:val="28"/>
          <w:lang w:val="ru-RU"/>
        </w:rPr>
        <w:t>2.</w:t>
      </w:r>
      <w:r w:rsidR="00265B2F">
        <w:rPr>
          <w:sz w:val="28"/>
          <w:szCs w:val="28"/>
          <w:lang w:val="ru-RU"/>
        </w:rPr>
        <w:t> </w:t>
      </w:r>
      <w:r w:rsidRPr="00A60BCE">
        <w:rPr>
          <w:sz w:val="28"/>
          <w:szCs w:val="28"/>
          <w:lang w:val="ru-RU"/>
        </w:rPr>
        <w:t xml:space="preserve">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w:t>
      </w:r>
      <w:proofErr w:type="spellStart"/>
      <w:r w:rsidRPr="00A60BCE">
        <w:rPr>
          <w:sz w:val="28"/>
          <w:szCs w:val="28"/>
          <w:lang w:val="ru-RU"/>
        </w:rPr>
        <w:t>Бконт</w:t>
      </w:r>
      <w:proofErr w:type="spellEnd"/>
      <w:r w:rsidRPr="00A60BCE">
        <w:rPr>
          <w:sz w:val="28"/>
          <w:szCs w:val="28"/>
          <w:lang w:val="ru-RU"/>
        </w:rPr>
        <w:t xml:space="preserve"> = </w:t>
      </w:r>
      <w:proofErr w:type="spellStart"/>
      <w:r w:rsidRPr="00A60BCE">
        <w:rPr>
          <w:sz w:val="28"/>
          <w:szCs w:val="28"/>
          <w:lang w:val="ru-RU"/>
        </w:rPr>
        <w:t>Пгод</w:t>
      </w:r>
      <w:proofErr w:type="spellEnd"/>
      <w:r w:rsidRPr="00A60BCE">
        <w:rPr>
          <w:sz w:val="28"/>
          <w:szCs w:val="28"/>
          <w:lang w:val="ru-RU"/>
        </w:rPr>
        <w:t xml:space="preserve"> × t × К / (365 × V), где: </w:t>
      </w:r>
      <w:proofErr w:type="spellStart"/>
      <w:r w:rsidRPr="00A60BCE">
        <w:rPr>
          <w:sz w:val="28"/>
          <w:szCs w:val="28"/>
          <w:lang w:val="ru-RU"/>
        </w:rPr>
        <w:t>Пгод</w:t>
      </w:r>
      <w:proofErr w:type="spellEnd"/>
      <w:r w:rsidRPr="00A60BCE">
        <w:rPr>
          <w:sz w:val="28"/>
          <w:szCs w:val="28"/>
          <w:lang w:val="ru-RU"/>
        </w:rPr>
        <w:t xml:space="preserve">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14:paraId="020E3F9B" w14:textId="55CA3E33" w:rsidR="002E2E92" w:rsidRDefault="00AA697A" w:rsidP="002E2E92">
      <w:pPr>
        <w:pStyle w:val="aff5"/>
        <w:suppressAutoHyphens/>
        <w:contextualSpacing/>
        <w:rPr>
          <w:bCs/>
          <w:iCs/>
          <w:sz w:val="28"/>
          <w:szCs w:val="28"/>
          <w:lang w:val="ru-RU"/>
        </w:rPr>
      </w:pPr>
      <w:r w:rsidRPr="00A60BCE">
        <w:rPr>
          <w:sz w:val="28"/>
          <w:szCs w:val="28"/>
          <w:lang w:val="ru-RU"/>
        </w:rPr>
        <w:t>3.</w:t>
      </w:r>
      <w:r w:rsidR="00265B2F">
        <w:rPr>
          <w:sz w:val="28"/>
          <w:szCs w:val="28"/>
          <w:lang w:val="ru-RU"/>
        </w:rPr>
        <w:t> </w:t>
      </w:r>
      <w:r w:rsidRPr="00A60BCE">
        <w:rPr>
          <w:sz w:val="28"/>
          <w:szCs w:val="28"/>
          <w:lang w:val="ru-RU"/>
        </w:rPr>
        <w:t xml:space="preserve">Показатель может быть уточнен </w:t>
      </w:r>
      <w:r w:rsidR="002E2E92" w:rsidRPr="002E2E92">
        <w:rPr>
          <w:bCs/>
          <w:iCs/>
          <w:sz w:val="28"/>
          <w:szCs w:val="28"/>
          <w:lang w:val="ru-RU"/>
        </w:rPr>
        <w:t>Правила</w:t>
      </w:r>
      <w:r w:rsidR="002E2E92">
        <w:rPr>
          <w:bCs/>
          <w:iCs/>
          <w:sz w:val="28"/>
          <w:szCs w:val="28"/>
          <w:lang w:val="ru-RU"/>
        </w:rPr>
        <w:t>ми</w:t>
      </w:r>
      <w:r w:rsidR="002E2E92" w:rsidRPr="002E2E92">
        <w:rPr>
          <w:bCs/>
          <w:iCs/>
          <w:sz w:val="28"/>
          <w:szCs w:val="28"/>
          <w:lang w:val="ru-RU"/>
        </w:rPr>
        <w:t xml:space="preserve"> благоустройства, обеспечения чистоты и порядка на территории Кушвинского муниципального округа.</w:t>
      </w:r>
      <w:r w:rsidR="002E2E92">
        <w:rPr>
          <w:bCs/>
          <w:iCs/>
          <w:sz w:val="28"/>
          <w:szCs w:val="28"/>
          <w:lang w:val="ru-RU"/>
        </w:rPr>
        <w:t xml:space="preserve"> </w:t>
      </w:r>
    </w:p>
    <w:p w14:paraId="41D70612" w14:textId="6BDF6427" w:rsidR="00AA697A" w:rsidRPr="002E2E92" w:rsidRDefault="00AA697A" w:rsidP="002E2E92">
      <w:pPr>
        <w:pStyle w:val="aff5"/>
        <w:suppressAutoHyphens/>
        <w:contextualSpacing/>
        <w:rPr>
          <w:bCs/>
          <w:iCs/>
          <w:sz w:val="28"/>
          <w:szCs w:val="28"/>
          <w:lang w:val="ru-RU"/>
        </w:rPr>
      </w:pPr>
      <w:r w:rsidRPr="002E2E92">
        <w:rPr>
          <w:sz w:val="28"/>
          <w:szCs w:val="28"/>
          <w:lang w:val="ru-RU"/>
        </w:rPr>
        <w:t>4.</w:t>
      </w:r>
      <w:r w:rsidR="00265B2F">
        <w:rPr>
          <w:sz w:val="28"/>
          <w:szCs w:val="28"/>
          <w:lang w:val="ru-RU"/>
        </w:rPr>
        <w:t> </w:t>
      </w:r>
      <w:r w:rsidRPr="002E2E92">
        <w:rPr>
          <w:sz w:val="28"/>
          <w:szCs w:val="28"/>
          <w:lang w:val="ru-RU"/>
        </w:rPr>
        <w:t>Минимальное 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до территорий медицинских организаций в сельских населенных пунктах – не менее 15 метров.</w:t>
      </w:r>
    </w:p>
    <w:p w14:paraId="2A5D8651" w14:textId="77777777" w:rsidR="00AA697A" w:rsidRPr="00A60BCE" w:rsidRDefault="00AA697A" w:rsidP="00A050CC">
      <w:pPr>
        <w:suppressAutoHyphens/>
        <w:contextualSpacing/>
        <w:rPr>
          <w:bCs/>
          <w:iCs/>
          <w:sz w:val="28"/>
          <w:szCs w:val="28"/>
        </w:rPr>
      </w:pPr>
    </w:p>
    <w:p w14:paraId="7A242CC6" w14:textId="273EBB4B" w:rsidR="009F53DB" w:rsidRPr="00A60BCE" w:rsidRDefault="00635D2E" w:rsidP="00324A75">
      <w:pPr>
        <w:pStyle w:val="5"/>
        <w:keepNext w:val="0"/>
        <w:spacing w:after="0"/>
        <w:contextualSpacing/>
        <w:rPr>
          <w:sz w:val="28"/>
          <w:szCs w:val="28"/>
        </w:rPr>
      </w:pPr>
      <w:r w:rsidRPr="00A60BCE">
        <w:rPr>
          <w:sz w:val="28"/>
          <w:szCs w:val="28"/>
        </w:rPr>
        <w:t xml:space="preserve">Таблица </w:t>
      </w:r>
      <w:r w:rsidR="002E3DA9">
        <w:rPr>
          <w:sz w:val="28"/>
          <w:szCs w:val="28"/>
        </w:rPr>
        <w:t>7</w:t>
      </w:r>
      <w:r w:rsidRPr="00A60BCE">
        <w:rPr>
          <w:sz w:val="28"/>
          <w:szCs w:val="28"/>
        </w:rPr>
        <w:t xml:space="preserve">. </w:t>
      </w:r>
      <w:r w:rsidR="009F53DB" w:rsidRPr="00A60BCE">
        <w:rPr>
          <w:sz w:val="28"/>
          <w:szCs w:val="28"/>
        </w:rPr>
        <w:t xml:space="preserve">Объекты </w:t>
      </w:r>
      <w:r w:rsidR="00CA7D28" w:rsidRPr="00A60BCE">
        <w:rPr>
          <w:sz w:val="28"/>
          <w:szCs w:val="28"/>
        </w:rPr>
        <w:t>местного значения муниципального округа</w:t>
      </w:r>
      <w:r w:rsidR="009F53DB" w:rsidRPr="00A60BCE">
        <w:rPr>
          <w:sz w:val="28"/>
          <w:szCs w:val="28"/>
        </w:rPr>
        <w:t xml:space="preserve"> в области деятельности органов местного самоуправления</w:t>
      </w:r>
    </w:p>
    <w:p w14:paraId="73C5D9FD" w14:textId="77777777" w:rsidR="00635D2E" w:rsidRPr="00A60BCE" w:rsidRDefault="00635D2E" w:rsidP="00324A75">
      <w:pPr>
        <w:rPr>
          <w:sz w:val="28"/>
          <w:szCs w:val="28"/>
          <w:lang w:eastAsia="en-US"/>
        </w:rPr>
      </w:pPr>
    </w:p>
    <w:tbl>
      <w:tblPr>
        <w:tblStyle w:val="af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6"/>
        <w:gridCol w:w="3974"/>
        <w:gridCol w:w="2982"/>
        <w:gridCol w:w="1418"/>
      </w:tblGrid>
      <w:tr w:rsidR="009F53DB" w:rsidRPr="00A60BCE" w14:paraId="4099F7EA" w14:textId="77777777" w:rsidTr="00B60843">
        <w:trPr>
          <w:cantSplit/>
          <w:tblHeader/>
        </w:trPr>
        <w:tc>
          <w:tcPr>
            <w:tcW w:w="1686" w:type="dxa"/>
            <w:shd w:val="clear" w:color="auto" w:fill="auto"/>
          </w:tcPr>
          <w:p w14:paraId="58D6B398" w14:textId="77777777" w:rsidR="009F53DB" w:rsidRPr="00341DD3" w:rsidRDefault="009F53DB" w:rsidP="00053841">
            <w:pPr>
              <w:pStyle w:val="aff5"/>
              <w:ind w:firstLine="0"/>
              <w:contextualSpacing/>
              <w:jc w:val="center"/>
              <w:rPr>
                <w:iCs/>
                <w:lang w:val="ru-RU"/>
              </w:rPr>
            </w:pPr>
            <w:bookmarkStart w:id="45" w:name="OLE_LINK969"/>
            <w:bookmarkStart w:id="46" w:name="OLE_LINK970"/>
            <w:r w:rsidRPr="00341DD3">
              <w:rPr>
                <w:iCs/>
                <w:lang w:val="ru-RU"/>
              </w:rPr>
              <w:t>Наименование вида объекта</w:t>
            </w:r>
          </w:p>
        </w:tc>
        <w:tc>
          <w:tcPr>
            <w:tcW w:w="3974" w:type="dxa"/>
            <w:shd w:val="clear" w:color="auto" w:fill="auto"/>
          </w:tcPr>
          <w:p w14:paraId="3FB4BE3D" w14:textId="77777777" w:rsidR="009F53DB" w:rsidRPr="00341DD3" w:rsidRDefault="009F53DB" w:rsidP="00053841">
            <w:pPr>
              <w:pStyle w:val="aff5"/>
              <w:ind w:firstLine="0"/>
              <w:contextualSpacing/>
              <w:jc w:val="center"/>
              <w:rPr>
                <w:iCs/>
                <w:lang w:val="ru-RU"/>
              </w:rPr>
            </w:pPr>
            <w:r w:rsidRPr="00341DD3">
              <w:rPr>
                <w:iCs/>
                <w:lang w:val="ru-RU"/>
              </w:rPr>
              <w:t>Тип расчетного показателя</w:t>
            </w:r>
          </w:p>
        </w:tc>
        <w:tc>
          <w:tcPr>
            <w:tcW w:w="2982" w:type="dxa"/>
            <w:shd w:val="clear" w:color="auto" w:fill="auto"/>
          </w:tcPr>
          <w:p w14:paraId="13F2F2D8" w14:textId="77777777" w:rsidR="009F53DB" w:rsidRPr="00A60BCE" w:rsidRDefault="009F53DB" w:rsidP="00053841">
            <w:pPr>
              <w:pStyle w:val="aff5"/>
              <w:ind w:firstLine="0"/>
              <w:contextualSpacing/>
              <w:jc w:val="center"/>
              <w:rPr>
                <w:iCs/>
                <w:lang w:val="ru-RU"/>
              </w:rPr>
            </w:pPr>
            <w:r w:rsidRPr="00A60BCE">
              <w:rPr>
                <w:iCs/>
                <w:lang w:val="ru-RU"/>
              </w:rPr>
              <w:t>Наименование расчетного показателя, единица измерения</w:t>
            </w:r>
          </w:p>
        </w:tc>
        <w:tc>
          <w:tcPr>
            <w:tcW w:w="1418" w:type="dxa"/>
            <w:shd w:val="clear" w:color="auto" w:fill="auto"/>
          </w:tcPr>
          <w:p w14:paraId="6A5B0349" w14:textId="77777777" w:rsidR="009F53DB" w:rsidRPr="00A60BCE" w:rsidRDefault="009F53DB" w:rsidP="00053841">
            <w:pPr>
              <w:pStyle w:val="aff5"/>
              <w:ind w:firstLine="0"/>
              <w:contextualSpacing/>
              <w:jc w:val="center"/>
              <w:rPr>
                <w:iCs/>
                <w:lang w:val="ru-RU"/>
              </w:rPr>
            </w:pPr>
            <w:r w:rsidRPr="00A60BCE">
              <w:rPr>
                <w:iCs/>
                <w:lang w:val="ru-RU"/>
              </w:rPr>
              <w:t>Значение расчетного показателя</w:t>
            </w:r>
          </w:p>
        </w:tc>
      </w:tr>
      <w:tr w:rsidR="009F53DB" w:rsidRPr="00A60BCE" w14:paraId="32A2A5CC" w14:textId="77777777" w:rsidTr="00B60843">
        <w:trPr>
          <w:cantSplit/>
        </w:trPr>
        <w:tc>
          <w:tcPr>
            <w:tcW w:w="1686" w:type="dxa"/>
            <w:vMerge w:val="restart"/>
            <w:shd w:val="clear" w:color="auto" w:fill="auto"/>
          </w:tcPr>
          <w:p w14:paraId="6DC8912A" w14:textId="77777777" w:rsidR="009F53DB" w:rsidRPr="00A60BCE" w:rsidRDefault="009F53DB" w:rsidP="00A050CC">
            <w:pPr>
              <w:pStyle w:val="aff5"/>
              <w:ind w:firstLine="0"/>
              <w:contextualSpacing/>
              <w:jc w:val="left"/>
              <w:rPr>
                <w:iCs/>
                <w:lang w:val="ru-RU"/>
              </w:rPr>
            </w:pPr>
            <w:r w:rsidRPr="00A60BCE">
              <w:rPr>
                <w:iCs/>
                <w:lang w:val="ru-RU"/>
              </w:rPr>
              <w:t>Административное здание органа местного самоуправления</w:t>
            </w:r>
          </w:p>
        </w:tc>
        <w:tc>
          <w:tcPr>
            <w:tcW w:w="3974" w:type="dxa"/>
            <w:shd w:val="clear" w:color="auto" w:fill="auto"/>
          </w:tcPr>
          <w:p w14:paraId="4275EB33" w14:textId="77777777" w:rsidR="009F53DB" w:rsidRPr="00A60BCE" w:rsidRDefault="009F53DB" w:rsidP="00A050CC">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2982" w:type="dxa"/>
            <w:shd w:val="clear" w:color="auto" w:fill="auto"/>
          </w:tcPr>
          <w:p w14:paraId="40CCCF94" w14:textId="11FA0D82" w:rsidR="009F53DB" w:rsidRPr="00A60BCE" w:rsidRDefault="009F53DB" w:rsidP="00A050CC">
            <w:pPr>
              <w:pStyle w:val="aff5"/>
              <w:ind w:firstLine="0"/>
              <w:contextualSpacing/>
              <w:jc w:val="left"/>
              <w:rPr>
                <w:iCs/>
                <w:lang w:val="ru-RU"/>
              </w:rPr>
            </w:pPr>
            <w:r w:rsidRPr="00A60BCE">
              <w:rPr>
                <w:iCs/>
                <w:lang w:val="ru-RU"/>
              </w:rPr>
              <w:t xml:space="preserve">Количество объектов на </w:t>
            </w:r>
            <w:r w:rsidR="00CA7D28" w:rsidRPr="00A60BCE">
              <w:rPr>
                <w:iCs/>
                <w:lang w:val="ru-RU"/>
              </w:rPr>
              <w:t>муниципальный</w:t>
            </w:r>
            <w:r w:rsidRPr="00A60BCE">
              <w:rPr>
                <w:iCs/>
                <w:lang w:val="ru-RU"/>
              </w:rPr>
              <w:t xml:space="preserve"> округ, ед.</w:t>
            </w:r>
          </w:p>
        </w:tc>
        <w:tc>
          <w:tcPr>
            <w:tcW w:w="1418" w:type="dxa"/>
            <w:shd w:val="clear" w:color="auto" w:fill="auto"/>
          </w:tcPr>
          <w:p w14:paraId="0C44489F" w14:textId="77777777" w:rsidR="009F53DB" w:rsidRPr="00A60BCE" w:rsidRDefault="009F53DB" w:rsidP="00A050CC">
            <w:pPr>
              <w:pStyle w:val="aff5"/>
              <w:ind w:firstLine="0"/>
              <w:contextualSpacing/>
              <w:jc w:val="center"/>
              <w:rPr>
                <w:iCs/>
                <w:lang w:val="ru-RU"/>
              </w:rPr>
            </w:pPr>
            <w:r w:rsidRPr="00A60BCE">
              <w:rPr>
                <w:iCs/>
                <w:lang w:val="ru-RU"/>
              </w:rPr>
              <w:t>1</w:t>
            </w:r>
          </w:p>
        </w:tc>
      </w:tr>
      <w:tr w:rsidR="009F53DB" w:rsidRPr="00A60BCE" w14:paraId="669CEA01" w14:textId="77777777" w:rsidTr="00B60843">
        <w:trPr>
          <w:cantSplit/>
        </w:trPr>
        <w:tc>
          <w:tcPr>
            <w:tcW w:w="1686" w:type="dxa"/>
            <w:vMerge/>
            <w:shd w:val="clear" w:color="auto" w:fill="auto"/>
          </w:tcPr>
          <w:p w14:paraId="24BF5921" w14:textId="77777777" w:rsidR="009F53DB" w:rsidRPr="00A60BCE" w:rsidRDefault="009F53DB" w:rsidP="00A050CC">
            <w:pPr>
              <w:pStyle w:val="aff5"/>
              <w:ind w:firstLine="0"/>
              <w:contextualSpacing/>
              <w:jc w:val="left"/>
              <w:rPr>
                <w:iCs/>
                <w:lang w:val="ru-RU"/>
              </w:rPr>
            </w:pPr>
          </w:p>
        </w:tc>
        <w:tc>
          <w:tcPr>
            <w:tcW w:w="3974" w:type="dxa"/>
            <w:shd w:val="clear" w:color="auto" w:fill="auto"/>
          </w:tcPr>
          <w:p w14:paraId="5BCB0E8B" w14:textId="77777777" w:rsidR="009F53DB" w:rsidRPr="00A60BCE" w:rsidRDefault="009F53DB" w:rsidP="00A050CC">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4400" w:type="dxa"/>
            <w:gridSpan w:val="2"/>
            <w:shd w:val="clear" w:color="auto" w:fill="auto"/>
          </w:tcPr>
          <w:p w14:paraId="17F9D63F" w14:textId="77777777" w:rsidR="009F53DB" w:rsidRPr="00A60BCE" w:rsidRDefault="009F53DB" w:rsidP="00A050CC">
            <w:pPr>
              <w:pStyle w:val="aff5"/>
              <w:ind w:firstLine="0"/>
              <w:contextualSpacing/>
              <w:jc w:val="left"/>
              <w:rPr>
                <w:iCs/>
                <w:lang w:val="ru-RU"/>
              </w:rPr>
            </w:pPr>
            <w:r w:rsidRPr="00A60BCE">
              <w:rPr>
                <w:iCs/>
                <w:lang w:val="ru-RU"/>
              </w:rPr>
              <w:t>Не нормируется</w:t>
            </w:r>
          </w:p>
        </w:tc>
      </w:tr>
    </w:tbl>
    <w:p w14:paraId="2B144653" w14:textId="77777777" w:rsidR="00324A75" w:rsidRPr="00A60BCE" w:rsidRDefault="00324A75" w:rsidP="00C5432A">
      <w:pPr>
        <w:ind w:firstLine="0"/>
        <w:contextualSpacing/>
        <w:jc w:val="left"/>
        <w:rPr>
          <w:sz w:val="28"/>
          <w:szCs w:val="28"/>
        </w:rPr>
      </w:pPr>
      <w:bookmarkStart w:id="47" w:name="OLE_LINK952"/>
      <w:bookmarkStart w:id="48" w:name="OLE_LINK953"/>
      <w:bookmarkStart w:id="49" w:name="OLE_LINK449"/>
      <w:bookmarkStart w:id="50" w:name="OLE_LINK675"/>
      <w:bookmarkStart w:id="51" w:name="OLE_LINK676"/>
      <w:bookmarkStart w:id="52" w:name="OLE_LINK935"/>
      <w:bookmarkStart w:id="53" w:name="OLE_LINK448"/>
      <w:bookmarkEnd w:id="45"/>
      <w:bookmarkEnd w:id="46"/>
    </w:p>
    <w:p w14:paraId="27643D8C" w14:textId="25F5ABF1" w:rsidR="003711A6" w:rsidRPr="00A60BCE" w:rsidRDefault="00635D2E" w:rsidP="00341DD3">
      <w:pPr>
        <w:pageBreakBefore/>
        <w:ind w:firstLine="0"/>
        <w:contextualSpacing/>
        <w:jc w:val="center"/>
        <w:rPr>
          <w:b/>
          <w:sz w:val="28"/>
          <w:szCs w:val="28"/>
        </w:rPr>
      </w:pPr>
      <w:r w:rsidRPr="00A60BCE">
        <w:rPr>
          <w:b/>
          <w:sz w:val="28"/>
          <w:szCs w:val="28"/>
        </w:rPr>
        <w:lastRenderedPageBreak/>
        <w:t xml:space="preserve">Таблица </w:t>
      </w:r>
      <w:r w:rsidR="002E3DA9">
        <w:rPr>
          <w:b/>
          <w:sz w:val="28"/>
          <w:szCs w:val="28"/>
        </w:rPr>
        <w:t>8</w:t>
      </w:r>
      <w:r w:rsidRPr="00A60BCE">
        <w:rPr>
          <w:b/>
          <w:sz w:val="28"/>
          <w:szCs w:val="28"/>
        </w:rPr>
        <w:t xml:space="preserve">. </w:t>
      </w:r>
      <w:r w:rsidR="003711A6" w:rsidRPr="00A60BCE">
        <w:rPr>
          <w:b/>
          <w:sz w:val="28"/>
          <w:szCs w:val="28"/>
        </w:rPr>
        <w:t xml:space="preserve">Объекты </w:t>
      </w:r>
      <w:r w:rsidR="00CA7D28" w:rsidRPr="00A60BCE">
        <w:rPr>
          <w:b/>
          <w:sz w:val="28"/>
          <w:szCs w:val="28"/>
        </w:rPr>
        <w:t>местного значения муниципального округа</w:t>
      </w:r>
      <w:r w:rsidR="003711A6" w:rsidRPr="00A60BCE">
        <w:rPr>
          <w:b/>
          <w:sz w:val="28"/>
          <w:szCs w:val="28"/>
        </w:rPr>
        <w:t xml:space="preserve"> в области культуры и искусства</w:t>
      </w:r>
    </w:p>
    <w:p w14:paraId="1523D267" w14:textId="77777777" w:rsidR="00635D2E" w:rsidRPr="00216E80" w:rsidRDefault="00635D2E" w:rsidP="00A050CC">
      <w:pPr>
        <w:ind w:firstLine="0"/>
        <w:contextualSpacing/>
        <w:rPr>
          <w:sz w:val="28"/>
          <w:szCs w:val="28"/>
          <w:lang w:eastAsia="en-US"/>
        </w:rPr>
      </w:pPr>
    </w:p>
    <w:tbl>
      <w:tblPr>
        <w:tblStyle w:val="af1"/>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5"/>
        <w:gridCol w:w="4115"/>
        <w:gridCol w:w="2982"/>
        <w:gridCol w:w="1137"/>
      </w:tblGrid>
      <w:tr w:rsidR="003711A6" w:rsidRPr="00A60BCE" w14:paraId="21BB75EA" w14:textId="77777777" w:rsidTr="00C51748">
        <w:trPr>
          <w:cantSplit/>
        </w:trPr>
        <w:tc>
          <w:tcPr>
            <w:tcW w:w="1545" w:type="dxa"/>
            <w:shd w:val="clear" w:color="auto" w:fill="auto"/>
          </w:tcPr>
          <w:p w14:paraId="4B99E964" w14:textId="77777777" w:rsidR="003711A6" w:rsidRPr="00A60BCE" w:rsidRDefault="003711A6" w:rsidP="00A050CC">
            <w:pPr>
              <w:pStyle w:val="aff5"/>
              <w:ind w:firstLine="0"/>
              <w:contextualSpacing/>
              <w:jc w:val="center"/>
              <w:rPr>
                <w:iCs/>
                <w:lang w:val="ru-RU"/>
              </w:rPr>
            </w:pPr>
            <w:bookmarkStart w:id="54" w:name="OLE_LINK376"/>
            <w:bookmarkStart w:id="55" w:name="OLE_LINK377"/>
            <w:r w:rsidRPr="00A60BCE">
              <w:rPr>
                <w:iCs/>
                <w:lang w:val="ru-RU"/>
              </w:rPr>
              <w:t>Наименование вида объекта</w:t>
            </w:r>
          </w:p>
        </w:tc>
        <w:tc>
          <w:tcPr>
            <w:tcW w:w="4115" w:type="dxa"/>
            <w:shd w:val="clear" w:color="auto" w:fill="auto"/>
          </w:tcPr>
          <w:p w14:paraId="6A9B90BF" w14:textId="77777777" w:rsidR="003711A6" w:rsidRPr="00A60BCE" w:rsidRDefault="003711A6" w:rsidP="00A050CC">
            <w:pPr>
              <w:pStyle w:val="aff5"/>
              <w:ind w:firstLine="0"/>
              <w:contextualSpacing/>
              <w:jc w:val="center"/>
              <w:rPr>
                <w:iCs/>
                <w:lang w:val="ru-RU"/>
              </w:rPr>
            </w:pPr>
            <w:r w:rsidRPr="00A60BCE">
              <w:rPr>
                <w:iCs/>
                <w:lang w:val="ru-RU"/>
              </w:rPr>
              <w:t>Тип расчетного показателя</w:t>
            </w:r>
          </w:p>
        </w:tc>
        <w:tc>
          <w:tcPr>
            <w:tcW w:w="2982" w:type="dxa"/>
            <w:shd w:val="clear" w:color="auto" w:fill="auto"/>
          </w:tcPr>
          <w:p w14:paraId="6D0CCD0B" w14:textId="77777777" w:rsidR="003711A6" w:rsidRPr="00A60BCE" w:rsidRDefault="003711A6" w:rsidP="00A050CC">
            <w:pPr>
              <w:pStyle w:val="aff5"/>
              <w:ind w:firstLine="0"/>
              <w:contextualSpacing/>
              <w:jc w:val="center"/>
              <w:rPr>
                <w:iCs/>
                <w:lang w:val="ru-RU"/>
              </w:rPr>
            </w:pPr>
            <w:r w:rsidRPr="00A60BCE">
              <w:rPr>
                <w:iCs/>
                <w:lang w:val="ru-RU"/>
              </w:rPr>
              <w:t>Наименование расчетного показателя, единица измерения</w:t>
            </w:r>
          </w:p>
        </w:tc>
        <w:tc>
          <w:tcPr>
            <w:tcW w:w="1137" w:type="dxa"/>
            <w:shd w:val="clear" w:color="auto" w:fill="auto"/>
          </w:tcPr>
          <w:p w14:paraId="1F232126" w14:textId="77777777" w:rsidR="003711A6" w:rsidRPr="00A60BCE" w:rsidRDefault="003711A6" w:rsidP="00A050CC">
            <w:pPr>
              <w:pStyle w:val="aff5"/>
              <w:ind w:firstLine="0"/>
              <w:contextualSpacing/>
              <w:jc w:val="center"/>
              <w:rPr>
                <w:iCs/>
                <w:lang w:val="ru-RU"/>
              </w:rPr>
            </w:pPr>
            <w:r w:rsidRPr="00A60BCE">
              <w:rPr>
                <w:iCs/>
                <w:lang w:val="ru-RU"/>
              </w:rPr>
              <w:t>Значение расчетного показателя</w:t>
            </w:r>
          </w:p>
        </w:tc>
      </w:tr>
    </w:tbl>
    <w:p w14:paraId="6AB1B29A" w14:textId="77777777" w:rsidR="00C51748" w:rsidRPr="00A60BCE" w:rsidRDefault="00C51748" w:rsidP="00A050CC">
      <w:pPr>
        <w:contextualSpacing/>
        <w:rPr>
          <w:sz w:val="2"/>
          <w:szCs w:val="2"/>
        </w:rPr>
      </w:pPr>
    </w:p>
    <w:tbl>
      <w:tblPr>
        <w:tblStyle w:val="af1"/>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5"/>
        <w:gridCol w:w="4115"/>
        <w:gridCol w:w="2982"/>
        <w:gridCol w:w="1137"/>
      </w:tblGrid>
      <w:tr w:rsidR="00C51748" w:rsidRPr="00A60BCE" w14:paraId="29FCAB5A" w14:textId="77777777" w:rsidTr="00C51748">
        <w:trPr>
          <w:cantSplit/>
          <w:tblHeader/>
        </w:trPr>
        <w:tc>
          <w:tcPr>
            <w:tcW w:w="1545" w:type="dxa"/>
            <w:shd w:val="clear" w:color="auto" w:fill="auto"/>
          </w:tcPr>
          <w:p w14:paraId="308FA46B" w14:textId="5D46571D" w:rsidR="00C51748" w:rsidRPr="00A60BCE" w:rsidRDefault="00C51748" w:rsidP="00A050CC">
            <w:pPr>
              <w:pStyle w:val="aff5"/>
              <w:ind w:firstLine="0"/>
              <w:contextualSpacing/>
              <w:jc w:val="center"/>
              <w:rPr>
                <w:iCs/>
                <w:lang w:val="ru-RU"/>
              </w:rPr>
            </w:pPr>
            <w:r w:rsidRPr="00A60BCE">
              <w:rPr>
                <w:iCs/>
                <w:lang w:val="ru-RU"/>
              </w:rPr>
              <w:t>1</w:t>
            </w:r>
          </w:p>
        </w:tc>
        <w:tc>
          <w:tcPr>
            <w:tcW w:w="4115" w:type="dxa"/>
            <w:shd w:val="clear" w:color="auto" w:fill="auto"/>
          </w:tcPr>
          <w:p w14:paraId="11A37BF5" w14:textId="6E88CEF2" w:rsidR="00C51748" w:rsidRPr="00A60BCE" w:rsidRDefault="00C51748" w:rsidP="00A050CC">
            <w:pPr>
              <w:pStyle w:val="aff5"/>
              <w:ind w:firstLine="0"/>
              <w:contextualSpacing/>
              <w:jc w:val="center"/>
              <w:rPr>
                <w:iCs/>
                <w:lang w:val="ru-RU"/>
              </w:rPr>
            </w:pPr>
            <w:r w:rsidRPr="00A60BCE">
              <w:rPr>
                <w:iCs/>
                <w:lang w:val="ru-RU"/>
              </w:rPr>
              <w:t>2</w:t>
            </w:r>
          </w:p>
        </w:tc>
        <w:tc>
          <w:tcPr>
            <w:tcW w:w="2982" w:type="dxa"/>
            <w:shd w:val="clear" w:color="auto" w:fill="auto"/>
          </w:tcPr>
          <w:p w14:paraId="47D72CBC" w14:textId="11780AD6" w:rsidR="00C51748" w:rsidRPr="00A60BCE" w:rsidRDefault="00C51748" w:rsidP="00A050CC">
            <w:pPr>
              <w:pStyle w:val="aff5"/>
              <w:ind w:firstLine="0"/>
              <w:contextualSpacing/>
              <w:jc w:val="center"/>
              <w:rPr>
                <w:iCs/>
                <w:lang w:val="ru-RU"/>
              </w:rPr>
            </w:pPr>
            <w:r w:rsidRPr="00A60BCE">
              <w:rPr>
                <w:iCs/>
                <w:lang w:val="ru-RU"/>
              </w:rPr>
              <w:t>3</w:t>
            </w:r>
          </w:p>
        </w:tc>
        <w:tc>
          <w:tcPr>
            <w:tcW w:w="1137" w:type="dxa"/>
            <w:shd w:val="clear" w:color="auto" w:fill="auto"/>
          </w:tcPr>
          <w:p w14:paraId="24DC141F" w14:textId="45445D07" w:rsidR="00C51748" w:rsidRPr="00A60BCE" w:rsidRDefault="00C51748" w:rsidP="00A050CC">
            <w:pPr>
              <w:pStyle w:val="aff5"/>
              <w:ind w:firstLine="0"/>
              <w:contextualSpacing/>
              <w:jc w:val="center"/>
              <w:rPr>
                <w:iCs/>
                <w:lang w:val="ru-RU"/>
              </w:rPr>
            </w:pPr>
            <w:r w:rsidRPr="00A60BCE">
              <w:rPr>
                <w:iCs/>
                <w:lang w:val="ru-RU"/>
              </w:rPr>
              <w:t>4</w:t>
            </w:r>
          </w:p>
        </w:tc>
      </w:tr>
      <w:bookmarkEnd w:id="54"/>
      <w:bookmarkEnd w:id="55"/>
      <w:tr w:rsidR="00715282" w:rsidRPr="00A60BCE" w14:paraId="619B4B26" w14:textId="77777777" w:rsidTr="00C51748">
        <w:trPr>
          <w:cantSplit/>
          <w:trHeight w:val="524"/>
        </w:trPr>
        <w:tc>
          <w:tcPr>
            <w:tcW w:w="1545" w:type="dxa"/>
            <w:vMerge w:val="restart"/>
            <w:shd w:val="clear" w:color="auto" w:fill="auto"/>
          </w:tcPr>
          <w:p w14:paraId="2FA753F2" w14:textId="1C7D1CB7" w:rsidR="00715282" w:rsidRPr="00A60BCE" w:rsidRDefault="00715282" w:rsidP="00A050CC">
            <w:pPr>
              <w:pStyle w:val="aff5"/>
              <w:ind w:firstLine="0"/>
              <w:contextualSpacing/>
              <w:jc w:val="left"/>
              <w:rPr>
                <w:iCs/>
                <w:highlight w:val="yellow"/>
                <w:lang w:val="ru-RU"/>
              </w:rPr>
            </w:pPr>
            <w:r w:rsidRPr="00A60BCE">
              <w:rPr>
                <w:iCs/>
                <w:lang w:val="ru-RU"/>
              </w:rPr>
              <w:t>Общедоступная библиотека</w:t>
            </w:r>
          </w:p>
        </w:tc>
        <w:tc>
          <w:tcPr>
            <w:tcW w:w="4115" w:type="dxa"/>
            <w:shd w:val="clear" w:color="auto" w:fill="auto"/>
          </w:tcPr>
          <w:p w14:paraId="414C3EC2" w14:textId="1161D858" w:rsidR="00715282" w:rsidRPr="00A60BCE" w:rsidRDefault="00715282" w:rsidP="00A050CC">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2982" w:type="dxa"/>
            <w:shd w:val="clear" w:color="auto" w:fill="auto"/>
          </w:tcPr>
          <w:p w14:paraId="25107C22" w14:textId="595EC999" w:rsidR="00715282" w:rsidRPr="00A60BCE" w:rsidRDefault="00715282" w:rsidP="00A050CC">
            <w:pPr>
              <w:pStyle w:val="aff5"/>
              <w:ind w:firstLine="0"/>
              <w:contextualSpacing/>
              <w:jc w:val="left"/>
              <w:rPr>
                <w:iCs/>
                <w:lang w:val="ru-RU"/>
              </w:rPr>
            </w:pPr>
            <w:r w:rsidRPr="00A60BCE">
              <w:rPr>
                <w:iCs/>
                <w:lang w:val="ru-RU"/>
              </w:rPr>
              <w:t>Количество объектов, ед. на 10 тыс. чел. [1]</w:t>
            </w:r>
          </w:p>
        </w:tc>
        <w:tc>
          <w:tcPr>
            <w:tcW w:w="1137" w:type="dxa"/>
            <w:shd w:val="clear" w:color="auto" w:fill="auto"/>
          </w:tcPr>
          <w:p w14:paraId="0476EE29" w14:textId="63B09A51" w:rsidR="00715282" w:rsidRPr="00A60BCE" w:rsidRDefault="00715282" w:rsidP="00A050CC">
            <w:pPr>
              <w:pStyle w:val="aff5"/>
              <w:ind w:firstLine="0"/>
              <w:contextualSpacing/>
              <w:jc w:val="center"/>
              <w:rPr>
                <w:iCs/>
                <w:lang w:val="ru-RU"/>
              </w:rPr>
            </w:pPr>
            <w:r w:rsidRPr="00A60BCE">
              <w:rPr>
                <w:iCs/>
                <w:lang w:val="ru-RU"/>
              </w:rPr>
              <w:t>1</w:t>
            </w:r>
          </w:p>
        </w:tc>
      </w:tr>
      <w:tr w:rsidR="00715282" w:rsidRPr="00A60BCE" w14:paraId="0218E9DA" w14:textId="77777777" w:rsidTr="00C51748">
        <w:trPr>
          <w:cantSplit/>
        </w:trPr>
        <w:tc>
          <w:tcPr>
            <w:tcW w:w="1545" w:type="dxa"/>
            <w:vMerge/>
            <w:shd w:val="clear" w:color="auto" w:fill="auto"/>
          </w:tcPr>
          <w:p w14:paraId="1D9EC9BF" w14:textId="77777777" w:rsidR="00715282" w:rsidRPr="00A60BCE" w:rsidRDefault="00715282" w:rsidP="00A050CC">
            <w:pPr>
              <w:pStyle w:val="aff5"/>
              <w:ind w:firstLine="0"/>
              <w:contextualSpacing/>
              <w:jc w:val="left"/>
              <w:rPr>
                <w:iCs/>
                <w:highlight w:val="yellow"/>
                <w:lang w:val="ru-RU"/>
              </w:rPr>
            </w:pPr>
          </w:p>
        </w:tc>
        <w:tc>
          <w:tcPr>
            <w:tcW w:w="4115" w:type="dxa"/>
            <w:shd w:val="clear" w:color="auto" w:fill="auto"/>
          </w:tcPr>
          <w:p w14:paraId="6FAE6F2A" w14:textId="3AE7DDC4" w:rsidR="00715282" w:rsidRPr="00A60BCE" w:rsidRDefault="00715282" w:rsidP="00A050CC">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2982" w:type="dxa"/>
            <w:shd w:val="clear" w:color="auto" w:fill="auto"/>
          </w:tcPr>
          <w:p w14:paraId="11EB82BD" w14:textId="0DE5BF1F" w:rsidR="00715282" w:rsidRPr="00A60BCE" w:rsidRDefault="00715282" w:rsidP="00A050CC">
            <w:pPr>
              <w:pStyle w:val="aff5"/>
              <w:ind w:firstLine="0"/>
              <w:contextualSpacing/>
              <w:jc w:val="left"/>
              <w:rPr>
                <w:iCs/>
                <w:lang w:val="ru-RU"/>
              </w:rPr>
            </w:pPr>
            <w:r w:rsidRPr="00A60BCE">
              <w:rPr>
                <w:iCs/>
                <w:lang w:val="ru-RU"/>
              </w:rPr>
              <w:t>Транспортная доступность, мин.</w:t>
            </w:r>
          </w:p>
        </w:tc>
        <w:tc>
          <w:tcPr>
            <w:tcW w:w="1137" w:type="dxa"/>
            <w:shd w:val="clear" w:color="auto" w:fill="auto"/>
          </w:tcPr>
          <w:p w14:paraId="13035678" w14:textId="0CDD8879" w:rsidR="00715282" w:rsidRPr="00A60BCE" w:rsidRDefault="00715282" w:rsidP="00A050CC">
            <w:pPr>
              <w:pStyle w:val="aff5"/>
              <w:ind w:firstLine="0"/>
              <w:contextualSpacing/>
              <w:jc w:val="center"/>
              <w:rPr>
                <w:iCs/>
                <w:lang w:val="ru-RU"/>
              </w:rPr>
            </w:pPr>
            <w:r w:rsidRPr="00A60BCE">
              <w:rPr>
                <w:iCs/>
                <w:lang w:val="ru-RU"/>
              </w:rPr>
              <w:t>40</w:t>
            </w:r>
          </w:p>
        </w:tc>
      </w:tr>
      <w:tr w:rsidR="00715282" w:rsidRPr="00A60BCE" w14:paraId="2449B159" w14:textId="77777777" w:rsidTr="00C51748">
        <w:trPr>
          <w:cantSplit/>
          <w:trHeight w:val="343"/>
        </w:trPr>
        <w:tc>
          <w:tcPr>
            <w:tcW w:w="1545" w:type="dxa"/>
            <w:vMerge w:val="restart"/>
            <w:shd w:val="clear" w:color="auto" w:fill="auto"/>
          </w:tcPr>
          <w:p w14:paraId="5AEBDEE6" w14:textId="29C93C16" w:rsidR="00715282" w:rsidRPr="00A60BCE" w:rsidRDefault="00715282" w:rsidP="00A050CC">
            <w:pPr>
              <w:pStyle w:val="aff5"/>
              <w:ind w:firstLine="0"/>
              <w:contextualSpacing/>
              <w:jc w:val="left"/>
              <w:rPr>
                <w:iCs/>
                <w:lang w:val="ru-RU"/>
              </w:rPr>
            </w:pPr>
            <w:r w:rsidRPr="00A60BCE">
              <w:rPr>
                <w:iCs/>
                <w:lang w:val="ru-RU"/>
              </w:rPr>
              <w:t>Детская библиотека</w:t>
            </w:r>
          </w:p>
        </w:tc>
        <w:tc>
          <w:tcPr>
            <w:tcW w:w="4115" w:type="dxa"/>
            <w:shd w:val="clear" w:color="auto" w:fill="auto"/>
          </w:tcPr>
          <w:p w14:paraId="25D30C60" w14:textId="2812DF53" w:rsidR="00715282" w:rsidRPr="00A60BCE" w:rsidRDefault="00715282" w:rsidP="00A050CC">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2982" w:type="dxa"/>
            <w:shd w:val="clear" w:color="auto" w:fill="auto"/>
          </w:tcPr>
          <w:p w14:paraId="2C8E8B27" w14:textId="770E49FE" w:rsidR="00715282" w:rsidRPr="00A60BCE" w:rsidRDefault="00715282" w:rsidP="00A050CC">
            <w:pPr>
              <w:pStyle w:val="aff5"/>
              <w:ind w:firstLine="0"/>
              <w:contextualSpacing/>
              <w:jc w:val="left"/>
              <w:rPr>
                <w:iCs/>
                <w:lang w:val="ru-RU"/>
              </w:rPr>
            </w:pPr>
            <w:r w:rsidRPr="00A60BCE">
              <w:rPr>
                <w:iCs/>
                <w:lang w:val="ru-RU"/>
              </w:rPr>
              <w:t>Количество объектов, ед. на 7 тыс. детей [1]</w:t>
            </w:r>
          </w:p>
        </w:tc>
        <w:tc>
          <w:tcPr>
            <w:tcW w:w="1137" w:type="dxa"/>
            <w:shd w:val="clear" w:color="auto" w:fill="auto"/>
          </w:tcPr>
          <w:p w14:paraId="737D2D8F" w14:textId="7A39831D" w:rsidR="00715282" w:rsidRPr="00A60BCE" w:rsidRDefault="00715282" w:rsidP="00A050CC">
            <w:pPr>
              <w:pStyle w:val="aff5"/>
              <w:ind w:firstLine="0"/>
              <w:contextualSpacing/>
              <w:jc w:val="center"/>
              <w:rPr>
                <w:iCs/>
              </w:rPr>
            </w:pPr>
            <w:r w:rsidRPr="00A60BCE">
              <w:rPr>
                <w:iCs/>
                <w:lang w:val="ru-RU"/>
              </w:rPr>
              <w:t>1</w:t>
            </w:r>
          </w:p>
        </w:tc>
      </w:tr>
      <w:tr w:rsidR="00715282" w:rsidRPr="00A60BCE" w14:paraId="1B2DEA57" w14:textId="77777777" w:rsidTr="00C51748">
        <w:trPr>
          <w:cantSplit/>
          <w:trHeight w:val="343"/>
        </w:trPr>
        <w:tc>
          <w:tcPr>
            <w:tcW w:w="1545" w:type="dxa"/>
            <w:vMerge/>
            <w:shd w:val="clear" w:color="auto" w:fill="auto"/>
          </w:tcPr>
          <w:p w14:paraId="3A257A79" w14:textId="77777777" w:rsidR="00715282" w:rsidRPr="00A60BCE" w:rsidRDefault="00715282" w:rsidP="00A050CC">
            <w:pPr>
              <w:pStyle w:val="aff5"/>
              <w:ind w:firstLine="0"/>
              <w:contextualSpacing/>
              <w:jc w:val="left"/>
              <w:rPr>
                <w:iCs/>
                <w:lang w:val="ru-RU"/>
              </w:rPr>
            </w:pPr>
          </w:p>
        </w:tc>
        <w:tc>
          <w:tcPr>
            <w:tcW w:w="4115" w:type="dxa"/>
            <w:shd w:val="clear" w:color="auto" w:fill="auto"/>
          </w:tcPr>
          <w:p w14:paraId="4AD85750" w14:textId="0B67FAD5" w:rsidR="00715282" w:rsidRPr="00A60BCE" w:rsidRDefault="00715282" w:rsidP="00A050CC">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2982" w:type="dxa"/>
            <w:shd w:val="clear" w:color="auto" w:fill="auto"/>
          </w:tcPr>
          <w:p w14:paraId="689A6C5B" w14:textId="2F0E6445" w:rsidR="00715282" w:rsidRPr="00A60BCE" w:rsidRDefault="00715282" w:rsidP="00A050CC">
            <w:pPr>
              <w:pStyle w:val="aff5"/>
              <w:ind w:firstLine="0"/>
              <w:contextualSpacing/>
              <w:jc w:val="left"/>
              <w:rPr>
                <w:iCs/>
                <w:lang w:val="ru-RU"/>
              </w:rPr>
            </w:pPr>
            <w:r w:rsidRPr="00A60BCE">
              <w:rPr>
                <w:iCs/>
                <w:lang w:val="ru-RU"/>
              </w:rPr>
              <w:t>Транспортная доступность, мин.</w:t>
            </w:r>
          </w:p>
        </w:tc>
        <w:tc>
          <w:tcPr>
            <w:tcW w:w="1137" w:type="dxa"/>
            <w:shd w:val="clear" w:color="auto" w:fill="auto"/>
          </w:tcPr>
          <w:p w14:paraId="073BC62A" w14:textId="562968F5" w:rsidR="00715282" w:rsidRPr="00A60BCE" w:rsidRDefault="00715282" w:rsidP="00A050CC">
            <w:pPr>
              <w:pStyle w:val="aff5"/>
              <w:ind w:firstLine="0"/>
              <w:contextualSpacing/>
              <w:jc w:val="center"/>
              <w:rPr>
                <w:iCs/>
              </w:rPr>
            </w:pPr>
            <w:r w:rsidRPr="00A60BCE">
              <w:rPr>
                <w:iCs/>
                <w:lang w:val="ru-RU"/>
              </w:rPr>
              <w:t>40</w:t>
            </w:r>
          </w:p>
        </w:tc>
      </w:tr>
      <w:tr w:rsidR="00715282" w:rsidRPr="00A60BCE" w14:paraId="570C3A1B" w14:textId="77777777" w:rsidTr="00C51748">
        <w:trPr>
          <w:cantSplit/>
          <w:trHeight w:val="343"/>
        </w:trPr>
        <w:tc>
          <w:tcPr>
            <w:tcW w:w="1545" w:type="dxa"/>
            <w:vMerge w:val="restart"/>
            <w:shd w:val="clear" w:color="auto" w:fill="auto"/>
          </w:tcPr>
          <w:p w14:paraId="26D6E223" w14:textId="77777777" w:rsidR="00715282" w:rsidRPr="00A60BCE" w:rsidRDefault="00715282" w:rsidP="00A050CC">
            <w:pPr>
              <w:pStyle w:val="aff5"/>
              <w:ind w:firstLine="0"/>
              <w:contextualSpacing/>
              <w:jc w:val="left"/>
              <w:rPr>
                <w:iCs/>
                <w:lang w:val="ru-RU"/>
              </w:rPr>
            </w:pPr>
            <w:r w:rsidRPr="00A60BCE">
              <w:rPr>
                <w:iCs/>
                <w:lang w:val="ru-RU"/>
              </w:rPr>
              <w:t xml:space="preserve">Краеведческий или художественный музей </w:t>
            </w:r>
          </w:p>
        </w:tc>
        <w:tc>
          <w:tcPr>
            <w:tcW w:w="4115" w:type="dxa"/>
            <w:shd w:val="clear" w:color="auto" w:fill="auto"/>
          </w:tcPr>
          <w:p w14:paraId="1CAE15A2" w14:textId="77777777" w:rsidR="00715282" w:rsidRPr="00A60BCE" w:rsidRDefault="00715282" w:rsidP="00A050CC">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2982" w:type="dxa"/>
            <w:shd w:val="clear" w:color="auto" w:fill="auto"/>
          </w:tcPr>
          <w:p w14:paraId="5D80B52D" w14:textId="6BF9CBBA" w:rsidR="00715282" w:rsidRPr="00A60BCE" w:rsidRDefault="00715282" w:rsidP="00A050CC">
            <w:pPr>
              <w:pStyle w:val="aff5"/>
              <w:ind w:firstLine="0"/>
              <w:contextualSpacing/>
              <w:jc w:val="left"/>
              <w:rPr>
                <w:iCs/>
                <w:lang w:val="ru-RU"/>
              </w:rPr>
            </w:pPr>
            <w:r w:rsidRPr="00A60BCE">
              <w:rPr>
                <w:iCs/>
                <w:lang w:val="ru-RU"/>
              </w:rPr>
              <w:t xml:space="preserve">Количество объектов на </w:t>
            </w:r>
            <w:r w:rsidR="00BE2992" w:rsidRPr="00A60BCE">
              <w:rPr>
                <w:iCs/>
                <w:lang w:val="ru-RU"/>
              </w:rPr>
              <w:t>муниципальный</w:t>
            </w:r>
            <w:r w:rsidRPr="00A60BCE">
              <w:rPr>
                <w:iCs/>
                <w:lang w:val="ru-RU"/>
              </w:rPr>
              <w:t xml:space="preserve"> округ, ед.</w:t>
            </w:r>
          </w:p>
        </w:tc>
        <w:tc>
          <w:tcPr>
            <w:tcW w:w="1137" w:type="dxa"/>
            <w:shd w:val="clear" w:color="auto" w:fill="auto"/>
          </w:tcPr>
          <w:p w14:paraId="2DB36A92" w14:textId="77777777" w:rsidR="00715282" w:rsidRPr="00A60BCE" w:rsidRDefault="00715282" w:rsidP="00A050CC">
            <w:pPr>
              <w:pStyle w:val="aff5"/>
              <w:ind w:firstLine="0"/>
              <w:contextualSpacing/>
              <w:jc w:val="center"/>
              <w:rPr>
                <w:iCs/>
                <w:highlight w:val="yellow"/>
                <w:lang w:val="ru-RU"/>
              </w:rPr>
            </w:pPr>
            <w:r w:rsidRPr="00A60BCE">
              <w:rPr>
                <w:iCs/>
              </w:rPr>
              <w:t>1</w:t>
            </w:r>
          </w:p>
        </w:tc>
      </w:tr>
      <w:tr w:rsidR="00715282" w:rsidRPr="00A60BCE" w14:paraId="7B8BE1C4" w14:textId="77777777" w:rsidTr="00C51748">
        <w:trPr>
          <w:cantSplit/>
        </w:trPr>
        <w:tc>
          <w:tcPr>
            <w:tcW w:w="1545" w:type="dxa"/>
            <w:vMerge/>
            <w:shd w:val="clear" w:color="auto" w:fill="auto"/>
          </w:tcPr>
          <w:p w14:paraId="0B1DFA33" w14:textId="77777777" w:rsidR="00715282" w:rsidRPr="00A60BCE" w:rsidRDefault="00715282" w:rsidP="00A050CC">
            <w:pPr>
              <w:pStyle w:val="aff5"/>
              <w:ind w:firstLine="0"/>
              <w:contextualSpacing/>
              <w:jc w:val="left"/>
              <w:rPr>
                <w:iCs/>
                <w:lang w:val="ru-RU"/>
              </w:rPr>
            </w:pPr>
          </w:p>
        </w:tc>
        <w:tc>
          <w:tcPr>
            <w:tcW w:w="4115" w:type="dxa"/>
            <w:shd w:val="clear" w:color="auto" w:fill="auto"/>
          </w:tcPr>
          <w:p w14:paraId="18142895" w14:textId="77777777" w:rsidR="00715282" w:rsidRPr="00A60BCE" w:rsidRDefault="00715282" w:rsidP="00A050CC">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2982" w:type="dxa"/>
            <w:shd w:val="clear" w:color="auto" w:fill="auto"/>
          </w:tcPr>
          <w:p w14:paraId="58659C7E" w14:textId="77777777" w:rsidR="00715282" w:rsidRPr="00A60BCE" w:rsidRDefault="00715282" w:rsidP="00A050CC">
            <w:pPr>
              <w:pStyle w:val="aff5"/>
              <w:ind w:firstLine="0"/>
              <w:contextualSpacing/>
              <w:jc w:val="left"/>
              <w:rPr>
                <w:iCs/>
                <w:lang w:val="ru-RU"/>
              </w:rPr>
            </w:pPr>
            <w:r w:rsidRPr="00A60BCE">
              <w:rPr>
                <w:iCs/>
                <w:lang w:val="ru-RU"/>
              </w:rPr>
              <w:t>Транспортная доступность, мин.</w:t>
            </w:r>
          </w:p>
        </w:tc>
        <w:tc>
          <w:tcPr>
            <w:tcW w:w="1137" w:type="dxa"/>
            <w:shd w:val="clear" w:color="auto" w:fill="auto"/>
          </w:tcPr>
          <w:p w14:paraId="4D3168BC" w14:textId="77777777" w:rsidR="00715282" w:rsidRPr="00A60BCE" w:rsidRDefault="00715282" w:rsidP="00A050CC">
            <w:pPr>
              <w:pStyle w:val="aff5"/>
              <w:ind w:firstLine="0"/>
              <w:contextualSpacing/>
              <w:jc w:val="center"/>
              <w:rPr>
                <w:iCs/>
                <w:highlight w:val="yellow"/>
                <w:lang w:val="ru-RU"/>
              </w:rPr>
            </w:pPr>
            <w:r w:rsidRPr="00A60BCE">
              <w:rPr>
                <w:iCs/>
                <w:lang w:val="ru-RU"/>
              </w:rPr>
              <w:t>40</w:t>
            </w:r>
          </w:p>
        </w:tc>
      </w:tr>
      <w:tr w:rsidR="00715282" w:rsidRPr="00A60BCE" w14:paraId="009DF8E6" w14:textId="77777777" w:rsidTr="00C51748">
        <w:trPr>
          <w:cantSplit/>
        </w:trPr>
        <w:tc>
          <w:tcPr>
            <w:tcW w:w="1545" w:type="dxa"/>
            <w:vMerge w:val="restart"/>
            <w:shd w:val="clear" w:color="auto" w:fill="auto"/>
          </w:tcPr>
          <w:p w14:paraId="40610481" w14:textId="77777777" w:rsidR="00715282" w:rsidRPr="00A60BCE" w:rsidRDefault="00715282" w:rsidP="00A050CC">
            <w:pPr>
              <w:pStyle w:val="aff5"/>
              <w:ind w:firstLine="0"/>
              <w:contextualSpacing/>
              <w:jc w:val="left"/>
              <w:rPr>
                <w:iCs/>
                <w:lang w:val="ru-RU"/>
              </w:rPr>
            </w:pPr>
            <w:r w:rsidRPr="00A60BCE">
              <w:rPr>
                <w:iCs/>
                <w:lang w:val="ru-RU"/>
              </w:rPr>
              <w:t>Тематический музей</w:t>
            </w:r>
          </w:p>
        </w:tc>
        <w:tc>
          <w:tcPr>
            <w:tcW w:w="4115" w:type="dxa"/>
            <w:shd w:val="clear" w:color="auto" w:fill="auto"/>
          </w:tcPr>
          <w:p w14:paraId="64F69CB5" w14:textId="77777777" w:rsidR="00715282" w:rsidRPr="00A60BCE" w:rsidRDefault="00715282" w:rsidP="00A050CC">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2982" w:type="dxa"/>
            <w:shd w:val="clear" w:color="auto" w:fill="auto"/>
          </w:tcPr>
          <w:p w14:paraId="63E6AF68" w14:textId="26BCF46D" w:rsidR="00715282" w:rsidRPr="00A60BCE" w:rsidRDefault="00715282" w:rsidP="00A050CC">
            <w:pPr>
              <w:pStyle w:val="aff5"/>
              <w:ind w:firstLine="0"/>
              <w:contextualSpacing/>
              <w:jc w:val="left"/>
              <w:rPr>
                <w:iCs/>
                <w:lang w:val="ru-RU"/>
              </w:rPr>
            </w:pPr>
            <w:r w:rsidRPr="00A60BCE">
              <w:rPr>
                <w:iCs/>
                <w:lang w:val="ru-RU"/>
              </w:rPr>
              <w:t xml:space="preserve">Количество объектов на </w:t>
            </w:r>
            <w:r w:rsidR="00CA7D28" w:rsidRPr="00A60BCE">
              <w:rPr>
                <w:iCs/>
                <w:lang w:val="ru-RU"/>
              </w:rPr>
              <w:t>муниципальный</w:t>
            </w:r>
            <w:r w:rsidRPr="00A60BCE">
              <w:rPr>
                <w:iCs/>
                <w:lang w:val="ru-RU"/>
              </w:rPr>
              <w:t xml:space="preserve"> округ, ед.</w:t>
            </w:r>
          </w:p>
        </w:tc>
        <w:tc>
          <w:tcPr>
            <w:tcW w:w="1137" w:type="dxa"/>
            <w:shd w:val="clear" w:color="auto" w:fill="auto"/>
          </w:tcPr>
          <w:p w14:paraId="23E418F3" w14:textId="77777777" w:rsidR="00715282" w:rsidRPr="00A60BCE" w:rsidRDefault="00715282" w:rsidP="00A050CC">
            <w:pPr>
              <w:pStyle w:val="aff5"/>
              <w:ind w:firstLine="0"/>
              <w:contextualSpacing/>
              <w:jc w:val="center"/>
              <w:rPr>
                <w:iCs/>
                <w:lang w:val="ru-RU"/>
              </w:rPr>
            </w:pPr>
            <w:r w:rsidRPr="00A60BCE">
              <w:rPr>
                <w:iCs/>
              </w:rPr>
              <w:t>1</w:t>
            </w:r>
          </w:p>
        </w:tc>
      </w:tr>
      <w:tr w:rsidR="00715282" w:rsidRPr="00A60BCE" w14:paraId="2E107126" w14:textId="77777777" w:rsidTr="00C51748">
        <w:trPr>
          <w:cantSplit/>
        </w:trPr>
        <w:tc>
          <w:tcPr>
            <w:tcW w:w="1545" w:type="dxa"/>
            <w:vMerge/>
            <w:shd w:val="clear" w:color="auto" w:fill="auto"/>
          </w:tcPr>
          <w:p w14:paraId="47624222" w14:textId="77777777" w:rsidR="00715282" w:rsidRPr="00A60BCE" w:rsidRDefault="00715282" w:rsidP="00A050CC">
            <w:pPr>
              <w:pStyle w:val="aff5"/>
              <w:ind w:firstLine="0"/>
              <w:contextualSpacing/>
              <w:jc w:val="left"/>
              <w:rPr>
                <w:iCs/>
                <w:lang w:val="ru-RU"/>
              </w:rPr>
            </w:pPr>
          </w:p>
        </w:tc>
        <w:tc>
          <w:tcPr>
            <w:tcW w:w="4115" w:type="dxa"/>
            <w:shd w:val="clear" w:color="auto" w:fill="auto"/>
          </w:tcPr>
          <w:p w14:paraId="1F8FDD22" w14:textId="77777777" w:rsidR="00715282" w:rsidRPr="00A60BCE" w:rsidRDefault="00715282" w:rsidP="00A050CC">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2982" w:type="dxa"/>
            <w:shd w:val="clear" w:color="auto" w:fill="auto"/>
          </w:tcPr>
          <w:p w14:paraId="6D232AEE" w14:textId="77777777" w:rsidR="00715282" w:rsidRPr="00A60BCE" w:rsidRDefault="00715282" w:rsidP="00A050CC">
            <w:pPr>
              <w:pStyle w:val="aff5"/>
              <w:ind w:firstLine="0"/>
              <w:contextualSpacing/>
              <w:jc w:val="left"/>
              <w:rPr>
                <w:iCs/>
                <w:lang w:val="ru-RU"/>
              </w:rPr>
            </w:pPr>
            <w:r w:rsidRPr="00A60BCE">
              <w:rPr>
                <w:iCs/>
                <w:lang w:val="ru-RU"/>
              </w:rPr>
              <w:t>Транспортная доступность, мин.</w:t>
            </w:r>
          </w:p>
        </w:tc>
        <w:tc>
          <w:tcPr>
            <w:tcW w:w="1137" w:type="dxa"/>
            <w:shd w:val="clear" w:color="auto" w:fill="auto"/>
          </w:tcPr>
          <w:p w14:paraId="7932D488" w14:textId="77777777" w:rsidR="00715282" w:rsidRPr="00A60BCE" w:rsidRDefault="00715282" w:rsidP="00A050CC">
            <w:pPr>
              <w:pStyle w:val="aff5"/>
              <w:ind w:firstLine="0"/>
              <w:contextualSpacing/>
              <w:jc w:val="center"/>
              <w:rPr>
                <w:iCs/>
                <w:lang w:val="ru-RU"/>
              </w:rPr>
            </w:pPr>
            <w:r w:rsidRPr="00A60BCE">
              <w:rPr>
                <w:iCs/>
                <w:lang w:val="ru-RU"/>
              </w:rPr>
              <w:t>40</w:t>
            </w:r>
          </w:p>
        </w:tc>
      </w:tr>
      <w:tr w:rsidR="007A6CFD" w:rsidRPr="00A60BCE" w14:paraId="4D55AD63" w14:textId="77777777" w:rsidTr="00C51748">
        <w:trPr>
          <w:cantSplit/>
        </w:trPr>
        <w:tc>
          <w:tcPr>
            <w:tcW w:w="1545" w:type="dxa"/>
            <w:vMerge w:val="restart"/>
            <w:shd w:val="clear" w:color="auto" w:fill="auto"/>
          </w:tcPr>
          <w:p w14:paraId="47D18F81" w14:textId="77777777" w:rsidR="007A6CFD" w:rsidRPr="00A60BCE" w:rsidRDefault="007A6CFD" w:rsidP="00A050CC">
            <w:pPr>
              <w:pStyle w:val="aff5"/>
              <w:ind w:firstLine="0"/>
              <w:contextualSpacing/>
              <w:jc w:val="left"/>
              <w:rPr>
                <w:iCs/>
                <w:lang w:val="ru-RU"/>
              </w:rPr>
            </w:pPr>
            <w:r w:rsidRPr="00A60BCE">
              <w:rPr>
                <w:iCs/>
                <w:lang w:val="ru-RU"/>
              </w:rPr>
              <w:t>Концертный зал</w:t>
            </w:r>
          </w:p>
        </w:tc>
        <w:tc>
          <w:tcPr>
            <w:tcW w:w="4115" w:type="dxa"/>
            <w:shd w:val="clear" w:color="auto" w:fill="auto"/>
          </w:tcPr>
          <w:p w14:paraId="4D7B1364" w14:textId="77777777" w:rsidR="007A6CFD" w:rsidRPr="00A60BCE" w:rsidRDefault="007A6CFD" w:rsidP="00A050CC">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2982" w:type="dxa"/>
            <w:shd w:val="clear" w:color="auto" w:fill="auto"/>
          </w:tcPr>
          <w:p w14:paraId="05A3C0C5" w14:textId="7DB320CE" w:rsidR="007A6CFD" w:rsidRPr="00A60BCE" w:rsidRDefault="007A6CFD" w:rsidP="00A050CC">
            <w:pPr>
              <w:pStyle w:val="aff5"/>
              <w:ind w:firstLine="0"/>
              <w:contextualSpacing/>
              <w:jc w:val="left"/>
              <w:rPr>
                <w:iCs/>
                <w:lang w:val="ru-RU"/>
              </w:rPr>
            </w:pPr>
            <w:r w:rsidRPr="00A60BCE">
              <w:rPr>
                <w:iCs/>
                <w:lang w:val="ru-RU"/>
              </w:rPr>
              <w:t xml:space="preserve">Количество объектов на </w:t>
            </w:r>
            <w:r w:rsidR="00CA7D28" w:rsidRPr="00A60BCE">
              <w:rPr>
                <w:iCs/>
                <w:lang w:val="ru-RU"/>
              </w:rPr>
              <w:t>муниципальный</w:t>
            </w:r>
            <w:r w:rsidRPr="00A60BCE">
              <w:rPr>
                <w:iCs/>
                <w:lang w:val="ru-RU"/>
              </w:rPr>
              <w:t xml:space="preserve"> округ, ед.</w:t>
            </w:r>
          </w:p>
        </w:tc>
        <w:tc>
          <w:tcPr>
            <w:tcW w:w="1137" w:type="dxa"/>
            <w:shd w:val="clear" w:color="auto" w:fill="auto"/>
          </w:tcPr>
          <w:p w14:paraId="7626E615" w14:textId="77777777" w:rsidR="007A6CFD" w:rsidRPr="00A60BCE" w:rsidRDefault="007A6CFD" w:rsidP="00A050CC">
            <w:pPr>
              <w:pStyle w:val="aff5"/>
              <w:ind w:firstLine="0"/>
              <w:contextualSpacing/>
              <w:jc w:val="center"/>
              <w:rPr>
                <w:iCs/>
                <w:lang w:val="ru-RU"/>
              </w:rPr>
            </w:pPr>
            <w:r w:rsidRPr="00A60BCE">
              <w:rPr>
                <w:iCs/>
              </w:rPr>
              <w:t>1</w:t>
            </w:r>
          </w:p>
        </w:tc>
      </w:tr>
      <w:tr w:rsidR="007A6CFD" w:rsidRPr="00A60BCE" w14:paraId="69D03A9C" w14:textId="77777777" w:rsidTr="00C51748">
        <w:trPr>
          <w:cantSplit/>
        </w:trPr>
        <w:tc>
          <w:tcPr>
            <w:tcW w:w="1545" w:type="dxa"/>
            <w:vMerge/>
            <w:shd w:val="clear" w:color="auto" w:fill="auto"/>
          </w:tcPr>
          <w:p w14:paraId="6AE98F3F" w14:textId="77777777" w:rsidR="007A6CFD" w:rsidRPr="00A60BCE" w:rsidRDefault="007A6CFD" w:rsidP="00A050CC">
            <w:pPr>
              <w:pStyle w:val="aff5"/>
              <w:ind w:firstLine="0"/>
              <w:contextualSpacing/>
              <w:jc w:val="left"/>
              <w:rPr>
                <w:iCs/>
                <w:lang w:val="ru-RU"/>
              </w:rPr>
            </w:pPr>
          </w:p>
        </w:tc>
        <w:tc>
          <w:tcPr>
            <w:tcW w:w="4115" w:type="dxa"/>
            <w:shd w:val="clear" w:color="auto" w:fill="auto"/>
          </w:tcPr>
          <w:p w14:paraId="1D294D63" w14:textId="77777777" w:rsidR="007A6CFD" w:rsidRPr="00A60BCE" w:rsidRDefault="007A6CFD" w:rsidP="00A050CC">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2982" w:type="dxa"/>
            <w:shd w:val="clear" w:color="auto" w:fill="auto"/>
          </w:tcPr>
          <w:p w14:paraId="548A9F36" w14:textId="77777777" w:rsidR="007A6CFD" w:rsidRPr="00A60BCE" w:rsidRDefault="007A6CFD" w:rsidP="00A050CC">
            <w:pPr>
              <w:pStyle w:val="aff5"/>
              <w:ind w:firstLine="0"/>
              <w:contextualSpacing/>
              <w:jc w:val="left"/>
              <w:rPr>
                <w:iCs/>
                <w:lang w:val="ru-RU"/>
              </w:rPr>
            </w:pPr>
            <w:r w:rsidRPr="00A60BCE">
              <w:rPr>
                <w:iCs/>
                <w:lang w:val="ru-RU"/>
              </w:rPr>
              <w:t>Транспортная доступность, мин.</w:t>
            </w:r>
          </w:p>
        </w:tc>
        <w:tc>
          <w:tcPr>
            <w:tcW w:w="1137" w:type="dxa"/>
            <w:shd w:val="clear" w:color="auto" w:fill="auto"/>
          </w:tcPr>
          <w:p w14:paraId="650AC90F" w14:textId="77777777" w:rsidR="007A6CFD" w:rsidRPr="00A60BCE" w:rsidRDefault="007A6CFD" w:rsidP="00A050CC">
            <w:pPr>
              <w:pStyle w:val="aff5"/>
              <w:ind w:firstLine="0"/>
              <w:contextualSpacing/>
              <w:jc w:val="center"/>
              <w:rPr>
                <w:iCs/>
                <w:lang w:val="ru-RU"/>
              </w:rPr>
            </w:pPr>
            <w:r w:rsidRPr="00A60BCE">
              <w:rPr>
                <w:iCs/>
                <w:lang w:val="ru-RU"/>
              </w:rPr>
              <w:t>40</w:t>
            </w:r>
          </w:p>
        </w:tc>
      </w:tr>
      <w:tr w:rsidR="007A6CFD" w:rsidRPr="00A60BCE" w14:paraId="5EDA6BE8" w14:textId="77777777" w:rsidTr="00C51748">
        <w:trPr>
          <w:cantSplit/>
          <w:trHeight w:val="197"/>
        </w:trPr>
        <w:tc>
          <w:tcPr>
            <w:tcW w:w="1545" w:type="dxa"/>
            <w:vMerge w:val="restart"/>
            <w:shd w:val="clear" w:color="auto" w:fill="auto"/>
          </w:tcPr>
          <w:p w14:paraId="74655DAB" w14:textId="77777777" w:rsidR="007A6CFD" w:rsidRPr="00A60BCE" w:rsidRDefault="007A6CFD" w:rsidP="00A050CC">
            <w:pPr>
              <w:pStyle w:val="aff5"/>
              <w:ind w:firstLine="0"/>
              <w:contextualSpacing/>
              <w:jc w:val="left"/>
              <w:rPr>
                <w:iCs/>
                <w:lang w:val="ru-RU"/>
              </w:rPr>
            </w:pPr>
            <w:r w:rsidRPr="00A60BCE">
              <w:rPr>
                <w:iCs/>
                <w:lang w:val="ru-RU"/>
              </w:rPr>
              <w:t>Учреждение клубного типа (дом культуры)</w:t>
            </w:r>
          </w:p>
        </w:tc>
        <w:tc>
          <w:tcPr>
            <w:tcW w:w="4115" w:type="dxa"/>
            <w:vMerge w:val="restart"/>
            <w:shd w:val="clear" w:color="auto" w:fill="auto"/>
          </w:tcPr>
          <w:p w14:paraId="6FC751A5" w14:textId="77777777" w:rsidR="007A6CFD" w:rsidRPr="00A60BCE" w:rsidRDefault="007A6CFD" w:rsidP="00A050CC">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2982" w:type="dxa"/>
            <w:shd w:val="clear" w:color="auto" w:fill="auto"/>
          </w:tcPr>
          <w:p w14:paraId="4C940FC4" w14:textId="7D0B9C66" w:rsidR="007A6CFD" w:rsidRPr="00A60BCE" w:rsidRDefault="007A6CFD" w:rsidP="00A050CC">
            <w:pPr>
              <w:pStyle w:val="aff5"/>
              <w:ind w:firstLine="0"/>
              <w:contextualSpacing/>
              <w:jc w:val="left"/>
              <w:rPr>
                <w:iCs/>
                <w:lang w:val="ru-RU"/>
              </w:rPr>
            </w:pPr>
            <w:r w:rsidRPr="00A60BCE">
              <w:rPr>
                <w:iCs/>
                <w:lang w:val="ru-RU"/>
              </w:rPr>
              <w:t>Количество объектов, ед. на 20 тыс. чел. [2]</w:t>
            </w:r>
          </w:p>
        </w:tc>
        <w:tc>
          <w:tcPr>
            <w:tcW w:w="1137" w:type="dxa"/>
            <w:shd w:val="clear" w:color="auto" w:fill="auto"/>
          </w:tcPr>
          <w:p w14:paraId="672DB089" w14:textId="77777777" w:rsidR="007A6CFD" w:rsidRPr="00A60BCE" w:rsidRDefault="007A6CFD" w:rsidP="00A050CC">
            <w:pPr>
              <w:pStyle w:val="aff5"/>
              <w:ind w:firstLine="0"/>
              <w:contextualSpacing/>
              <w:jc w:val="center"/>
              <w:rPr>
                <w:iCs/>
                <w:lang w:val="ru-RU"/>
              </w:rPr>
            </w:pPr>
            <w:r w:rsidRPr="00A60BCE">
              <w:rPr>
                <w:iCs/>
                <w:lang w:val="ru-RU"/>
              </w:rPr>
              <w:t>1</w:t>
            </w:r>
          </w:p>
        </w:tc>
      </w:tr>
      <w:tr w:rsidR="007A6CFD" w:rsidRPr="00A60BCE" w14:paraId="59A5CE96" w14:textId="77777777" w:rsidTr="00C51748">
        <w:trPr>
          <w:cantSplit/>
          <w:trHeight w:val="48"/>
        </w:trPr>
        <w:tc>
          <w:tcPr>
            <w:tcW w:w="1545" w:type="dxa"/>
            <w:vMerge/>
            <w:shd w:val="clear" w:color="auto" w:fill="auto"/>
          </w:tcPr>
          <w:p w14:paraId="7C6A91F2" w14:textId="77777777" w:rsidR="007A6CFD" w:rsidRPr="00A60BCE" w:rsidRDefault="007A6CFD" w:rsidP="00A050CC">
            <w:pPr>
              <w:pStyle w:val="aff5"/>
              <w:ind w:firstLine="0"/>
              <w:contextualSpacing/>
              <w:jc w:val="left"/>
              <w:rPr>
                <w:iCs/>
                <w:lang w:val="ru-RU"/>
              </w:rPr>
            </w:pPr>
            <w:bookmarkStart w:id="56" w:name="_Hlk497497879"/>
          </w:p>
        </w:tc>
        <w:tc>
          <w:tcPr>
            <w:tcW w:w="4115" w:type="dxa"/>
            <w:vMerge/>
            <w:shd w:val="clear" w:color="auto" w:fill="auto"/>
          </w:tcPr>
          <w:p w14:paraId="1F6DFBFC" w14:textId="77777777" w:rsidR="007A6CFD" w:rsidRPr="00A60BCE" w:rsidRDefault="007A6CFD" w:rsidP="00A050CC">
            <w:pPr>
              <w:pStyle w:val="aff5"/>
              <w:ind w:firstLine="0"/>
              <w:contextualSpacing/>
              <w:jc w:val="left"/>
              <w:rPr>
                <w:iCs/>
                <w:lang w:val="ru-RU"/>
              </w:rPr>
            </w:pPr>
          </w:p>
        </w:tc>
        <w:tc>
          <w:tcPr>
            <w:tcW w:w="2982" w:type="dxa"/>
            <w:shd w:val="clear" w:color="auto" w:fill="auto"/>
          </w:tcPr>
          <w:p w14:paraId="5968AAD1" w14:textId="77777777" w:rsidR="007A6CFD" w:rsidRPr="00A60BCE" w:rsidRDefault="007A6CFD" w:rsidP="00A050CC">
            <w:pPr>
              <w:pStyle w:val="aff5"/>
              <w:ind w:firstLine="0"/>
              <w:contextualSpacing/>
              <w:jc w:val="left"/>
              <w:rPr>
                <w:iCs/>
                <w:lang w:val="ru-RU"/>
              </w:rPr>
            </w:pPr>
            <w:r w:rsidRPr="00A60BCE">
              <w:rPr>
                <w:iCs/>
                <w:lang w:val="ru-RU"/>
              </w:rPr>
              <w:t>Количество мест на тыс. чел. [3]</w:t>
            </w:r>
          </w:p>
        </w:tc>
        <w:tc>
          <w:tcPr>
            <w:tcW w:w="1137" w:type="dxa"/>
            <w:shd w:val="clear" w:color="auto" w:fill="auto"/>
          </w:tcPr>
          <w:p w14:paraId="1F6DFD94" w14:textId="6145E97E" w:rsidR="007A6CFD" w:rsidRPr="00A60BCE" w:rsidRDefault="00F62FC3" w:rsidP="00A050CC">
            <w:pPr>
              <w:pStyle w:val="aff5"/>
              <w:ind w:firstLine="0"/>
              <w:contextualSpacing/>
              <w:jc w:val="center"/>
              <w:rPr>
                <w:iCs/>
                <w:lang w:val="ru-RU"/>
              </w:rPr>
            </w:pPr>
            <w:r w:rsidRPr="00A60BCE">
              <w:rPr>
                <w:iCs/>
                <w:lang w:val="ru-RU"/>
              </w:rPr>
              <w:t>4</w:t>
            </w:r>
            <w:r w:rsidR="007A6CFD" w:rsidRPr="00A60BCE">
              <w:rPr>
                <w:iCs/>
                <w:lang w:val="ru-RU"/>
              </w:rPr>
              <w:t>5</w:t>
            </w:r>
          </w:p>
        </w:tc>
      </w:tr>
      <w:bookmarkEnd w:id="56"/>
      <w:tr w:rsidR="007A6CFD" w:rsidRPr="00A60BCE" w14:paraId="37ACE10D" w14:textId="77777777" w:rsidTr="00C51748">
        <w:trPr>
          <w:cantSplit/>
          <w:trHeight w:val="315"/>
        </w:trPr>
        <w:tc>
          <w:tcPr>
            <w:tcW w:w="1545" w:type="dxa"/>
            <w:vMerge/>
            <w:shd w:val="clear" w:color="auto" w:fill="auto"/>
          </w:tcPr>
          <w:p w14:paraId="48F336B2" w14:textId="77777777" w:rsidR="007A6CFD" w:rsidRPr="00A60BCE" w:rsidRDefault="007A6CFD" w:rsidP="00A050CC">
            <w:pPr>
              <w:pStyle w:val="aff5"/>
              <w:ind w:firstLine="0"/>
              <w:contextualSpacing/>
              <w:jc w:val="left"/>
              <w:rPr>
                <w:iCs/>
                <w:lang w:val="ru-RU"/>
              </w:rPr>
            </w:pPr>
          </w:p>
        </w:tc>
        <w:tc>
          <w:tcPr>
            <w:tcW w:w="4115" w:type="dxa"/>
            <w:shd w:val="clear" w:color="auto" w:fill="auto"/>
          </w:tcPr>
          <w:p w14:paraId="35861B37" w14:textId="77777777" w:rsidR="007A6CFD" w:rsidRPr="00A60BCE" w:rsidRDefault="007A6CFD" w:rsidP="00A050CC">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2982" w:type="dxa"/>
            <w:shd w:val="clear" w:color="auto" w:fill="auto"/>
          </w:tcPr>
          <w:p w14:paraId="74CECA92" w14:textId="77777777" w:rsidR="007A6CFD" w:rsidRPr="00A60BCE" w:rsidRDefault="007A6CFD" w:rsidP="00A050CC">
            <w:pPr>
              <w:pStyle w:val="aff5"/>
              <w:ind w:firstLine="0"/>
              <w:contextualSpacing/>
              <w:jc w:val="left"/>
              <w:rPr>
                <w:iCs/>
                <w:lang w:val="ru-RU"/>
              </w:rPr>
            </w:pPr>
            <w:r w:rsidRPr="00A60BCE">
              <w:rPr>
                <w:iCs/>
                <w:lang w:val="ru-RU"/>
              </w:rPr>
              <w:t>Транспортная доступность, мин.</w:t>
            </w:r>
          </w:p>
        </w:tc>
        <w:tc>
          <w:tcPr>
            <w:tcW w:w="1137" w:type="dxa"/>
            <w:shd w:val="clear" w:color="auto" w:fill="auto"/>
          </w:tcPr>
          <w:p w14:paraId="3C3E28B8" w14:textId="77777777" w:rsidR="007A6CFD" w:rsidRPr="00A60BCE" w:rsidRDefault="007A6CFD" w:rsidP="00A050CC">
            <w:pPr>
              <w:pStyle w:val="aff5"/>
              <w:ind w:firstLine="0"/>
              <w:contextualSpacing/>
              <w:jc w:val="center"/>
              <w:rPr>
                <w:iCs/>
                <w:lang w:val="ru-RU"/>
              </w:rPr>
            </w:pPr>
            <w:r w:rsidRPr="00A60BCE">
              <w:rPr>
                <w:iCs/>
                <w:lang w:val="ru-RU"/>
              </w:rPr>
              <w:t>40</w:t>
            </w:r>
          </w:p>
        </w:tc>
      </w:tr>
      <w:tr w:rsidR="007A6CFD" w:rsidRPr="00A60BCE" w14:paraId="14C2454C" w14:textId="77777777" w:rsidTr="00C51748">
        <w:trPr>
          <w:cantSplit/>
          <w:trHeight w:val="315"/>
        </w:trPr>
        <w:tc>
          <w:tcPr>
            <w:tcW w:w="1545" w:type="dxa"/>
            <w:vMerge w:val="restart"/>
            <w:shd w:val="clear" w:color="auto" w:fill="auto"/>
          </w:tcPr>
          <w:p w14:paraId="0B637914" w14:textId="61F59A93" w:rsidR="007A6CFD" w:rsidRPr="00A60BCE" w:rsidRDefault="007A6CFD" w:rsidP="00A050CC">
            <w:pPr>
              <w:pStyle w:val="aff5"/>
              <w:ind w:firstLine="0"/>
              <w:contextualSpacing/>
              <w:jc w:val="left"/>
              <w:rPr>
                <w:iCs/>
                <w:lang w:val="ru-RU"/>
              </w:rPr>
            </w:pPr>
            <w:r w:rsidRPr="00A60BCE">
              <w:rPr>
                <w:iCs/>
                <w:lang w:val="ru-RU"/>
              </w:rPr>
              <w:t>Кинозал</w:t>
            </w:r>
          </w:p>
        </w:tc>
        <w:tc>
          <w:tcPr>
            <w:tcW w:w="4115" w:type="dxa"/>
            <w:shd w:val="clear" w:color="auto" w:fill="auto"/>
          </w:tcPr>
          <w:p w14:paraId="0228B216" w14:textId="4BEE26CD" w:rsidR="007A6CFD" w:rsidRPr="00A60BCE" w:rsidRDefault="007A6CFD" w:rsidP="00A050CC">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2982" w:type="dxa"/>
            <w:shd w:val="clear" w:color="auto" w:fill="auto"/>
          </w:tcPr>
          <w:p w14:paraId="6E44A3D9" w14:textId="2A94228E" w:rsidR="007A6CFD" w:rsidRPr="00A60BCE" w:rsidRDefault="007A6CFD" w:rsidP="00A050CC">
            <w:pPr>
              <w:pStyle w:val="aff5"/>
              <w:ind w:firstLine="0"/>
              <w:contextualSpacing/>
              <w:jc w:val="left"/>
              <w:rPr>
                <w:iCs/>
                <w:lang w:val="ru-RU"/>
              </w:rPr>
            </w:pPr>
            <w:r w:rsidRPr="00A60BCE">
              <w:rPr>
                <w:iCs/>
                <w:lang w:val="ru-RU"/>
              </w:rPr>
              <w:t>Количество объектов, ед. на 20 тыс. чел.</w:t>
            </w:r>
          </w:p>
        </w:tc>
        <w:tc>
          <w:tcPr>
            <w:tcW w:w="1137" w:type="dxa"/>
            <w:shd w:val="clear" w:color="auto" w:fill="auto"/>
          </w:tcPr>
          <w:p w14:paraId="5A4E9BF7" w14:textId="36CE912D" w:rsidR="007A6CFD" w:rsidRPr="00A60BCE" w:rsidRDefault="007A6CFD" w:rsidP="00A050CC">
            <w:pPr>
              <w:pStyle w:val="aff5"/>
              <w:ind w:firstLine="0"/>
              <w:contextualSpacing/>
              <w:jc w:val="center"/>
              <w:rPr>
                <w:iCs/>
                <w:lang w:val="ru-RU"/>
              </w:rPr>
            </w:pPr>
            <w:r w:rsidRPr="00A60BCE">
              <w:rPr>
                <w:iCs/>
                <w:lang w:val="ru-RU"/>
              </w:rPr>
              <w:t>1</w:t>
            </w:r>
          </w:p>
        </w:tc>
      </w:tr>
      <w:tr w:rsidR="007A6CFD" w:rsidRPr="00A60BCE" w14:paraId="4D2F192F" w14:textId="77777777" w:rsidTr="00C51748">
        <w:trPr>
          <w:cantSplit/>
          <w:trHeight w:val="315"/>
        </w:trPr>
        <w:tc>
          <w:tcPr>
            <w:tcW w:w="1545" w:type="dxa"/>
            <w:vMerge/>
            <w:shd w:val="clear" w:color="auto" w:fill="auto"/>
          </w:tcPr>
          <w:p w14:paraId="7BE94408" w14:textId="77777777" w:rsidR="007A6CFD" w:rsidRPr="00A60BCE" w:rsidRDefault="007A6CFD" w:rsidP="00A050CC">
            <w:pPr>
              <w:pStyle w:val="aff5"/>
              <w:ind w:firstLine="0"/>
              <w:contextualSpacing/>
              <w:jc w:val="left"/>
              <w:rPr>
                <w:iCs/>
                <w:lang w:val="ru-RU"/>
              </w:rPr>
            </w:pPr>
          </w:p>
        </w:tc>
        <w:tc>
          <w:tcPr>
            <w:tcW w:w="4115" w:type="dxa"/>
            <w:shd w:val="clear" w:color="auto" w:fill="auto"/>
          </w:tcPr>
          <w:p w14:paraId="3EE3D56D" w14:textId="5CBC47A0" w:rsidR="007A6CFD" w:rsidRPr="00A60BCE" w:rsidRDefault="007A6CFD" w:rsidP="00A050CC">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2982" w:type="dxa"/>
            <w:shd w:val="clear" w:color="auto" w:fill="auto"/>
          </w:tcPr>
          <w:p w14:paraId="457F8D71" w14:textId="1B84EA5B" w:rsidR="007A6CFD" w:rsidRPr="00A60BCE" w:rsidRDefault="007A6CFD" w:rsidP="00A050CC">
            <w:pPr>
              <w:pStyle w:val="aff5"/>
              <w:ind w:firstLine="0"/>
              <w:contextualSpacing/>
              <w:jc w:val="left"/>
              <w:rPr>
                <w:iCs/>
                <w:lang w:val="ru-RU"/>
              </w:rPr>
            </w:pPr>
            <w:r w:rsidRPr="00A60BCE">
              <w:rPr>
                <w:iCs/>
                <w:lang w:val="ru-RU"/>
              </w:rPr>
              <w:t>Транспортная доступность, мин.</w:t>
            </w:r>
          </w:p>
        </w:tc>
        <w:tc>
          <w:tcPr>
            <w:tcW w:w="1137" w:type="dxa"/>
            <w:shd w:val="clear" w:color="auto" w:fill="auto"/>
          </w:tcPr>
          <w:p w14:paraId="4961EF88" w14:textId="31C4ACB7" w:rsidR="007A6CFD" w:rsidRPr="00A60BCE" w:rsidRDefault="007A6CFD" w:rsidP="00A050CC">
            <w:pPr>
              <w:pStyle w:val="aff5"/>
              <w:ind w:firstLine="0"/>
              <w:contextualSpacing/>
              <w:jc w:val="center"/>
              <w:rPr>
                <w:iCs/>
                <w:lang w:val="ru-RU"/>
              </w:rPr>
            </w:pPr>
            <w:r w:rsidRPr="00A60BCE">
              <w:rPr>
                <w:iCs/>
                <w:lang w:val="ru-RU"/>
              </w:rPr>
              <w:t>30</w:t>
            </w:r>
          </w:p>
        </w:tc>
      </w:tr>
      <w:tr w:rsidR="007A6CFD" w:rsidRPr="00A60BCE" w14:paraId="31D3E975" w14:textId="77777777" w:rsidTr="00C51748">
        <w:trPr>
          <w:cantSplit/>
          <w:trHeight w:val="315"/>
        </w:trPr>
        <w:tc>
          <w:tcPr>
            <w:tcW w:w="1545" w:type="dxa"/>
            <w:vMerge w:val="restart"/>
            <w:shd w:val="clear" w:color="auto" w:fill="auto"/>
          </w:tcPr>
          <w:p w14:paraId="27A59746" w14:textId="1E561665" w:rsidR="007A6CFD" w:rsidRPr="00A60BCE" w:rsidRDefault="007A6CFD" w:rsidP="00A050CC">
            <w:pPr>
              <w:pStyle w:val="aff5"/>
              <w:ind w:firstLine="0"/>
              <w:contextualSpacing/>
              <w:jc w:val="left"/>
              <w:rPr>
                <w:iCs/>
                <w:lang w:val="ru-RU"/>
              </w:rPr>
            </w:pPr>
            <w:r w:rsidRPr="00A60BCE">
              <w:rPr>
                <w:iCs/>
                <w:lang w:val="ru-RU"/>
              </w:rPr>
              <w:t>Центр развития местного традицион</w:t>
            </w:r>
            <w:r w:rsidRPr="00A60BCE">
              <w:rPr>
                <w:iCs/>
                <w:lang w:val="ru-RU"/>
              </w:rPr>
              <w:lastRenderedPageBreak/>
              <w:t>ного народного творчества</w:t>
            </w:r>
          </w:p>
        </w:tc>
        <w:tc>
          <w:tcPr>
            <w:tcW w:w="4115" w:type="dxa"/>
            <w:shd w:val="clear" w:color="auto" w:fill="auto"/>
          </w:tcPr>
          <w:p w14:paraId="16A912A7" w14:textId="5D2625DF" w:rsidR="007A6CFD" w:rsidRPr="00A60BCE" w:rsidRDefault="007A6CFD" w:rsidP="00A050CC">
            <w:pPr>
              <w:pStyle w:val="aff5"/>
              <w:ind w:firstLine="0"/>
              <w:contextualSpacing/>
              <w:jc w:val="left"/>
              <w:rPr>
                <w:iCs/>
                <w:lang w:val="ru-RU"/>
              </w:rPr>
            </w:pPr>
            <w:r w:rsidRPr="00A60BCE">
              <w:rPr>
                <w:iCs/>
                <w:lang w:val="ru-RU"/>
              </w:rPr>
              <w:lastRenderedPageBreak/>
              <w:t>Расчетный показатель минимально допустимого уровня обеспеченности</w:t>
            </w:r>
          </w:p>
        </w:tc>
        <w:tc>
          <w:tcPr>
            <w:tcW w:w="2982" w:type="dxa"/>
            <w:shd w:val="clear" w:color="auto" w:fill="auto"/>
          </w:tcPr>
          <w:p w14:paraId="6F3D4950" w14:textId="2F291110" w:rsidR="007A6CFD" w:rsidRPr="00A60BCE" w:rsidRDefault="007A6CFD" w:rsidP="00A050CC">
            <w:pPr>
              <w:pStyle w:val="aff5"/>
              <w:ind w:firstLine="0"/>
              <w:contextualSpacing/>
              <w:jc w:val="left"/>
              <w:rPr>
                <w:iCs/>
                <w:lang w:val="ru-RU"/>
              </w:rPr>
            </w:pPr>
            <w:r w:rsidRPr="00A60BCE">
              <w:rPr>
                <w:iCs/>
                <w:lang w:val="ru-RU"/>
              </w:rPr>
              <w:t xml:space="preserve">Количество объектов на </w:t>
            </w:r>
            <w:r w:rsidR="00CA7D28" w:rsidRPr="00A60BCE">
              <w:rPr>
                <w:iCs/>
                <w:lang w:val="ru-RU"/>
              </w:rPr>
              <w:t>муниципальный</w:t>
            </w:r>
            <w:r w:rsidRPr="00A60BCE">
              <w:rPr>
                <w:iCs/>
                <w:lang w:val="ru-RU"/>
              </w:rPr>
              <w:t xml:space="preserve"> округ, ед.</w:t>
            </w:r>
          </w:p>
        </w:tc>
        <w:tc>
          <w:tcPr>
            <w:tcW w:w="1137" w:type="dxa"/>
            <w:shd w:val="clear" w:color="auto" w:fill="auto"/>
          </w:tcPr>
          <w:p w14:paraId="1D326831" w14:textId="7C7E20F8" w:rsidR="007A6CFD" w:rsidRPr="00A60BCE" w:rsidRDefault="007A6CFD" w:rsidP="00A050CC">
            <w:pPr>
              <w:pStyle w:val="aff5"/>
              <w:ind w:firstLine="0"/>
              <w:contextualSpacing/>
              <w:jc w:val="left"/>
              <w:rPr>
                <w:iCs/>
                <w:lang w:val="ru-RU"/>
              </w:rPr>
            </w:pPr>
            <w:r w:rsidRPr="00A60BCE">
              <w:rPr>
                <w:iCs/>
                <w:lang w:val="ru-RU"/>
              </w:rPr>
              <w:t>По заданию на проектирование</w:t>
            </w:r>
          </w:p>
        </w:tc>
      </w:tr>
      <w:tr w:rsidR="007A6CFD" w:rsidRPr="00A60BCE" w14:paraId="651E0E0A" w14:textId="77777777" w:rsidTr="00B60843">
        <w:trPr>
          <w:cantSplit/>
          <w:trHeight w:val="315"/>
        </w:trPr>
        <w:tc>
          <w:tcPr>
            <w:tcW w:w="1545" w:type="dxa"/>
            <w:vMerge/>
            <w:shd w:val="clear" w:color="auto" w:fill="auto"/>
          </w:tcPr>
          <w:p w14:paraId="29AFF630" w14:textId="77777777" w:rsidR="007A6CFD" w:rsidRPr="00A60BCE" w:rsidRDefault="007A6CFD" w:rsidP="00A050CC">
            <w:pPr>
              <w:pStyle w:val="aff5"/>
              <w:ind w:firstLine="0"/>
              <w:contextualSpacing/>
              <w:jc w:val="left"/>
              <w:rPr>
                <w:iCs/>
                <w:lang w:val="ru-RU"/>
              </w:rPr>
            </w:pPr>
          </w:p>
        </w:tc>
        <w:tc>
          <w:tcPr>
            <w:tcW w:w="4115" w:type="dxa"/>
            <w:shd w:val="clear" w:color="auto" w:fill="auto"/>
          </w:tcPr>
          <w:p w14:paraId="5E844A41" w14:textId="179B9ABE" w:rsidR="007A6CFD" w:rsidRPr="00A60BCE" w:rsidRDefault="007A6CFD" w:rsidP="00A050CC">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4119" w:type="dxa"/>
            <w:gridSpan w:val="2"/>
            <w:shd w:val="clear" w:color="auto" w:fill="auto"/>
          </w:tcPr>
          <w:p w14:paraId="669E61E2" w14:textId="3168C5F8" w:rsidR="007A6CFD" w:rsidRPr="00A60BCE" w:rsidRDefault="007A6CFD" w:rsidP="00A050CC">
            <w:pPr>
              <w:pStyle w:val="aff5"/>
              <w:ind w:firstLine="0"/>
              <w:contextualSpacing/>
              <w:jc w:val="left"/>
              <w:rPr>
                <w:iCs/>
                <w:lang w:val="ru-RU"/>
              </w:rPr>
            </w:pPr>
            <w:r w:rsidRPr="00A60BCE">
              <w:rPr>
                <w:iCs/>
                <w:lang w:val="ru-RU"/>
              </w:rPr>
              <w:t>Не нормируется</w:t>
            </w:r>
          </w:p>
        </w:tc>
      </w:tr>
      <w:bookmarkEnd w:id="47"/>
      <w:bookmarkEnd w:id="48"/>
      <w:bookmarkEnd w:id="49"/>
      <w:bookmarkEnd w:id="50"/>
      <w:bookmarkEnd w:id="51"/>
      <w:bookmarkEnd w:id="52"/>
      <w:bookmarkEnd w:id="53"/>
    </w:tbl>
    <w:p w14:paraId="3B55F11F" w14:textId="77777777" w:rsidR="00437232" w:rsidRPr="00A60BCE" w:rsidRDefault="00437232" w:rsidP="00AA697A">
      <w:pPr>
        <w:pStyle w:val="Default"/>
        <w:jc w:val="both"/>
        <w:rPr>
          <w:b/>
          <w:iCs/>
          <w:color w:val="auto"/>
        </w:rPr>
      </w:pPr>
    </w:p>
    <w:p w14:paraId="3A698A26" w14:textId="2BB434AF" w:rsidR="00AA697A" w:rsidRPr="00A60BCE" w:rsidRDefault="00AA697A" w:rsidP="00437232">
      <w:pPr>
        <w:pStyle w:val="Default"/>
        <w:ind w:firstLine="709"/>
        <w:jc w:val="both"/>
        <w:rPr>
          <w:b/>
          <w:iCs/>
          <w:color w:val="auto"/>
          <w:sz w:val="28"/>
          <w:szCs w:val="28"/>
        </w:rPr>
      </w:pPr>
      <w:r w:rsidRPr="00A60BCE">
        <w:rPr>
          <w:b/>
          <w:iCs/>
          <w:color w:val="auto"/>
          <w:sz w:val="28"/>
          <w:szCs w:val="28"/>
        </w:rPr>
        <w:t>Примечания:</w:t>
      </w:r>
    </w:p>
    <w:p w14:paraId="7DE5A46D" w14:textId="7463168A" w:rsidR="00AA697A" w:rsidRPr="00A60BCE" w:rsidRDefault="00AA697A" w:rsidP="00A050CC">
      <w:pPr>
        <w:pStyle w:val="aff5"/>
        <w:suppressAutoHyphens/>
        <w:contextualSpacing/>
        <w:rPr>
          <w:iCs/>
          <w:sz w:val="28"/>
          <w:szCs w:val="28"/>
          <w:lang w:val="ru-RU"/>
        </w:rPr>
      </w:pPr>
      <w:r w:rsidRPr="00A60BCE">
        <w:rPr>
          <w:iCs/>
          <w:sz w:val="28"/>
          <w:szCs w:val="28"/>
          <w:lang w:val="ru-RU"/>
        </w:rPr>
        <w:t>1.</w:t>
      </w:r>
      <w:r w:rsidR="00265B2F">
        <w:rPr>
          <w:iCs/>
          <w:sz w:val="28"/>
          <w:szCs w:val="28"/>
          <w:lang w:val="ru-RU"/>
        </w:rPr>
        <w:t> </w:t>
      </w:r>
      <w:r w:rsidRPr="00A60BCE">
        <w:rPr>
          <w:iCs/>
          <w:sz w:val="28"/>
          <w:szCs w:val="28"/>
          <w:lang w:val="ru-RU"/>
        </w:rPr>
        <w:t>В сельских населенных пунктах муниципального округа создаются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 Для сельских населенных пунктов, входящих в состав муниципального округа, к расчету принимается 1 библиотека на 1 тыс. чел.</w:t>
      </w:r>
    </w:p>
    <w:p w14:paraId="6DE1D485" w14:textId="6842BBDA" w:rsidR="00AA697A" w:rsidRPr="00A60BCE" w:rsidRDefault="00AA697A" w:rsidP="00A050CC">
      <w:pPr>
        <w:pStyle w:val="aff5"/>
        <w:suppressAutoHyphens/>
        <w:contextualSpacing/>
        <w:rPr>
          <w:iCs/>
          <w:sz w:val="28"/>
          <w:szCs w:val="28"/>
          <w:lang w:val="ru-RU"/>
        </w:rPr>
      </w:pPr>
      <w:r w:rsidRPr="00A60BCE">
        <w:rPr>
          <w:iCs/>
          <w:sz w:val="28"/>
          <w:szCs w:val="28"/>
          <w:lang w:val="ru-RU"/>
        </w:rPr>
        <w:t>2.</w:t>
      </w:r>
      <w:r w:rsidR="00265B2F">
        <w:rPr>
          <w:iCs/>
          <w:sz w:val="28"/>
          <w:szCs w:val="28"/>
          <w:lang w:val="ru-RU"/>
        </w:rPr>
        <w:t> </w:t>
      </w:r>
      <w:r w:rsidRPr="00A60BCE">
        <w:rPr>
          <w:iCs/>
          <w:sz w:val="28"/>
          <w:szCs w:val="28"/>
          <w:lang w:val="ru-RU"/>
        </w:rPr>
        <w:t>В сельских населенных пунктах муниципального округа создаются подразделения клубной системы муниципального округа в расчете 1 сельский клуб на 1 тыс. чел.</w:t>
      </w:r>
    </w:p>
    <w:p w14:paraId="7A99F3E3" w14:textId="62E5E223" w:rsidR="00AA697A" w:rsidRPr="00A60BCE" w:rsidRDefault="00AA697A" w:rsidP="00A050CC">
      <w:pPr>
        <w:suppressAutoHyphens/>
        <w:contextualSpacing/>
        <w:rPr>
          <w:bCs/>
          <w:iCs/>
          <w:sz w:val="28"/>
          <w:szCs w:val="28"/>
        </w:rPr>
      </w:pPr>
      <w:r w:rsidRPr="00A60BCE">
        <w:rPr>
          <w:iCs/>
          <w:sz w:val="28"/>
          <w:szCs w:val="28"/>
        </w:rPr>
        <w:t>3.</w:t>
      </w:r>
      <w:r w:rsidR="00265B2F">
        <w:rPr>
          <w:iCs/>
          <w:sz w:val="28"/>
          <w:szCs w:val="28"/>
        </w:rPr>
        <w:t> </w:t>
      </w:r>
      <w:r w:rsidRPr="00A60BCE">
        <w:rPr>
          <w:iCs/>
          <w:sz w:val="28"/>
          <w:szCs w:val="28"/>
        </w:rPr>
        <w:t xml:space="preserve">В соответствии с п. 8.1.5 СП 59.13330.2020 в зрительных залах со стационарными местами должны быть предусмотрены места для инвалидов из расчета не менее 5% общего числа зрителей,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w:t>
      </w:r>
      <w:proofErr w:type="spellStart"/>
      <w:r w:rsidRPr="00A60BCE">
        <w:rPr>
          <w:iCs/>
          <w:sz w:val="28"/>
          <w:szCs w:val="28"/>
        </w:rPr>
        <w:t>аудиокомментирования</w:t>
      </w:r>
      <w:proofErr w:type="spellEnd"/>
      <w:r w:rsidR="009B0360" w:rsidRPr="00A60BCE">
        <w:rPr>
          <w:iCs/>
          <w:sz w:val="28"/>
          <w:szCs w:val="28"/>
        </w:rPr>
        <w:t>.</w:t>
      </w:r>
    </w:p>
    <w:p w14:paraId="3E2F28FA" w14:textId="77777777" w:rsidR="00A050CC" w:rsidRDefault="00A050CC" w:rsidP="00437232">
      <w:pPr>
        <w:pStyle w:val="5"/>
        <w:keepNext w:val="0"/>
        <w:spacing w:after="0"/>
        <w:contextualSpacing/>
        <w:rPr>
          <w:sz w:val="28"/>
          <w:szCs w:val="28"/>
          <w:highlight w:val="yellow"/>
        </w:rPr>
      </w:pPr>
    </w:p>
    <w:p w14:paraId="55087CDB" w14:textId="102E0245" w:rsidR="00EE2F8B" w:rsidRPr="00A60BCE" w:rsidRDefault="00635D2E" w:rsidP="00437232">
      <w:pPr>
        <w:pStyle w:val="5"/>
        <w:keepNext w:val="0"/>
        <w:spacing w:after="0"/>
        <w:contextualSpacing/>
        <w:rPr>
          <w:sz w:val="28"/>
          <w:szCs w:val="28"/>
        </w:rPr>
      </w:pPr>
      <w:r w:rsidRPr="002E2E92">
        <w:rPr>
          <w:sz w:val="28"/>
          <w:szCs w:val="28"/>
        </w:rPr>
        <w:t xml:space="preserve">Таблица </w:t>
      </w:r>
      <w:r w:rsidR="002E3DA9">
        <w:rPr>
          <w:sz w:val="28"/>
          <w:szCs w:val="28"/>
        </w:rPr>
        <w:t>9</w:t>
      </w:r>
      <w:r w:rsidRPr="002E2E92">
        <w:rPr>
          <w:sz w:val="28"/>
          <w:szCs w:val="28"/>
        </w:rPr>
        <w:t xml:space="preserve">. </w:t>
      </w:r>
      <w:r w:rsidR="00EE2F8B" w:rsidRPr="002E2E92">
        <w:rPr>
          <w:sz w:val="28"/>
          <w:szCs w:val="28"/>
        </w:rPr>
        <w:t xml:space="preserve">Объекты </w:t>
      </w:r>
      <w:r w:rsidR="00CA7D28" w:rsidRPr="002E2E92">
        <w:rPr>
          <w:sz w:val="28"/>
          <w:szCs w:val="28"/>
        </w:rPr>
        <w:t>местного значения муниципального округа</w:t>
      </w:r>
      <w:r w:rsidR="00EE2F8B" w:rsidRPr="002E2E92">
        <w:rPr>
          <w:sz w:val="28"/>
          <w:szCs w:val="28"/>
        </w:rPr>
        <w:t xml:space="preserve"> в области организации архивного дела</w:t>
      </w:r>
    </w:p>
    <w:p w14:paraId="325AB881" w14:textId="77777777" w:rsidR="00635D2E" w:rsidRPr="00BF4BC7" w:rsidRDefault="00635D2E" w:rsidP="00437232">
      <w:pPr>
        <w:rPr>
          <w:sz w:val="28"/>
          <w:szCs w:val="28"/>
          <w:lang w:eastAsia="en-US"/>
        </w:rPr>
      </w:pPr>
    </w:p>
    <w:tbl>
      <w:tblPr>
        <w:tblStyle w:val="af1"/>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46"/>
        <w:gridCol w:w="3506"/>
        <w:gridCol w:w="3265"/>
        <w:gridCol w:w="1701"/>
        <w:gridCol w:w="8"/>
      </w:tblGrid>
      <w:tr w:rsidR="00EE2F8B" w:rsidRPr="00A60BCE" w14:paraId="290EF64F" w14:textId="77777777" w:rsidTr="00B60843">
        <w:trPr>
          <w:gridAfter w:val="1"/>
          <w:wAfter w:w="8" w:type="dxa"/>
          <w:cantSplit/>
          <w:trHeight w:val="427"/>
          <w:tblHeader/>
        </w:trPr>
        <w:tc>
          <w:tcPr>
            <w:tcW w:w="1446" w:type="dxa"/>
            <w:shd w:val="clear" w:color="auto" w:fill="auto"/>
          </w:tcPr>
          <w:p w14:paraId="41AAB334" w14:textId="77777777" w:rsidR="00EE2F8B" w:rsidRPr="00A60BCE" w:rsidRDefault="00EE2F8B" w:rsidP="00A050CC">
            <w:pPr>
              <w:pStyle w:val="aff5"/>
              <w:ind w:firstLine="0"/>
              <w:contextualSpacing/>
              <w:jc w:val="center"/>
              <w:rPr>
                <w:iCs/>
                <w:lang w:val="ru-RU"/>
              </w:rPr>
            </w:pPr>
            <w:r w:rsidRPr="00A60BCE">
              <w:rPr>
                <w:iCs/>
                <w:lang w:val="ru-RU"/>
              </w:rPr>
              <w:t>Наименование вида объекта</w:t>
            </w:r>
          </w:p>
        </w:tc>
        <w:tc>
          <w:tcPr>
            <w:tcW w:w="3506" w:type="dxa"/>
            <w:shd w:val="clear" w:color="auto" w:fill="auto"/>
          </w:tcPr>
          <w:p w14:paraId="4CA99CF8" w14:textId="77777777" w:rsidR="00EE2F8B" w:rsidRPr="00A60BCE" w:rsidRDefault="00EE2F8B" w:rsidP="00A050CC">
            <w:pPr>
              <w:pStyle w:val="aff5"/>
              <w:ind w:firstLine="0"/>
              <w:contextualSpacing/>
              <w:jc w:val="center"/>
              <w:rPr>
                <w:iCs/>
                <w:lang w:val="ru-RU"/>
              </w:rPr>
            </w:pPr>
            <w:r w:rsidRPr="00A60BCE">
              <w:rPr>
                <w:iCs/>
                <w:lang w:val="ru-RU"/>
              </w:rPr>
              <w:t>Тип расчетного показателя</w:t>
            </w:r>
          </w:p>
        </w:tc>
        <w:tc>
          <w:tcPr>
            <w:tcW w:w="3265" w:type="dxa"/>
            <w:shd w:val="clear" w:color="auto" w:fill="auto"/>
          </w:tcPr>
          <w:p w14:paraId="21F7B016" w14:textId="77777777" w:rsidR="00EE2F8B" w:rsidRPr="00A60BCE" w:rsidRDefault="00EE2F8B" w:rsidP="00A050CC">
            <w:pPr>
              <w:pStyle w:val="aff5"/>
              <w:ind w:firstLine="0"/>
              <w:contextualSpacing/>
              <w:jc w:val="center"/>
              <w:rPr>
                <w:iCs/>
                <w:lang w:val="ru-RU"/>
              </w:rPr>
            </w:pPr>
            <w:r w:rsidRPr="00A60BCE">
              <w:rPr>
                <w:iCs/>
                <w:lang w:val="ru-RU"/>
              </w:rPr>
              <w:t>Наименование расчетного показателя, единица измерения</w:t>
            </w:r>
          </w:p>
        </w:tc>
        <w:tc>
          <w:tcPr>
            <w:tcW w:w="1701" w:type="dxa"/>
            <w:shd w:val="clear" w:color="auto" w:fill="auto"/>
          </w:tcPr>
          <w:p w14:paraId="362AF53D" w14:textId="77777777" w:rsidR="00EE2F8B" w:rsidRPr="00A60BCE" w:rsidRDefault="00EE2F8B" w:rsidP="00A050CC">
            <w:pPr>
              <w:pStyle w:val="aff5"/>
              <w:ind w:firstLine="0"/>
              <w:contextualSpacing/>
              <w:jc w:val="center"/>
              <w:rPr>
                <w:iCs/>
                <w:lang w:val="ru-RU"/>
              </w:rPr>
            </w:pPr>
            <w:r w:rsidRPr="00A60BCE">
              <w:rPr>
                <w:iCs/>
                <w:lang w:val="ru-RU"/>
              </w:rPr>
              <w:t>Значение расчетного показателя</w:t>
            </w:r>
          </w:p>
        </w:tc>
      </w:tr>
      <w:tr w:rsidR="00EE2F8B" w:rsidRPr="00A60BCE" w14:paraId="672BB6DB" w14:textId="77777777" w:rsidTr="00B60843">
        <w:trPr>
          <w:gridAfter w:val="1"/>
          <w:wAfter w:w="8" w:type="dxa"/>
          <w:cantSplit/>
          <w:trHeight w:val="44"/>
        </w:trPr>
        <w:tc>
          <w:tcPr>
            <w:tcW w:w="1446" w:type="dxa"/>
            <w:vMerge w:val="restart"/>
            <w:shd w:val="clear" w:color="auto" w:fill="auto"/>
          </w:tcPr>
          <w:p w14:paraId="3E0C03AD" w14:textId="77777777" w:rsidR="00EE2F8B" w:rsidRPr="00A60BCE" w:rsidRDefault="00EE2F8B" w:rsidP="00A050CC">
            <w:pPr>
              <w:pStyle w:val="aff5"/>
              <w:ind w:firstLine="0"/>
              <w:contextualSpacing/>
              <w:jc w:val="left"/>
              <w:rPr>
                <w:iCs/>
                <w:lang w:val="ru-RU"/>
              </w:rPr>
            </w:pPr>
            <w:r w:rsidRPr="00A60BCE">
              <w:rPr>
                <w:iCs/>
                <w:lang w:val="ru-RU"/>
              </w:rPr>
              <w:t>Муниципальный архив</w:t>
            </w:r>
          </w:p>
        </w:tc>
        <w:tc>
          <w:tcPr>
            <w:tcW w:w="3506" w:type="dxa"/>
            <w:shd w:val="clear" w:color="auto" w:fill="auto"/>
          </w:tcPr>
          <w:p w14:paraId="6DF5C88E" w14:textId="77777777" w:rsidR="00EE2F8B" w:rsidRPr="00A60BCE" w:rsidRDefault="00EE2F8B" w:rsidP="00A050CC">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3265" w:type="dxa"/>
            <w:shd w:val="clear" w:color="auto" w:fill="auto"/>
          </w:tcPr>
          <w:p w14:paraId="091BDF15" w14:textId="023516EE" w:rsidR="00EE2F8B" w:rsidRPr="00A60BCE" w:rsidRDefault="00EE2F8B" w:rsidP="00A050CC">
            <w:pPr>
              <w:pStyle w:val="aff5"/>
              <w:ind w:firstLine="0"/>
              <w:contextualSpacing/>
              <w:jc w:val="left"/>
              <w:rPr>
                <w:iCs/>
                <w:lang w:val="ru-RU"/>
              </w:rPr>
            </w:pPr>
            <w:r w:rsidRPr="00A60BCE">
              <w:rPr>
                <w:iCs/>
                <w:lang w:val="ru-RU"/>
              </w:rPr>
              <w:t xml:space="preserve">Количество объектов на </w:t>
            </w:r>
            <w:r w:rsidR="00CA7D28" w:rsidRPr="00A60BCE">
              <w:rPr>
                <w:iCs/>
                <w:lang w:val="ru-RU"/>
              </w:rPr>
              <w:t>муниципальный</w:t>
            </w:r>
            <w:r w:rsidRPr="00A60BCE">
              <w:rPr>
                <w:iCs/>
                <w:lang w:val="ru-RU"/>
              </w:rPr>
              <w:t xml:space="preserve"> округ, ед.</w:t>
            </w:r>
          </w:p>
        </w:tc>
        <w:tc>
          <w:tcPr>
            <w:tcW w:w="1701" w:type="dxa"/>
            <w:shd w:val="clear" w:color="auto" w:fill="auto"/>
          </w:tcPr>
          <w:p w14:paraId="0D49E6E6" w14:textId="77777777" w:rsidR="00EE2F8B" w:rsidRPr="00A60BCE" w:rsidRDefault="00EE2F8B" w:rsidP="00A050CC">
            <w:pPr>
              <w:pStyle w:val="Default"/>
              <w:contextualSpacing/>
              <w:jc w:val="center"/>
              <w:rPr>
                <w:iCs/>
                <w:color w:val="auto"/>
              </w:rPr>
            </w:pPr>
            <w:r w:rsidRPr="00A60BCE">
              <w:rPr>
                <w:iCs/>
                <w:color w:val="auto"/>
              </w:rPr>
              <w:t>1</w:t>
            </w:r>
          </w:p>
        </w:tc>
      </w:tr>
      <w:tr w:rsidR="00EE2F8B" w:rsidRPr="00A60BCE" w14:paraId="17403088" w14:textId="77777777" w:rsidTr="00B60843">
        <w:trPr>
          <w:cantSplit/>
          <w:trHeight w:val="690"/>
        </w:trPr>
        <w:tc>
          <w:tcPr>
            <w:tcW w:w="1446" w:type="dxa"/>
            <w:vMerge/>
            <w:shd w:val="clear" w:color="auto" w:fill="auto"/>
          </w:tcPr>
          <w:p w14:paraId="1312DD55" w14:textId="77777777" w:rsidR="00EE2F8B" w:rsidRPr="00A60BCE" w:rsidRDefault="00EE2F8B" w:rsidP="00A050CC">
            <w:pPr>
              <w:pStyle w:val="aff5"/>
              <w:ind w:firstLine="0"/>
              <w:contextualSpacing/>
              <w:jc w:val="left"/>
              <w:rPr>
                <w:iCs/>
                <w:lang w:val="ru-RU"/>
              </w:rPr>
            </w:pPr>
          </w:p>
        </w:tc>
        <w:tc>
          <w:tcPr>
            <w:tcW w:w="3506" w:type="dxa"/>
            <w:shd w:val="clear" w:color="auto" w:fill="auto"/>
          </w:tcPr>
          <w:p w14:paraId="55C1BD53" w14:textId="77777777" w:rsidR="00EE2F8B" w:rsidRPr="00A60BCE" w:rsidRDefault="00EE2F8B" w:rsidP="00A050CC">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4974" w:type="dxa"/>
            <w:gridSpan w:val="3"/>
            <w:shd w:val="clear" w:color="auto" w:fill="auto"/>
          </w:tcPr>
          <w:p w14:paraId="048902E1" w14:textId="77777777" w:rsidR="00EE2F8B" w:rsidRPr="00A60BCE" w:rsidRDefault="00EE2F8B" w:rsidP="00A050CC">
            <w:pPr>
              <w:pStyle w:val="aff5"/>
              <w:ind w:firstLine="0"/>
              <w:contextualSpacing/>
              <w:jc w:val="left"/>
              <w:rPr>
                <w:iCs/>
                <w:lang w:val="ru-RU"/>
              </w:rPr>
            </w:pPr>
            <w:r w:rsidRPr="00A60BCE">
              <w:rPr>
                <w:iCs/>
                <w:lang w:val="ru-RU"/>
              </w:rPr>
              <w:t>Не нормируется</w:t>
            </w:r>
          </w:p>
        </w:tc>
      </w:tr>
    </w:tbl>
    <w:p w14:paraId="5332D6A1" w14:textId="77777777" w:rsidR="008872A2" w:rsidRDefault="008872A2" w:rsidP="008872A2">
      <w:pPr>
        <w:pStyle w:val="5"/>
        <w:keepNext w:val="0"/>
        <w:spacing w:after="0"/>
        <w:contextualSpacing/>
        <w:rPr>
          <w:sz w:val="28"/>
          <w:szCs w:val="28"/>
        </w:rPr>
      </w:pPr>
      <w:bookmarkStart w:id="57" w:name="OLE_LINK341"/>
      <w:bookmarkStart w:id="58" w:name="OLE_LINK342"/>
    </w:p>
    <w:p w14:paraId="553CD58C" w14:textId="6839A725" w:rsidR="00EE2F8B" w:rsidRPr="00A60BCE" w:rsidRDefault="00635D2E" w:rsidP="008872A2">
      <w:pPr>
        <w:pStyle w:val="5"/>
        <w:keepNext w:val="0"/>
        <w:spacing w:after="0"/>
        <w:contextualSpacing/>
        <w:rPr>
          <w:sz w:val="28"/>
          <w:szCs w:val="28"/>
        </w:rPr>
      </w:pPr>
      <w:r w:rsidRPr="00A60BCE">
        <w:rPr>
          <w:sz w:val="28"/>
          <w:szCs w:val="28"/>
        </w:rPr>
        <w:t xml:space="preserve">Таблица </w:t>
      </w:r>
      <w:r w:rsidR="002E3DA9">
        <w:rPr>
          <w:sz w:val="28"/>
          <w:szCs w:val="28"/>
        </w:rPr>
        <w:t>10</w:t>
      </w:r>
      <w:r w:rsidRPr="00A60BCE">
        <w:rPr>
          <w:sz w:val="28"/>
          <w:szCs w:val="28"/>
        </w:rPr>
        <w:t xml:space="preserve">. </w:t>
      </w:r>
      <w:r w:rsidR="00EE2F8B" w:rsidRPr="00A60BCE">
        <w:rPr>
          <w:sz w:val="28"/>
          <w:szCs w:val="28"/>
        </w:rPr>
        <w:t xml:space="preserve">Объекты </w:t>
      </w:r>
      <w:r w:rsidR="00CA7D28" w:rsidRPr="00A60BCE">
        <w:rPr>
          <w:sz w:val="28"/>
          <w:szCs w:val="28"/>
        </w:rPr>
        <w:t>местного значения муниципального округа</w:t>
      </w:r>
      <w:r w:rsidR="00EE2F8B" w:rsidRPr="00A60BCE">
        <w:rPr>
          <w:sz w:val="28"/>
          <w:szCs w:val="28"/>
        </w:rPr>
        <w:t xml:space="preserve"> в области предупреждения чрезвычайных ситуаций и ликвидации их последствий</w:t>
      </w:r>
    </w:p>
    <w:p w14:paraId="1E68A81E" w14:textId="77777777" w:rsidR="00635D2E" w:rsidRPr="00BF4BC7" w:rsidRDefault="00635D2E" w:rsidP="00473750">
      <w:pPr>
        <w:ind w:firstLine="0"/>
        <w:rPr>
          <w:sz w:val="28"/>
          <w:szCs w:val="28"/>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95"/>
        <w:gridCol w:w="3260"/>
        <w:gridCol w:w="2704"/>
        <w:gridCol w:w="1559"/>
      </w:tblGrid>
      <w:tr w:rsidR="00EE2F8B" w:rsidRPr="00A60BCE" w14:paraId="3E6E334E" w14:textId="77777777" w:rsidTr="00B60843">
        <w:trPr>
          <w:trHeight w:val="202"/>
          <w:tblHeader/>
          <w:jc w:val="center"/>
        </w:trPr>
        <w:tc>
          <w:tcPr>
            <w:tcW w:w="2395" w:type="dxa"/>
            <w:shd w:val="clear" w:color="auto" w:fill="auto"/>
          </w:tcPr>
          <w:p w14:paraId="19D93C4B" w14:textId="77777777" w:rsidR="00EE2F8B" w:rsidRPr="00A60BCE" w:rsidRDefault="00EE2F8B" w:rsidP="00A050CC">
            <w:pPr>
              <w:pStyle w:val="Default"/>
              <w:contextualSpacing/>
              <w:jc w:val="center"/>
              <w:rPr>
                <w:iCs/>
                <w:color w:val="auto"/>
              </w:rPr>
            </w:pPr>
            <w:r w:rsidRPr="00A60BCE">
              <w:rPr>
                <w:bCs/>
                <w:iCs/>
                <w:color w:val="auto"/>
              </w:rPr>
              <w:t>Наименование вида объекта</w:t>
            </w:r>
          </w:p>
        </w:tc>
        <w:tc>
          <w:tcPr>
            <w:tcW w:w="3260" w:type="dxa"/>
            <w:shd w:val="clear" w:color="auto" w:fill="auto"/>
          </w:tcPr>
          <w:p w14:paraId="3DEADA52" w14:textId="77777777" w:rsidR="00EE2F8B" w:rsidRPr="00A60BCE" w:rsidRDefault="00EE2F8B" w:rsidP="00A050CC">
            <w:pPr>
              <w:pStyle w:val="Default"/>
              <w:contextualSpacing/>
              <w:jc w:val="center"/>
              <w:rPr>
                <w:bCs/>
                <w:iCs/>
                <w:color w:val="auto"/>
              </w:rPr>
            </w:pPr>
            <w:r w:rsidRPr="00A60BCE">
              <w:rPr>
                <w:iCs/>
                <w:color w:val="auto"/>
              </w:rPr>
              <w:t>Тип расчетного показателя</w:t>
            </w:r>
          </w:p>
        </w:tc>
        <w:tc>
          <w:tcPr>
            <w:tcW w:w="2704" w:type="dxa"/>
            <w:shd w:val="clear" w:color="auto" w:fill="auto"/>
          </w:tcPr>
          <w:p w14:paraId="75C643CB" w14:textId="77777777" w:rsidR="00EE2F8B" w:rsidRPr="00A60BCE" w:rsidRDefault="00EE2F8B" w:rsidP="00A050CC">
            <w:pPr>
              <w:pStyle w:val="Default"/>
              <w:contextualSpacing/>
              <w:jc w:val="center"/>
              <w:rPr>
                <w:iCs/>
                <w:color w:val="auto"/>
              </w:rPr>
            </w:pPr>
            <w:r w:rsidRPr="00A60BCE">
              <w:rPr>
                <w:bCs/>
                <w:iCs/>
                <w:color w:val="auto"/>
              </w:rPr>
              <w:t>Наименование расчетного показателя, единица измерения</w:t>
            </w:r>
          </w:p>
        </w:tc>
        <w:tc>
          <w:tcPr>
            <w:tcW w:w="1559" w:type="dxa"/>
            <w:shd w:val="clear" w:color="auto" w:fill="auto"/>
          </w:tcPr>
          <w:p w14:paraId="5223B1F0" w14:textId="77777777" w:rsidR="00EE2F8B" w:rsidRPr="00A60BCE" w:rsidRDefault="00EE2F8B" w:rsidP="00A050CC">
            <w:pPr>
              <w:pStyle w:val="Default"/>
              <w:contextualSpacing/>
              <w:jc w:val="center"/>
              <w:rPr>
                <w:iCs/>
                <w:color w:val="auto"/>
              </w:rPr>
            </w:pPr>
            <w:r w:rsidRPr="00A60BCE">
              <w:rPr>
                <w:bCs/>
                <w:iCs/>
                <w:color w:val="auto"/>
              </w:rPr>
              <w:t>Значение расчетного показателя</w:t>
            </w:r>
          </w:p>
        </w:tc>
      </w:tr>
    </w:tbl>
    <w:p w14:paraId="7F54F3A4" w14:textId="77777777" w:rsidR="00F9419E" w:rsidRPr="00F9419E" w:rsidRDefault="00F9419E">
      <w:pPr>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95"/>
        <w:gridCol w:w="3260"/>
        <w:gridCol w:w="2704"/>
        <w:gridCol w:w="1559"/>
      </w:tblGrid>
      <w:tr w:rsidR="00F9419E" w:rsidRPr="00A60BCE" w14:paraId="6CC1BA3B" w14:textId="77777777" w:rsidTr="00B60843">
        <w:trPr>
          <w:trHeight w:val="202"/>
          <w:tblHeader/>
          <w:jc w:val="center"/>
        </w:trPr>
        <w:tc>
          <w:tcPr>
            <w:tcW w:w="2395" w:type="dxa"/>
            <w:shd w:val="clear" w:color="auto" w:fill="auto"/>
          </w:tcPr>
          <w:p w14:paraId="458FC0A6" w14:textId="7913EA23" w:rsidR="00F9419E" w:rsidRPr="00A60BCE" w:rsidRDefault="00F9419E" w:rsidP="00A050CC">
            <w:pPr>
              <w:pStyle w:val="Default"/>
              <w:contextualSpacing/>
              <w:jc w:val="center"/>
              <w:rPr>
                <w:bCs/>
                <w:iCs/>
                <w:color w:val="auto"/>
              </w:rPr>
            </w:pPr>
            <w:r>
              <w:rPr>
                <w:bCs/>
                <w:iCs/>
                <w:color w:val="auto"/>
              </w:rPr>
              <w:t>1</w:t>
            </w:r>
          </w:p>
        </w:tc>
        <w:tc>
          <w:tcPr>
            <w:tcW w:w="3260" w:type="dxa"/>
            <w:shd w:val="clear" w:color="auto" w:fill="auto"/>
          </w:tcPr>
          <w:p w14:paraId="36DE8D54" w14:textId="0C0A41D2" w:rsidR="00F9419E" w:rsidRPr="00A60BCE" w:rsidRDefault="00F9419E" w:rsidP="00A050CC">
            <w:pPr>
              <w:pStyle w:val="Default"/>
              <w:contextualSpacing/>
              <w:jc w:val="center"/>
              <w:rPr>
                <w:iCs/>
                <w:color w:val="auto"/>
              </w:rPr>
            </w:pPr>
            <w:r>
              <w:rPr>
                <w:iCs/>
                <w:color w:val="auto"/>
              </w:rPr>
              <w:t>2</w:t>
            </w:r>
          </w:p>
        </w:tc>
        <w:tc>
          <w:tcPr>
            <w:tcW w:w="2704" w:type="dxa"/>
            <w:shd w:val="clear" w:color="auto" w:fill="auto"/>
          </w:tcPr>
          <w:p w14:paraId="12E08E02" w14:textId="008BC792" w:rsidR="00F9419E" w:rsidRPr="00A60BCE" w:rsidRDefault="00F9419E" w:rsidP="00A050CC">
            <w:pPr>
              <w:pStyle w:val="Default"/>
              <w:contextualSpacing/>
              <w:jc w:val="center"/>
              <w:rPr>
                <w:bCs/>
                <w:iCs/>
                <w:color w:val="auto"/>
              </w:rPr>
            </w:pPr>
            <w:r>
              <w:rPr>
                <w:bCs/>
                <w:iCs/>
                <w:color w:val="auto"/>
              </w:rPr>
              <w:t>3</w:t>
            </w:r>
          </w:p>
        </w:tc>
        <w:tc>
          <w:tcPr>
            <w:tcW w:w="1559" w:type="dxa"/>
            <w:shd w:val="clear" w:color="auto" w:fill="auto"/>
          </w:tcPr>
          <w:p w14:paraId="4BB4A8EF" w14:textId="0D73DAF3" w:rsidR="00F9419E" w:rsidRPr="00A60BCE" w:rsidRDefault="00F9419E" w:rsidP="00A050CC">
            <w:pPr>
              <w:pStyle w:val="Default"/>
              <w:contextualSpacing/>
              <w:jc w:val="center"/>
              <w:rPr>
                <w:bCs/>
                <w:iCs/>
                <w:color w:val="auto"/>
              </w:rPr>
            </w:pPr>
            <w:r>
              <w:rPr>
                <w:bCs/>
                <w:iCs/>
                <w:color w:val="auto"/>
              </w:rPr>
              <w:t>4</w:t>
            </w:r>
          </w:p>
        </w:tc>
      </w:tr>
      <w:tr w:rsidR="00EE2F8B" w:rsidRPr="00A60BCE" w14:paraId="088F1EEB" w14:textId="77777777" w:rsidTr="00B60843">
        <w:trPr>
          <w:trHeight w:val="60"/>
          <w:jc w:val="center"/>
        </w:trPr>
        <w:tc>
          <w:tcPr>
            <w:tcW w:w="2395" w:type="dxa"/>
            <w:vMerge w:val="restart"/>
            <w:shd w:val="clear" w:color="auto" w:fill="auto"/>
          </w:tcPr>
          <w:p w14:paraId="24B31F7D" w14:textId="1353AE0C" w:rsidR="00EE2F8B" w:rsidRPr="00A60BCE" w:rsidRDefault="00EE2F8B" w:rsidP="00A050CC">
            <w:pPr>
              <w:pStyle w:val="Default"/>
              <w:contextualSpacing/>
              <w:rPr>
                <w:color w:val="auto"/>
              </w:rPr>
            </w:pPr>
            <w:r w:rsidRPr="00A60BCE">
              <w:rPr>
                <w:color w:val="auto"/>
              </w:rPr>
              <w:t xml:space="preserve">Сооружения инженерной защиты от опасных геологических процессов (в том </w:t>
            </w:r>
            <w:r w:rsidRPr="00A60BCE">
              <w:rPr>
                <w:color w:val="auto"/>
              </w:rPr>
              <w:lastRenderedPageBreak/>
              <w:t>числе берегоукрепительные сооружения)</w:t>
            </w:r>
          </w:p>
        </w:tc>
        <w:tc>
          <w:tcPr>
            <w:tcW w:w="3260" w:type="dxa"/>
            <w:shd w:val="clear" w:color="auto" w:fill="auto"/>
          </w:tcPr>
          <w:p w14:paraId="06CBC452" w14:textId="77777777" w:rsidR="00EE2F8B" w:rsidRPr="00A60BCE" w:rsidRDefault="00EE2F8B" w:rsidP="00A050CC">
            <w:pPr>
              <w:pStyle w:val="Default"/>
              <w:contextualSpacing/>
              <w:rPr>
                <w:color w:val="auto"/>
              </w:rPr>
            </w:pPr>
            <w:r w:rsidRPr="00A60BCE">
              <w:rPr>
                <w:color w:val="auto"/>
              </w:rPr>
              <w:lastRenderedPageBreak/>
              <w:t>Расчетный показатель минимально допустимого уровня обеспеченности</w:t>
            </w:r>
          </w:p>
        </w:tc>
        <w:tc>
          <w:tcPr>
            <w:tcW w:w="2704" w:type="dxa"/>
            <w:shd w:val="clear" w:color="auto" w:fill="auto"/>
          </w:tcPr>
          <w:p w14:paraId="52374352" w14:textId="15A90DA6" w:rsidR="00EE2F8B" w:rsidRPr="00A60BCE" w:rsidRDefault="00EE2F8B" w:rsidP="00A050CC">
            <w:pPr>
              <w:pStyle w:val="Default"/>
              <w:contextualSpacing/>
              <w:rPr>
                <w:color w:val="auto"/>
              </w:rPr>
            </w:pPr>
            <w:r w:rsidRPr="00A60BCE">
              <w:rPr>
                <w:color w:val="auto"/>
              </w:rPr>
              <w:t>Охват территории постоянного проживания населения (территории жилых зон), %</w:t>
            </w:r>
          </w:p>
        </w:tc>
        <w:tc>
          <w:tcPr>
            <w:tcW w:w="1559" w:type="dxa"/>
            <w:shd w:val="clear" w:color="auto" w:fill="auto"/>
          </w:tcPr>
          <w:p w14:paraId="2D1E9035" w14:textId="0FD18087" w:rsidR="00EE2F8B" w:rsidRPr="00A60BCE" w:rsidRDefault="00EE2F8B" w:rsidP="00A050CC">
            <w:pPr>
              <w:pStyle w:val="Default"/>
              <w:contextualSpacing/>
              <w:jc w:val="center"/>
              <w:rPr>
                <w:color w:val="auto"/>
              </w:rPr>
            </w:pPr>
            <w:r w:rsidRPr="00A60BCE">
              <w:rPr>
                <w:color w:val="auto"/>
              </w:rPr>
              <w:t>95</w:t>
            </w:r>
          </w:p>
        </w:tc>
      </w:tr>
      <w:tr w:rsidR="00EE2F8B" w:rsidRPr="00A60BCE" w14:paraId="321AFD1D" w14:textId="77777777" w:rsidTr="00B60843">
        <w:trPr>
          <w:trHeight w:val="320"/>
          <w:jc w:val="center"/>
        </w:trPr>
        <w:tc>
          <w:tcPr>
            <w:tcW w:w="2395" w:type="dxa"/>
            <w:vMerge/>
            <w:shd w:val="clear" w:color="auto" w:fill="auto"/>
          </w:tcPr>
          <w:p w14:paraId="75A1D2CB" w14:textId="77777777" w:rsidR="00EE2F8B" w:rsidRPr="00A60BCE" w:rsidRDefault="00EE2F8B" w:rsidP="00A050CC">
            <w:pPr>
              <w:pStyle w:val="Default"/>
              <w:contextualSpacing/>
              <w:rPr>
                <w:color w:val="auto"/>
              </w:rPr>
            </w:pPr>
          </w:p>
        </w:tc>
        <w:tc>
          <w:tcPr>
            <w:tcW w:w="3260" w:type="dxa"/>
            <w:shd w:val="clear" w:color="auto" w:fill="auto"/>
          </w:tcPr>
          <w:p w14:paraId="5C20A324" w14:textId="77777777" w:rsidR="00EE2F8B" w:rsidRPr="00A60BCE" w:rsidRDefault="00EE2F8B" w:rsidP="00A050CC">
            <w:pPr>
              <w:pStyle w:val="Default"/>
              <w:contextualSpacing/>
              <w:rPr>
                <w:color w:val="auto"/>
              </w:rPr>
            </w:pPr>
            <w:r w:rsidRPr="00A60BCE">
              <w:rPr>
                <w:color w:val="auto"/>
              </w:rPr>
              <w:t>Расчетный показатель максимально допустимого уровня территориальной доступности</w:t>
            </w:r>
          </w:p>
        </w:tc>
        <w:tc>
          <w:tcPr>
            <w:tcW w:w="4263" w:type="dxa"/>
            <w:gridSpan w:val="2"/>
            <w:shd w:val="clear" w:color="auto" w:fill="auto"/>
          </w:tcPr>
          <w:p w14:paraId="6B1F7D68" w14:textId="77777777" w:rsidR="00EE2F8B" w:rsidRPr="00A60BCE" w:rsidRDefault="00EE2F8B" w:rsidP="00A050CC">
            <w:pPr>
              <w:pStyle w:val="Default"/>
              <w:contextualSpacing/>
              <w:rPr>
                <w:color w:val="auto"/>
              </w:rPr>
            </w:pPr>
            <w:r w:rsidRPr="00A60BCE">
              <w:rPr>
                <w:color w:val="auto"/>
              </w:rPr>
              <w:t>Не нормируется</w:t>
            </w:r>
          </w:p>
        </w:tc>
      </w:tr>
      <w:tr w:rsidR="00EE2F8B" w:rsidRPr="00A60BCE" w14:paraId="5A2845EB" w14:textId="77777777" w:rsidTr="00B60843">
        <w:trPr>
          <w:trHeight w:val="549"/>
          <w:jc w:val="center"/>
        </w:trPr>
        <w:tc>
          <w:tcPr>
            <w:tcW w:w="2395" w:type="dxa"/>
            <w:vMerge w:val="restart"/>
            <w:shd w:val="clear" w:color="auto" w:fill="auto"/>
          </w:tcPr>
          <w:p w14:paraId="506CFE9A" w14:textId="6090B514" w:rsidR="00EE2F8B" w:rsidRPr="00A60BCE" w:rsidRDefault="00EE2F8B" w:rsidP="00A050CC">
            <w:pPr>
              <w:pStyle w:val="Default"/>
              <w:contextualSpacing/>
              <w:rPr>
                <w:color w:val="auto"/>
              </w:rPr>
            </w:pPr>
            <w:r w:rsidRPr="00A60BCE">
              <w:rPr>
                <w:color w:val="auto"/>
              </w:rPr>
              <w:t>Сооружения инженерной защиты от затопления и подтопления</w:t>
            </w:r>
          </w:p>
        </w:tc>
        <w:tc>
          <w:tcPr>
            <w:tcW w:w="3260" w:type="dxa"/>
            <w:shd w:val="clear" w:color="auto" w:fill="auto"/>
          </w:tcPr>
          <w:p w14:paraId="00703536" w14:textId="77777777" w:rsidR="00EE2F8B" w:rsidRPr="00A60BCE" w:rsidRDefault="00EE2F8B" w:rsidP="00A050CC">
            <w:pPr>
              <w:pStyle w:val="Default"/>
              <w:contextualSpacing/>
              <w:rPr>
                <w:color w:val="auto"/>
              </w:rPr>
            </w:pPr>
            <w:r w:rsidRPr="00A60BCE">
              <w:rPr>
                <w:color w:val="auto"/>
              </w:rPr>
              <w:t>Расчетный показатель минимально допустимого уровня обеспеченности</w:t>
            </w:r>
          </w:p>
        </w:tc>
        <w:tc>
          <w:tcPr>
            <w:tcW w:w="2704" w:type="dxa"/>
            <w:shd w:val="clear" w:color="auto" w:fill="auto"/>
          </w:tcPr>
          <w:p w14:paraId="6BB6153B" w14:textId="02CD1506" w:rsidR="00EE2F8B" w:rsidRPr="00A60BCE" w:rsidRDefault="00EE2F8B" w:rsidP="00A050CC">
            <w:pPr>
              <w:pStyle w:val="Default"/>
              <w:contextualSpacing/>
              <w:rPr>
                <w:color w:val="auto"/>
              </w:rPr>
            </w:pPr>
            <w:r w:rsidRPr="00A60BCE">
              <w:rPr>
                <w:color w:val="auto"/>
              </w:rPr>
              <w:t>Охват территории постоянного проживания населения (территории жилых зон) от 5% паводка, %</w:t>
            </w:r>
          </w:p>
        </w:tc>
        <w:tc>
          <w:tcPr>
            <w:tcW w:w="1559" w:type="dxa"/>
            <w:shd w:val="clear" w:color="auto" w:fill="auto"/>
          </w:tcPr>
          <w:p w14:paraId="4359769D" w14:textId="3808AB17" w:rsidR="00EE2F8B" w:rsidRPr="00A60BCE" w:rsidRDefault="00EE2F8B" w:rsidP="00A050CC">
            <w:pPr>
              <w:pStyle w:val="Default"/>
              <w:contextualSpacing/>
              <w:jc w:val="center"/>
              <w:rPr>
                <w:color w:val="auto"/>
              </w:rPr>
            </w:pPr>
            <w:r w:rsidRPr="00A60BCE">
              <w:rPr>
                <w:color w:val="auto"/>
              </w:rPr>
              <w:t>80</w:t>
            </w:r>
          </w:p>
        </w:tc>
      </w:tr>
      <w:tr w:rsidR="00EE2F8B" w:rsidRPr="00A60BCE" w14:paraId="278AD843" w14:textId="77777777" w:rsidTr="00B60843">
        <w:trPr>
          <w:trHeight w:val="320"/>
          <w:jc w:val="center"/>
        </w:trPr>
        <w:tc>
          <w:tcPr>
            <w:tcW w:w="2395" w:type="dxa"/>
            <w:vMerge/>
            <w:shd w:val="clear" w:color="auto" w:fill="auto"/>
          </w:tcPr>
          <w:p w14:paraId="560F1CE4" w14:textId="77777777" w:rsidR="00EE2F8B" w:rsidRPr="00A60BCE" w:rsidRDefault="00EE2F8B" w:rsidP="00A050CC">
            <w:pPr>
              <w:pStyle w:val="Default"/>
              <w:contextualSpacing/>
              <w:rPr>
                <w:color w:val="auto"/>
                <w:sz w:val="20"/>
                <w:szCs w:val="20"/>
              </w:rPr>
            </w:pPr>
          </w:p>
        </w:tc>
        <w:tc>
          <w:tcPr>
            <w:tcW w:w="3260" w:type="dxa"/>
            <w:shd w:val="clear" w:color="auto" w:fill="auto"/>
          </w:tcPr>
          <w:p w14:paraId="1CD42C79" w14:textId="77777777" w:rsidR="00EE2F8B" w:rsidRPr="00A60BCE" w:rsidRDefault="00EE2F8B" w:rsidP="00A050CC">
            <w:pPr>
              <w:pStyle w:val="Default"/>
              <w:contextualSpacing/>
              <w:rPr>
                <w:color w:val="auto"/>
              </w:rPr>
            </w:pPr>
            <w:r w:rsidRPr="00A60BCE">
              <w:rPr>
                <w:color w:val="auto"/>
              </w:rPr>
              <w:t>Расчетный показатель максимально допустимого уровня территориальной доступности</w:t>
            </w:r>
          </w:p>
        </w:tc>
        <w:tc>
          <w:tcPr>
            <w:tcW w:w="4263" w:type="dxa"/>
            <w:gridSpan w:val="2"/>
            <w:shd w:val="clear" w:color="auto" w:fill="auto"/>
          </w:tcPr>
          <w:p w14:paraId="12BAE90A" w14:textId="77777777" w:rsidR="00EE2F8B" w:rsidRPr="00A60BCE" w:rsidRDefault="00EE2F8B" w:rsidP="00A050CC">
            <w:pPr>
              <w:pStyle w:val="Default"/>
              <w:contextualSpacing/>
              <w:rPr>
                <w:color w:val="auto"/>
              </w:rPr>
            </w:pPr>
            <w:r w:rsidRPr="00A60BCE">
              <w:rPr>
                <w:color w:val="auto"/>
              </w:rPr>
              <w:t>Не нормируется</w:t>
            </w:r>
          </w:p>
        </w:tc>
      </w:tr>
      <w:bookmarkEnd w:id="57"/>
      <w:bookmarkEnd w:id="58"/>
    </w:tbl>
    <w:p w14:paraId="5D1364EF" w14:textId="77777777" w:rsidR="002506B5" w:rsidRPr="00473750" w:rsidRDefault="002506B5" w:rsidP="00A050CC">
      <w:pPr>
        <w:ind w:firstLine="0"/>
        <w:contextualSpacing/>
        <w:jc w:val="left"/>
        <w:rPr>
          <w:bCs/>
          <w:iCs/>
          <w:sz w:val="28"/>
          <w:szCs w:val="28"/>
        </w:rPr>
      </w:pPr>
    </w:p>
    <w:p w14:paraId="2F71EA85" w14:textId="2ADD659F" w:rsidR="00322760" w:rsidRPr="00A60BCE" w:rsidRDefault="00635D2E" w:rsidP="00A050CC">
      <w:pPr>
        <w:pStyle w:val="5"/>
        <w:keepNext w:val="0"/>
        <w:spacing w:after="0"/>
        <w:contextualSpacing/>
        <w:rPr>
          <w:sz w:val="28"/>
          <w:szCs w:val="28"/>
        </w:rPr>
      </w:pPr>
      <w:r w:rsidRPr="00A60BCE">
        <w:rPr>
          <w:sz w:val="28"/>
          <w:szCs w:val="28"/>
        </w:rPr>
        <w:t>Таблица 1</w:t>
      </w:r>
      <w:r w:rsidR="002E3DA9">
        <w:rPr>
          <w:sz w:val="28"/>
          <w:szCs w:val="28"/>
        </w:rPr>
        <w:t>1</w:t>
      </w:r>
      <w:r w:rsidRPr="00A60BCE">
        <w:rPr>
          <w:sz w:val="28"/>
          <w:szCs w:val="28"/>
        </w:rPr>
        <w:t xml:space="preserve">. </w:t>
      </w:r>
      <w:r w:rsidR="005F3685" w:rsidRPr="00A60BCE">
        <w:rPr>
          <w:sz w:val="28"/>
          <w:szCs w:val="28"/>
        </w:rPr>
        <w:t xml:space="preserve">Объекты </w:t>
      </w:r>
      <w:r w:rsidR="00CA7D28" w:rsidRPr="00A60BCE">
        <w:rPr>
          <w:sz w:val="28"/>
          <w:szCs w:val="28"/>
        </w:rPr>
        <w:t>местного значения муниципального округа</w:t>
      </w:r>
      <w:r w:rsidR="00A05C55" w:rsidRPr="00A60BCE">
        <w:rPr>
          <w:sz w:val="28"/>
          <w:szCs w:val="28"/>
        </w:rPr>
        <w:t xml:space="preserve"> </w:t>
      </w:r>
      <w:r w:rsidR="00322760" w:rsidRPr="00A60BCE">
        <w:rPr>
          <w:sz w:val="28"/>
          <w:szCs w:val="28"/>
        </w:rPr>
        <w:t xml:space="preserve">в области </w:t>
      </w:r>
      <w:r w:rsidR="00D513E5" w:rsidRPr="00A60BCE">
        <w:rPr>
          <w:sz w:val="28"/>
          <w:szCs w:val="28"/>
        </w:rPr>
        <w:t xml:space="preserve">организации ритуальных услуг и </w:t>
      </w:r>
      <w:r w:rsidR="00322760" w:rsidRPr="00A60BCE">
        <w:rPr>
          <w:sz w:val="28"/>
          <w:szCs w:val="28"/>
        </w:rPr>
        <w:t>содержания мест захоронения</w:t>
      </w:r>
    </w:p>
    <w:p w14:paraId="18BEBE77" w14:textId="77777777" w:rsidR="00635D2E" w:rsidRPr="00A60BCE" w:rsidRDefault="00635D2E" w:rsidP="00A050CC">
      <w:pPr>
        <w:ind w:firstLine="0"/>
        <w:rPr>
          <w:sz w:val="28"/>
          <w:szCs w:val="28"/>
          <w:lang w:eastAsia="en-US"/>
        </w:rPr>
      </w:pPr>
    </w:p>
    <w:tbl>
      <w:tblPr>
        <w:tblStyle w:val="af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1"/>
        <w:gridCol w:w="3544"/>
        <w:gridCol w:w="3407"/>
        <w:gridCol w:w="1276"/>
      </w:tblGrid>
      <w:tr w:rsidR="00322760" w:rsidRPr="00A60BCE" w14:paraId="4C486D1E" w14:textId="77777777" w:rsidTr="00B60843">
        <w:trPr>
          <w:trHeight w:val="743"/>
          <w:tblHeader/>
        </w:trPr>
        <w:tc>
          <w:tcPr>
            <w:tcW w:w="1691" w:type="dxa"/>
            <w:shd w:val="clear" w:color="auto" w:fill="auto"/>
          </w:tcPr>
          <w:p w14:paraId="403EC6DC" w14:textId="77777777" w:rsidR="00322760" w:rsidRPr="005E37D0" w:rsidRDefault="00322760" w:rsidP="00A050CC">
            <w:pPr>
              <w:pStyle w:val="aff5"/>
              <w:keepNext/>
              <w:ind w:firstLine="0"/>
              <w:contextualSpacing/>
              <w:jc w:val="center"/>
              <w:rPr>
                <w:iCs/>
                <w:lang w:val="ru-RU"/>
              </w:rPr>
            </w:pPr>
            <w:bookmarkStart w:id="59" w:name="OLE_LINK362"/>
            <w:bookmarkStart w:id="60" w:name="OLE_LINK363"/>
            <w:bookmarkEnd w:id="41"/>
            <w:bookmarkEnd w:id="42"/>
            <w:r w:rsidRPr="005E37D0">
              <w:rPr>
                <w:iCs/>
                <w:lang w:val="ru-RU"/>
              </w:rPr>
              <w:t>Наименование вида объекта</w:t>
            </w:r>
          </w:p>
        </w:tc>
        <w:tc>
          <w:tcPr>
            <w:tcW w:w="3544" w:type="dxa"/>
            <w:shd w:val="clear" w:color="auto" w:fill="auto"/>
          </w:tcPr>
          <w:p w14:paraId="435FB7E5" w14:textId="77777777" w:rsidR="00322760" w:rsidRPr="005E37D0" w:rsidRDefault="00322760" w:rsidP="00A050CC">
            <w:pPr>
              <w:pStyle w:val="aff5"/>
              <w:keepNext/>
              <w:ind w:firstLine="0"/>
              <w:contextualSpacing/>
              <w:jc w:val="center"/>
              <w:rPr>
                <w:iCs/>
                <w:lang w:val="ru-RU"/>
              </w:rPr>
            </w:pPr>
            <w:r w:rsidRPr="005E37D0">
              <w:rPr>
                <w:iCs/>
                <w:lang w:val="ru-RU"/>
              </w:rPr>
              <w:t>Тип расчетного показателя</w:t>
            </w:r>
          </w:p>
        </w:tc>
        <w:tc>
          <w:tcPr>
            <w:tcW w:w="3407" w:type="dxa"/>
            <w:shd w:val="clear" w:color="auto" w:fill="auto"/>
          </w:tcPr>
          <w:p w14:paraId="4A1E9B17" w14:textId="77777777" w:rsidR="00322760" w:rsidRPr="005E37D0" w:rsidRDefault="00322760" w:rsidP="00A050CC">
            <w:pPr>
              <w:pStyle w:val="aff5"/>
              <w:keepNext/>
              <w:ind w:firstLine="0"/>
              <w:contextualSpacing/>
              <w:jc w:val="center"/>
              <w:rPr>
                <w:iCs/>
                <w:lang w:val="ru-RU"/>
              </w:rPr>
            </w:pPr>
            <w:r w:rsidRPr="005E37D0">
              <w:rPr>
                <w:iCs/>
                <w:lang w:val="ru-RU"/>
              </w:rPr>
              <w:t>Наименование расчетного показателя, единица измерения</w:t>
            </w:r>
          </w:p>
        </w:tc>
        <w:tc>
          <w:tcPr>
            <w:tcW w:w="1276" w:type="dxa"/>
            <w:shd w:val="clear" w:color="auto" w:fill="auto"/>
          </w:tcPr>
          <w:p w14:paraId="1330A576" w14:textId="77777777" w:rsidR="00322760" w:rsidRPr="005E37D0" w:rsidRDefault="00322760" w:rsidP="00A050CC">
            <w:pPr>
              <w:pStyle w:val="aff5"/>
              <w:keepNext/>
              <w:ind w:firstLine="0"/>
              <w:contextualSpacing/>
              <w:jc w:val="center"/>
              <w:rPr>
                <w:iCs/>
                <w:lang w:val="ru-RU"/>
              </w:rPr>
            </w:pPr>
            <w:r w:rsidRPr="005E37D0">
              <w:rPr>
                <w:iCs/>
                <w:lang w:val="ru-RU"/>
              </w:rPr>
              <w:t>Значение расчетного показателя</w:t>
            </w:r>
          </w:p>
        </w:tc>
      </w:tr>
      <w:tr w:rsidR="00D513E5" w:rsidRPr="00A60BCE" w14:paraId="5D136754" w14:textId="77777777" w:rsidTr="00B60843">
        <w:trPr>
          <w:trHeight w:val="513"/>
        </w:trPr>
        <w:tc>
          <w:tcPr>
            <w:tcW w:w="1691" w:type="dxa"/>
            <w:vMerge w:val="restart"/>
            <w:shd w:val="clear" w:color="auto" w:fill="auto"/>
          </w:tcPr>
          <w:p w14:paraId="2BD42C36" w14:textId="0E9DFCB1" w:rsidR="00D513E5" w:rsidRPr="005E37D0" w:rsidRDefault="003F79F7" w:rsidP="00A050CC">
            <w:pPr>
              <w:pStyle w:val="aff5"/>
              <w:ind w:firstLine="0"/>
              <w:contextualSpacing/>
              <w:jc w:val="left"/>
              <w:rPr>
                <w:lang w:val="ru-RU"/>
              </w:rPr>
            </w:pPr>
            <w:r w:rsidRPr="005E37D0">
              <w:rPr>
                <w:lang w:val="ru-RU"/>
              </w:rPr>
              <w:t>Кладбище традиционного и смешанного захоронения</w:t>
            </w:r>
          </w:p>
        </w:tc>
        <w:tc>
          <w:tcPr>
            <w:tcW w:w="3544" w:type="dxa"/>
            <w:shd w:val="clear" w:color="auto" w:fill="auto"/>
          </w:tcPr>
          <w:p w14:paraId="05B0E1C5" w14:textId="77777777" w:rsidR="00D513E5" w:rsidRPr="005E37D0" w:rsidRDefault="00D513E5" w:rsidP="00A050CC">
            <w:pPr>
              <w:pStyle w:val="aff5"/>
              <w:ind w:firstLine="0"/>
              <w:contextualSpacing/>
              <w:jc w:val="left"/>
              <w:rPr>
                <w:iCs/>
                <w:lang w:val="ru-RU"/>
              </w:rPr>
            </w:pPr>
            <w:r w:rsidRPr="005E37D0">
              <w:rPr>
                <w:iCs/>
                <w:lang w:val="ru-RU"/>
              </w:rPr>
              <w:t>Расчетный показатель минимально допустимого уровня обеспеченности</w:t>
            </w:r>
          </w:p>
        </w:tc>
        <w:tc>
          <w:tcPr>
            <w:tcW w:w="3407" w:type="dxa"/>
            <w:shd w:val="clear" w:color="auto" w:fill="auto"/>
          </w:tcPr>
          <w:p w14:paraId="6DD20759" w14:textId="1A6057BF" w:rsidR="00D513E5" w:rsidRPr="005E37D0" w:rsidRDefault="00D513E5" w:rsidP="00A050CC">
            <w:pPr>
              <w:pStyle w:val="aff5"/>
              <w:ind w:firstLine="0"/>
              <w:contextualSpacing/>
              <w:jc w:val="left"/>
              <w:rPr>
                <w:iCs/>
                <w:lang w:val="ru-RU"/>
              </w:rPr>
            </w:pPr>
            <w:r w:rsidRPr="005E37D0">
              <w:rPr>
                <w:lang w:val="ru-RU"/>
              </w:rPr>
              <w:t xml:space="preserve">Площадь кладбища традиционного </w:t>
            </w:r>
            <w:r w:rsidR="003F79F7" w:rsidRPr="005E37D0">
              <w:rPr>
                <w:lang w:val="ru-RU"/>
              </w:rPr>
              <w:t xml:space="preserve">и смешанного </w:t>
            </w:r>
            <w:r w:rsidRPr="005E37D0">
              <w:rPr>
                <w:lang w:val="ru-RU"/>
              </w:rPr>
              <w:t xml:space="preserve">захоронения, га на 1000 </w:t>
            </w:r>
            <w:r w:rsidR="003F79F7" w:rsidRPr="005E37D0">
              <w:rPr>
                <w:lang w:val="ru-RU"/>
              </w:rPr>
              <w:t>умерших</w:t>
            </w:r>
          </w:p>
        </w:tc>
        <w:tc>
          <w:tcPr>
            <w:tcW w:w="1276" w:type="dxa"/>
            <w:shd w:val="clear" w:color="auto" w:fill="auto"/>
          </w:tcPr>
          <w:p w14:paraId="2D70D7CC" w14:textId="23D39A48" w:rsidR="00D513E5" w:rsidRPr="005E37D0" w:rsidRDefault="003F79F7" w:rsidP="00A050CC">
            <w:pPr>
              <w:pStyle w:val="aff5"/>
              <w:ind w:firstLine="0"/>
              <w:contextualSpacing/>
              <w:jc w:val="center"/>
              <w:rPr>
                <w:iCs/>
                <w:lang w:val="ru-RU"/>
              </w:rPr>
            </w:pPr>
            <w:r w:rsidRPr="005E37D0">
              <w:rPr>
                <w:lang w:val="ru-RU"/>
              </w:rPr>
              <w:t>0,5</w:t>
            </w:r>
          </w:p>
        </w:tc>
      </w:tr>
      <w:tr w:rsidR="00D513E5" w:rsidRPr="00A60BCE" w14:paraId="2B4E3A85" w14:textId="77777777" w:rsidTr="00B60843">
        <w:tc>
          <w:tcPr>
            <w:tcW w:w="1691" w:type="dxa"/>
            <w:vMerge/>
            <w:shd w:val="clear" w:color="auto" w:fill="auto"/>
          </w:tcPr>
          <w:p w14:paraId="4C6FE086" w14:textId="77777777" w:rsidR="00D513E5" w:rsidRPr="005E37D0" w:rsidRDefault="00D513E5" w:rsidP="00A050CC">
            <w:pPr>
              <w:pStyle w:val="aff5"/>
              <w:ind w:firstLine="0"/>
              <w:contextualSpacing/>
              <w:jc w:val="left"/>
              <w:rPr>
                <w:iCs/>
                <w:lang w:val="ru-RU"/>
              </w:rPr>
            </w:pPr>
          </w:p>
        </w:tc>
        <w:tc>
          <w:tcPr>
            <w:tcW w:w="3544" w:type="dxa"/>
            <w:shd w:val="clear" w:color="auto" w:fill="auto"/>
          </w:tcPr>
          <w:p w14:paraId="7B055ACE" w14:textId="77777777" w:rsidR="00D513E5" w:rsidRPr="005E37D0" w:rsidRDefault="00D513E5" w:rsidP="00A050CC">
            <w:pPr>
              <w:pStyle w:val="aff5"/>
              <w:ind w:firstLine="0"/>
              <w:contextualSpacing/>
              <w:jc w:val="left"/>
              <w:rPr>
                <w:iCs/>
                <w:lang w:val="ru-RU"/>
              </w:rPr>
            </w:pPr>
            <w:r w:rsidRPr="005E37D0">
              <w:rPr>
                <w:iCs/>
                <w:lang w:val="ru-RU"/>
              </w:rPr>
              <w:t>Расчетный показатель максимально допустимого уровня территориальной доступности</w:t>
            </w:r>
          </w:p>
        </w:tc>
        <w:tc>
          <w:tcPr>
            <w:tcW w:w="4683" w:type="dxa"/>
            <w:gridSpan w:val="2"/>
            <w:shd w:val="clear" w:color="auto" w:fill="auto"/>
          </w:tcPr>
          <w:p w14:paraId="177980C8" w14:textId="67CEF067" w:rsidR="00D513E5" w:rsidRPr="005E37D0" w:rsidRDefault="00D513E5" w:rsidP="00A050CC">
            <w:pPr>
              <w:pStyle w:val="aff5"/>
              <w:ind w:firstLine="0"/>
              <w:contextualSpacing/>
              <w:jc w:val="left"/>
              <w:rPr>
                <w:iCs/>
                <w:lang w:val="ru-RU"/>
              </w:rPr>
            </w:pPr>
            <w:r w:rsidRPr="005E37D0">
              <w:rPr>
                <w:iCs/>
                <w:lang w:val="ru-RU"/>
              </w:rPr>
              <w:t>Не нормируется</w:t>
            </w:r>
          </w:p>
        </w:tc>
      </w:tr>
    </w:tbl>
    <w:p w14:paraId="5224E48D" w14:textId="77777777" w:rsidR="002506B5" w:rsidRPr="00A60BCE" w:rsidRDefault="002506B5" w:rsidP="00A050CC">
      <w:pPr>
        <w:ind w:firstLine="0"/>
        <w:contextualSpacing/>
        <w:rPr>
          <w:bCs/>
          <w:iCs/>
          <w:sz w:val="28"/>
          <w:szCs w:val="28"/>
        </w:rPr>
      </w:pPr>
      <w:bookmarkStart w:id="61" w:name="OLE_LINK948"/>
      <w:bookmarkStart w:id="62" w:name="OLE_LINK1032"/>
      <w:bookmarkStart w:id="63" w:name="OLE_LINK1033"/>
      <w:bookmarkEnd w:id="43"/>
      <w:bookmarkEnd w:id="44"/>
      <w:bookmarkEnd w:id="59"/>
      <w:bookmarkEnd w:id="60"/>
    </w:p>
    <w:p w14:paraId="6AB26505" w14:textId="5E92D6BD" w:rsidR="00322760" w:rsidRPr="00A60BCE" w:rsidRDefault="00635D2E" w:rsidP="00473750">
      <w:pPr>
        <w:pStyle w:val="5"/>
        <w:keepNext w:val="0"/>
        <w:spacing w:after="0"/>
        <w:contextualSpacing/>
        <w:rPr>
          <w:sz w:val="28"/>
          <w:szCs w:val="28"/>
        </w:rPr>
      </w:pPr>
      <w:r w:rsidRPr="00A60BCE">
        <w:rPr>
          <w:sz w:val="28"/>
          <w:szCs w:val="28"/>
        </w:rPr>
        <w:t>Таблица 1</w:t>
      </w:r>
      <w:r w:rsidR="002E3DA9">
        <w:rPr>
          <w:sz w:val="28"/>
          <w:szCs w:val="28"/>
        </w:rPr>
        <w:t>2</w:t>
      </w:r>
      <w:r w:rsidRPr="00A60BCE">
        <w:rPr>
          <w:sz w:val="28"/>
          <w:szCs w:val="28"/>
        </w:rPr>
        <w:t xml:space="preserve">. </w:t>
      </w:r>
      <w:r w:rsidR="00232A18" w:rsidRPr="00A60BCE">
        <w:rPr>
          <w:sz w:val="28"/>
          <w:szCs w:val="28"/>
        </w:rPr>
        <w:t>Объекты</w:t>
      </w:r>
      <w:r w:rsidR="00322760" w:rsidRPr="00A60BCE">
        <w:rPr>
          <w:sz w:val="28"/>
          <w:szCs w:val="28"/>
        </w:rPr>
        <w:t xml:space="preserve"> </w:t>
      </w:r>
      <w:r w:rsidR="00CA7D28" w:rsidRPr="00A60BCE">
        <w:rPr>
          <w:sz w:val="28"/>
          <w:szCs w:val="28"/>
        </w:rPr>
        <w:t>местного значения муниципального округа</w:t>
      </w:r>
      <w:r w:rsidR="00A05C55" w:rsidRPr="00A60BCE">
        <w:rPr>
          <w:sz w:val="28"/>
          <w:szCs w:val="28"/>
        </w:rPr>
        <w:t xml:space="preserve"> </w:t>
      </w:r>
      <w:r w:rsidR="00322760" w:rsidRPr="00A60BCE">
        <w:rPr>
          <w:sz w:val="28"/>
          <w:szCs w:val="28"/>
        </w:rPr>
        <w:t>в области торговли, общественного питания и бытового обслуживания</w:t>
      </w:r>
    </w:p>
    <w:p w14:paraId="27AABAE4" w14:textId="77777777" w:rsidR="00635D2E" w:rsidRPr="00BF4BC7" w:rsidRDefault="00635D2E" w:rsidP="00473750">
      <w:pPr>
        <w:ind w:firstLine="0"/>
        <w:rPr>
          <w:sz w:val="28"/>
          <w:szCs w:val="28"/>
          <w:lang w:eastAsia="en-US"/>
        </w:rPr>
      </w:pPr>
    </w:p>
    <w:tbl>
      <w:tblPr>
        <w:tblStyle w:val="af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03"/>
        <w:gridCol w:w="2268"/>
        <w:gridCol w:w="2415"/>
        <w:gridCol w:w="3832"/>
      </w:tblGrid>
      <w:tr w:rsidR="009A74AA" w:rsidRPr="00A60BCE" w14:paraId="0FD6763D" w14:textId="77777777" w:rsidTr="00B60843">
        <w:trPr>
          <w:cantSplit/>
          <w:tblHeader/>
        </w:trPr>
        <w:tc>
          <w:tcPr>
            <w:tcW w:w="1403" w:type="dxa"/>
            <w:shd w:val="clear" w:color="auto" w:fill="auto"/>
          </w:tcPr>
          <w:p w14:paraId="401E5A23" w14:textId="77777777" w:rsidR="009A74AA" w:rsidRPr="00A60BCE" w:rsidRDefault="009A74AA" w:rsidP="00A050CC">
            <w:pPr>
              <w:pStyle w:val="aff5"/>
              <w:keepNext/>
              <w:ind w:firstLine="0"/>
              <w:contextualSpacing/>
              <w:jc w:val="center"/>
              <w:rPr>
                <w:iCs/>
                <w:lang w:val="ru-RU"/>
              </w:rPr>
            </w:pPr>
            <w:r w:rsidRPr="00A60BCE">
              <w:rPr>
                <w:iCs/>
                <w:lang w:val="ru-RU"/>
              </w:rPr>
              <w:t>Наименование вида объекта</w:t>
            </w:r>
          </w:p>
        </w:tc>
        <w:tc>
          <w:tcPr>
            <w:tcW w:w="2268" w:type="dxa"/>
            <w:shd w:val="clear" w:color="auto" w:fill="auto"/>
          </w:tcPr>
          <w:p w14:paraId="6774C6CE" w14:textId="77777777" w:rsidR="009A74AA" w:rsidRPr="00A60BCE" w:rsidRDefault="009A74AA" w:rsidP="00A050CC">
            <w:pPr>
              <w:pStyle w:val="aff5"/>
              <w:keepNext/>
              <w:ind w:firstLine="0"/>
              <w:contextualSpacing/>
              <w:jc w:val="center"/>
              <w:rPr>
                <w:iCs/>
                <w:lang w:val="ru-RU"/>
              </w:rPr>
            </w:pPr>
            <w:r w:rsidRPr="00A60BCE">
              <w:rPr>
                <w:iCs/>
                <w:lang w:val="ru-RU"/>
              </w:rPr>
              <w:t>Тип расчетного показателя</w:t>
            </w:r>
          </w:p>
        </w:tc>
        <w:tc>
          <w:tcPr>
            <w:tcW w:w="2415" w:type="dxa"/>
            <w:shd w:val="clear" w:color="auto" w:fill="auto"/>
          </w:tcPr>
          <w:p w14:paraId="05FBC1BA" w14:textId="77777777" w:rsidR="009A74AA" w:rsidRPr="00A60BCE" w:rsidRDefault="009A74AA" w:rsidP="00A050CC">
            <w:pPr>
              <w:pStyle w:val="aff5"/>
              <w:keepNext/>
              <w:ind w:firstLine="0"/>
              <w:contextualSpacing/>
              <w:jc w:val="center"/>
              <w:rPr>
                <w:iCs/>
                <w:lang w:val="ru-RU"/>
              </w:rPr>
            </w:pPr>
            <w:r w:rsidRPr="00A60BCE">
              <w:rPr>
                <w:iCs/>
                <w:lang w:val="ru-RU"/>
              </w:rPr>
              <w:t>Наименование расчетного показателя, единица измерения</w:t>
            </w:r>
          </w:p>
        </w:tc>
        <w:tc>
          <w:tcPr>
            <w:tcW w:w="3832" w:type="dxa"/>
            <w:shd w:val="clear" w:color="auto" w:fill="auto"/>
          </w:tcPr>
          <w:p w14:paraId="2643BDD6" w14:textId="77777777" w:rsidR="009A74AA" w:rsidRPr="00A60BCE" w:rsidRDefault="009A74AA" w:rsidP="00A050CC">
            <w:pPr>
              <w:pStyle w:val="aff5"/>
              <w:keepNext/>
              <w:ind w:firstLine="0"/>
              <w:contextualSpacing/>
              <w:jc w:val="center"/>
              <w:rPr>
                <w:iCs/>
                <w:lang w:val="ru-RU"/>
              </w:rPr>
            </w:pPr>
            <w:r w:rsidRPr="00A60BCE">
              <w:rPr>
                <w:iCs/>
                <w:lang w:val="ru-RU"/>
              </w:rPr>
              <w:t>Значение расчетного показателя</w:t>
            </w:r>
          </w:p>
        </w:tc>
      </w:tr>
    </w:tbl>
    <w:p w14:paraId="4D7FF762" w14:textId="77777777" w:rsidR="00635D2E" w:rsidRPr="00A60BCE" w:rsidRDefault="00635D2E" w:rsidP="00A050CC">
      <w:pPr>
        <w:contextualSpacing/>
        <w:rPr>
          <w:sz w:val="4"/>
          <w:szCs w:val="4"/>
        </w:rPr>
      </w:pPr>
    </w:p>
    <w:tbl>
      <w:tblPr>
        <w:tblStyle w:val="af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03"/>
        <w:gridCol w:w="2268"/>
        <w:gridCol w:w="2415"/>
        <w:gridCol w:w="709"/>
        <w:gridCol w:w="1700"/>
        <w:gridCol w:w="1423"/>
      </w:tblGrid>
      <w:tr w:rsidR="00635D2E" w:rsidRPr="006247ED" w14:paraId="6A836328" w14:textId="77777777" w:rsidTr="00B60843">
        <w:trPr>
          <w:cantSplit/>
          <w:tblHeader/>
        </w:trPr>
        <w:tc>
          <w:tcPr>
            <w:tcW w:w="1403" w:type="dxa"/>
            <w:shd w:val="clear" w:color="auto" w:fill="auto"/>
          </w:tcPr>
          <w:p w14:paraId="07C717EA" w14:textId="41423C20" w:rsidR="00635D2E" w:rsidRPr="006247ED" w:rsidRDefault="00635D2E" w:rsidP="00A050CC">
            <w:pPr>
              <w:pStyle w:val="aff5"/>
              <w:keepNext/>
              <w:ind w:firstLine="0"/>
              <w:contextualSpacing/>
              <w:jc w:val="center"/>
              <w:rPr>
                <w:iCs/>
                <w:lang w:val="ru-RU"/>
              </w:rPr>
            </w:pPr>
            <w:r w:rsidRPr="006247ED">
              <w:rPr>
                <w:iCs/>
                <w:lang w:val="ru-RU"/>
              </w:rPr>
              <w:t>1</w:t>
            </w:r>
          </w:p>
        </w:tc>
        <w:tc>
          <w:tcPr>
            <w:tcW w:w="2268" w:type="dxa"/>
            <w:shd w:val="clear" w:color="auto" w:fill="auto"/>
          </w:tcPr>
          <w:p w14:paraId="7BED233A" w14:textId="25096314" w:rsidR="00635D2E" w:rsidRPr="006247ED" w:rsidRDefault="00635D2E" w:rsidP="00A050CC">
            <w:pPr>
              <w:pStyle w:val="aff5"/>
              <w:keepNext/>
              <w:ind w:firstLine="0"/>
              <w:contextualSpacing/>
              <w:jc w:val="center"/>
              <w:rPr>
                <w:iCs/>
                <w:lang w:val="ru-RU"/>
              </w:rPr>
            </w:pPr>
            <w:r w:rsidRPr="006247ED">
              <w:rPr>
                <w:iCs/>
                <w:lang w:val="ru-RU"/>
              </w:rPr>
              <w:t>2</w:t>
            </w:r>
          </w:p>
        </w:tc>
        <w:tc>
          <w:tcPr>
            <w:tcW w:w="2415" w:type="dxa"/>
            <w:shd w:val="clear" w:color="auto" w:fill="auto"/>
          </w:tcPr>
          <w:p w14:paraId="536D6340" w14:textId="742ACCBB" w:rsidR="00635D2E" w:rsidRPr="006247ED" w:rsidRDefault="00635D2E" w:rsidP="00A050CC">
            <w:pPr>
              <w:pStyle w:val="aff5"/>
              <w:keepNext/>
              <w:ind w:firstLine="0"/>
              <w:contextualSpacing/>
              <w:jc w:val="center"/>
              <w:rPr>
                <w:iCs/>
                <w:lang w:val="ru-RU"/>
              </w:rPr>
            </w:pPr>
            <w:r w:rsidRPr="006247ED">
              <w:rPr>
                <w:iCs/>
                <w:lang w:val="ru-RU"/>
              </w:rPr>
              <w:t>3</w:t>
            </w:r>
          </w:p>
        </w:tc>
        <w:tc>
          <w:tcPr>
            <w:tcW w:w="3832" w:type="dxa"/>
            <w:gridSpan w:val="3"/>
            <w:shd w:val="clear" w:color="auto" w:fill="auto"/>
          </w:tcPr>
          <w:p w14:paraId="26857FC5" w14:textId="28FD134D" w:rsidR="00635D2E" w:rsidRPr="006247ED" w:rsidRDefault="00635D2E" w:rsidP="00A050CC">
            <w:pPr>
              <w:pStyle w:val="aff5"/>
              <w:keepNext/>
              <w:ind w:firstLine="0"/>
              <w:contextualSpacing/>
              <w:jc w:val="center"/>
              <w:rPr>
                <w:iCs/>
                <w:lang w:val="ru-RU"/>
              </w:rPr>
            </w:pPr>
            <w:r w:rsidRPr="006247ED">
              <w:rPr>
                <w:iCs/>
                <w:lang w:val="ru-RU"/>
              </w:rPr>
              <w:t>4</w:t>
            </w:r>
          </w:p>
        </w:tc>
      </w:tr>
      <w:tr w:rsidR="009A74AA" w:rsidRPr="006247ED" w14:paraId="345C0622" w14:textId="77777777" w:rsidTr="00B60843">
        <w:trPr>
          <w:cantSplit/>
        </w:trPr>
        <w:tc>
          <w:tcPr>
            <w:tcW w:w="1403" w:type="dxa"/>
            <w:vMerge w:val="restart"/>
            <w:shd w:val="clear" w:color="auto" w:fill="auto"/>
          </w:tcPr>
          <w:p w14:paraId="3182BE2E" w14:textId="77777777" w:rsidR="009A74AA" w:rsidRPr="006247ED" w:rsidRDefault="009A74AA" w:rsidP="00A050CC">
            <w:pPr>
              <w:pStyle w:val="aff5"/>
              <w:keepNext/>
              <w:ind w:firstLine="0"/>
              <w:contextualSpacing/>
              <w:jc w:val="left"/>
              <w:rPr>
                <w:iCs/>
                <w:lang w:val="ru-RU"/>
              </w:rPr>
            </w:pPr>
            <w:r w:rsidRPr="006247ED">
              <w:rPr>
                <w:iCs/>
                <w:lang w:val="ru-RU"/>
              </w:rPr>
              <w:t>Объекты торговли</w:t>
            </w:r>
          </w:p>
        </w:tc>
        <w:tc>
          <w:tcPr>
            <w:tcW w:w="2268" w:type="dxa"/>
            <w:vMerge w:val="restart"/>
            <w:shd w:val="clear" w:color="auto" w:fill="auto"/>
          </w:tcPr>
          <w:p w14:paraId="7FC6B124" w14:textId="77777777" w:rsidR="009A74AA" w:rsidRPr="006247ED" w:rsidRDefault="009A74AA" w:rsidP="00A050CC">
            <w:pPr>
              <w:pStyle w:val="aff5"/>
              <w:keepNext/>
              <w:ind w:firstLine="0"/>
              <w:contextualSpacing/>
              <w:jc w:val="left"/>
              <w:rPr>
                <w:iCs/>
                <w:lang w:val="ru-RU"/>
              </w:rPr>
            </w:pPr>
            <w:r w:rsidRPr="006247ED">
              <w:rPr>
                <w:iCs/>
                <w:lang w:val="ru-RU"/>
              </w:rPr>
              <w:t>Расчетный показатель минимально допустимого уровня обеспеченности</w:t>
            </w:r>
          </w:p>
        </w:tc>
        <w:tc>
          <w:tcPr>
            <w:tcW w:w="2415" w:type="dxa"/>
            <w:vMerge w:val="restart"/>
            <w:shd w:val="clear" w:color="auto" w:fill="auto"/>
          </w:tcPr>
          <w:p w14:paraId="0486A865" w14:textId="615771CA" w:rsidR="009A74AA" w:rsidRPr="006247ED" w:rsidRDefault="009A74AA" w:rsidP="00A050CC">
            <w:pPr>
              <w:pStyle w:val="aff5"/>
              <w:keepNext/>
              <w:ind w:firstLine="0"/>
              <w:contextualSpacing/>
              <w:jc w:val="left"/>
              <w:rPr>
                <w:iCs/>
                <w:lang w:val="ru-RU"/>
              </w:rPr>
            </w:pPr>
            <w:r w:rsidRPr="006247ED">
              <w:rPr>
                <w:iCs/>
                <w:lang w:val="ru-RU"/>
              </w:rPr>
              <w:t xml:space="preserve">Количество стационарных торговых объектов, ед. на </w:t>
            </w:r>
            <w:r w:rsidR="00CA7D28" w:rsidRPr="006247ED">
              <w:rPr>
                <w:iCs/>
                <w:lang w:val="ru-RU"/>
              </w:rPr>
              <w:t>муниципальный</w:t>
            </w:r>
            <w:r w:rsidRPr="006247ED">
              <w:rPr>
                <w:iCs/>
                <w:lang w:val="ru-RU"/>
              </w:rPr>
              <w:t xml:space="preserve"> округ</w:t>
            </w:r>
          </w:p>
        </w:tc>
        <w:tc>
          <w:tcPr>
            <w:tcW w:w="2409" w:type="dxa"/>
            <w:gridSpan w:val="2"/>
            <w:shd w:val="clear" w:color="auto" w:fill="auto"/>
          </w:tcPr>
          <w:p w14:paraId="3CF6D6F9" w14:textId="26F28178" w:rsidR="009A74AA" w:rsidRPr="006247ED" w:rsidRDefault="009A74AA" w:rsidP="00A050CC">
            <w:pPr>
              <w:pStyle w:val="Default"/>
              <w:keepNext/>
              <w:contextualSpacing/>
              <w:rPr>
                <w:iCs/>
                <w:color w:val="auto"/>
              </w:rPr>
            </w:pPr>
            <w:r w:rsidRPr="006247ED">
              <w:rPr>
                <w:iCs/>
                <w:color w:val="auto"/>
              </w:rPr>
              <w:t>Всего</w:t>
            </w:r>
          </w:p>
        </w:tc>
        <w:tc>
          <w:tcPr>
            <w:tcW w:w="1423" w:type="dxa"/>
            <w:shd w:val="clear" w:color="auto" w:fill="auto"/>
          </w:tcPr>
          <w:p w14:paraId="64A1F5B5" w14:textId="7A872E4E" w:rsidR="009A74AA" w:rsidRPr="006247ED" w:rsidRDefault="00864380" w:rsidP="00A050CC">
            <w:pPr>
              <w:pStyle w:val="Default"/>
              <w:contextualSpacing/>
              <w:jc w:val="center"/>
              <w:rPr>
                <w:iCs/>
                <w:color w:val="auto"/>
              </w:rPr>
            </w:pPr>
            <w:r w:rsidRPr="006247ED">
              <w:rPr>
                <w:iCs/>
                <w:color w:val="auto"/>
              </w:rPr>
              <w:t>106</w:t>
            </w:r>
          </w:p>
        </w:tc>
      </w:tr>
      <w:tr w:rsidR="009A74AA" w:rsidRPr="006247ED" w14:paraId="5FDD98E0" w14:textId="77777777" w:rsidTr="00B60843">
        <w:trPr>
          <w:cantSplit/>
        </w:trPr>
        <w:tc>
          <w:tcPr>
            <w:tcW w:w="1403" w:type="dxa"/>
            <w:vMerge/>
            <w:shd w:val="clear" w:color="auto" w:fill="auto"/>
          </w:tcPr>
          <w:p w14:paraId="496416F9" w14:textId="77777777" w:rsidR="009A74AA" w:rsidRPr="006247ED" w:rsidRDefault="009A74AA" w:rsidP="00A050CC">
            <w:pPr>
              <w:pStyle w:val="aff5"/>
              <w:ind w:firstLine="0"/>
              <w:contextualSpacing/>
              <w:jc w:val="left"/>
              <w:rPr>
                <w:iCs/>
                <w:lang w:val="ru-RU"/>
              </w:rPr>
            </w:pPr>
          </w:p>
        </w:tc>
        <w:tc>
          <w:tcPr>
            <w:tcW w:w="2268" w:type="dxa"/>
            <w:vMerge/>
            <w:shd w:val="clear" w:color="auto" w:fill="auto"/>
          </w:tcPr>
          <w:p w14:paraId="1FD23962" w14:textId="77777777" w:rsidR="009A74AA" w:rsidRPr="006247ED" w:rsidRDefault="009A74AA" w:rsidP="00A050CC">
            <w:pPr>
              <w:pStyle w:val="aff5"/>
              <w:ind w:firstLine="0"/>
              <w:contextualSpacing/>
              <w:jc w:val="left"/>
              <w:rPr>
                <w:iCs/>
                <w:lang w:val="ru-RU"/>
              </w:rPr>
            </w:pPr>
          </w:p>
        </w:tc>
        <w:tc>
          <w:tcPr>
            <w:tcW w:w="2415" w:type="dxa"/>
            <w:vMerge/>
            <w:shd w:val="clear" w:color="auto" w:fill="auto"/>
            <w:vAlign w:val="center"/>
          </w:tcPr>
          <w:p w14:paraId="5EF01FCB" w14:textId="77777777" w:rsidR="009A74AA" w:rsidRPr="006247ED" w:rsidRDefault="009A74AA" w:rsidP="00A050CC">
            <w:pPr>
              <w:pStyle w:val="aff5"/>
              <w:ind w:firstLine="0"/>
              <w:contextualSpacing/>
              <w:jc w:val="left"/>
              <w:rPr>
                <w:iCs/>
                <w:lang w:val="ru-RU"/>
              </w:rPr>
            </w:pPr>
          </w:p>
        </w:tc>
        <w:tc>
          <w:tcPr>
            <w:tcW w:w="2409" w:type="dxa"/>
            <w:gridSpan w:val="2"/>
            <w:shd w:val="clear" w:color="auto" w:fill="auto"/>
          </w:tcPr>
          <w:p w14:paraId="3D009B9E" w14:textId="08A2DFED" w:rsidR="009A74AA" w:rsidRPr="006247ED" w:rsidRDefault="0077755F" w:rsidP="00A050CC">
            <w:pPr>
              <w:pStyle w:val="Default"/>
              <w:contextualSpacing/>
              <w:rPr>
                <w:iCs/>
                <w:color w:val="auto"/>
              </w:rPr>
            </w:pPr>
            <w:r w:rsidRPr="006247ED">
              <w:rPr>
                <w:iCs/>
                <w:color w:val="auto"/>
              </w:rPr>
              <w:t>В том числе т</w:t>
            </w:r>
            <w:r w:rsidR="009A74AA" w:rsidRPr="006247ED">
              <w:rPr>
                <w:iCs/>
                <w:color w:val="auto"/>
              </w:rPr>
              <w:t>орговые объекты по продаже продовольственных товаров</w:t>
            </w:r>
          </w:p>
        </w:tc>
        <w:tc>
          <w:tcPr>
            <w:tcW w:w="1423" w:type="dxa"/>
            <w:shd w:val="clear" w:color="auto" w:fill="auto"/>
          </w:tcPr>
          <w:p w14:paraId="5B5ED350" w14:textId="71CB1D03" w:rsidR="009A74AA" w:rsidRPr="006247ED" w:rsidRDefault="00864380" w:rsidP="00A050CC">
            <w:pPr>
              <w:pStyle w:val="Default"/>
              <w:contextualSpacing/>
              <w:jc w:val="center"/>
              <w:rPr>
                <w:iCs/>
                <w:color w:val="auto"/>
              </w:rPr>
            </w:pPr>
            <w:r w:rsidRPr="006247ED">
              <w:rPr>
                <w:iCs/>
                <w:color w:val="auto"/>
              </w:rPr>
              <w:t>47</w:t>
            </w:r>
          </w:p>
        </w:tc>
      </w:tr>
      <w:tr w:rsidR="009A74AA" w:rsidRPr="006247ED" w14:paraId="4FAF3E41" w14:textId="77777777" w:rsidTr="00B60843">
        <w:trPr>
          <w:cantSplit/>
        </w:trPr>
        <w:tc>
          <w:tcPr>
            <w:tcW w:w="1403" w:type="dxa"/>
            <w:vMerge/>
            <w:shd w:val="clear" w:color="auto" w:fill="auto"/>
          </w:tcPr>
          <w:p w14:paraId="533EAA08" w14:textId="77777777" w:rsidR="009A74AA" w:rsidRPr="006247ED" w:rsidRDefault="009A74AA" w:rsidP="00A050CC">
            <w:pPr>
              <w:pStyle w:val="aff5"/>
              <w:ind w:firstLine="0"/>
              <w:contextualSpacing/>
              <w:jc w:val="left"/>
              <w:rPr>
                <w:iCs/>
                <w:lang w:val="ru-RU"/>
              </w:rPr>
            </w:pPr>
          </w:p>
        </w:tc>
        <w:tc>
          <w:tcPr>
            <w:tcW w:w="2268" w:type="dxa"/>
            <w:vMerge/>
            <w:shd w:val="clear" w:color="auto" w:fill="auto"/>
          </w:tcPr>
          <w:p w14:paraId="260DDAE3" w14:textId="77777777" w:rsidR="009A74AA" w:rsidRPr="006247ED" w:rsidRDefault="009A74AA" w:rsidP="00A050CC">
            <w:pPr>
              <w:pStyle w:val="aff5"/>
              <w:ind w:firstLine="0"/>
              <w:contextualSpacing/>
              <w:jc w:val="left"/>
              <w:rPr>
                <w:iCs/>
                <w:lang w:val="ru-RU"/>
              </w:rPr>
            </w:pPr>
          </w:p>
        </w:tc>
        <w:tc>
          <w:tcPr>
            <w:tcW w:w="2415" w:type="dxa"/>
            <w:shd w:val="clear" w:color="auto" w:fill="auto"/>
            <w:vAlign w:val="center"/>
          </w:tcPr>
          <w:p w14:paraId="7C92F21B" w14:textId="3CD1FFCC" w:rsidR="009A74AA" w:rsidRPr="006247ED" w:rsidRDefault="009A74AA" w:rsidP="00A050CC">
            <w:pPr>
              <w:pStyle w:val="aff5"/>
              <w:ind w:firstLine="0"/>
              <w:contextualSpacing/>
              <w:jc w:val="left"/>
              <w:rPr>
                <w:iCs/>
                <w:lang w:val="ru-RU"/>
              </w:rPr>
            </w:pPr>
            <w:r w:rsidRPr="006247ED">
              <w:rPr>
                <w:iCs/>
                <w:lang w:val="ru-RU"/>
              </w:rPr>
              <w:t xml:space="preserve">Количество нестационарных торговых объектов, ед. на </w:t>
            </w:r>
            <w:r w:rsidR="00CA7D28" w:rsidRPr="006247ED">
              <w:rPr>
                <w:iCs/>
                <w:lang w:val="ru-RU"/>
              </w:rPr>
              <w:t xml:space="preserve">муниципальный </w:t>
            </w:r>
            <w:r w:rsidRPr="006247ED">
              <w:rPr>
                <w:iCs/>
                <w:lang w:val="ru-RU"/>
              </w:rPr>
              <w:t>округ</w:t>
            </w:r>
          </w:p>
        </w:tc>
        <w:tc>
          <w:tcPr>
            <w:tcW w:w="3832" w:type="dxa"/>
            <w:gridSpan w:val="3"/>
            <w:shd w:val="clear" w:color="auto" w:fill="auto"/>
          </w:tcPr>
          <w:p w14:paraId="2C5EE621" w14:textId="589E20D9" w:rsidR="009A74AA" w:rsidRPr="006247ED" w:rsidRDefault="00864380" w:rsidP="00A050CC">
            <w:pPr>
              <w:pStyle w:val="Default"/>
              <w:contextualSpacing/>
              <w:jc w:val="center"/>
              <w:rPr>
                <w:iCs/>
                <w:color w:val="auto"/>
              </w:rPr>
            </w:pPr>
            <w:r w:rsidRPr="006247ED">
              <w:rPr>
                <w:iCs/>
                <w:color w:val="auto"/>
              </w:rPr>
              <w:t>22</w:t>
            </w:r>
          </w:p>
        </w:tc>
      </w:tr>
      <w:tr w:rsidR="009A74AA" w:rsidRPr="006247ED" w14:paraId="37C1A0B3" w14:textId="77777777" w:rsidTr="00B60843">
        <w:trPr>
          <w:cantSplit/>
        </w:trPr>
        <w:tc>
          <w:tcPr>
            <w:tcW w:w="1403" w:type="dxa"/>
            <w:vMerge/>
            <w:shd w:val="clear" w:color="auto" w:fill="auto"/>
          </w:tcPr>
          <w:p w14:paraId="10F41B48" w14:textId="77777777" w:rsidR="009A74AA" w:rsidRPr="006247ED" w:rsidRDefault="009A74AA" w:rsidP="00A050CC">
            <w:pPr>
              <w:pStyle w:val="aff5"/>
              <w:ind w:firstLine="0"/>
              <w:contextualSpacing/>
              <w:jc w:val="left"/>
              <w:rPr>
                <w:iCs/>
                <w:lang w:val="ru-RU"/>
              </w:rPr>
            </w:pPr>
          </w:p>
        </w:tc>
        <w:tc>
          <w:tcPr>
            <w:tcW w:w="2268" w:type="dxa"/>
            <w:vMerge/>
            <w:shd w:val="clear" w:color="auto" w:fill="auto"/>
          </w:tcPr>
          <w:p w14:paraId="7FC7608F" w14:textId="77777777" w:rsidR="009A74AA" w:rsidRPr="006247ED" w:rsidRDefault="009A74AA" w:rsidP="00A050CC">
            <w:pPr>
              <w:pStyle w:val="aff5"/>
              <w:ind w:firstLine="0"/>
              <w:contextualSpacing/>
              <w:jc w:val="left"/>
              <w:rPr>
                <w:iCs/>
                <w:lang w:val="ru-RU"/>
              </w:rPr>
            </w:pPr>
          </w:p>
        </w:tc>
        <w:tc>
          <w:tcPr>
            <w:tcW w:w="2415" w:type="dxa"/>
            <w:shd w:val="clear" w:color="auto" w:fill="auto"/>
            <w:vAlign w:val="center"/>
          </w:tcPr>
          <w:p w14:paraId="1ED05220" w14:textId="73D59649" w:rsidR="009A74AA" w:rsidRPr="006247ED" w:rsidRDefault="009A74AA" w:rsidP="00A050CC">
            <w:pPr>
              <w:pStyle w:val="aff5"/>
              <w:ind w:firstLine="0"/>
              <w:contextualSpacing/>
              <w:jc w:val="left"/>
              <w:rPr>
                <w:iCs/>
                <w:lang w:val="ru-RU"/>
              </w:rPr>
            </w:pPr>
            <w:r w:rsidRPr="006247ED">
              <w:rPr>
                <w:iCs/>
                <w:lang w:val="ru-RU"/>
              </w:rPr>
              <w:t xml:space="preserve">Количество мест проведения ярмарок и (или) рынков, ед. на </w:t>
            </w:r>
            <w:r w:rsidR="00CA7D28" w:rsidRPr="006247ED">
              <w:rPr>
                <w:iCs/>
                <w:lang w:val="ru-RU"/>
              </w:rPr>
              <w:t xml:space="preserve">муниципальный </w:t>
            </w:r>
            <w:r w:rsidRPr="006247ED">
              <w:rPr>
                <w:iCs/>
                <w:lang w:val="ru-RU"/>
              </w:rPr>
              <w:t>округ</w:t>
            </w:r>
          </w:p>
        </w:tc>
        <w:tc>
          <w:tcPr>
            <w:tcW w:w="3832" w:type="dxa"/>
            <w:gridSpan w:val="3"/>
            <w:shd w:val="clear" w:color="auto" w:fill="auto"/>
          </w:tcPr>
          <w:p w14:paraId="38EB58FC" w14:textId="67AAA62C" w:rsidR="009A74AA" w:rsidRPr="006247ED" w:rsidRDefault="00864380" w:rsidP="00A050CC">
            <w:pPr>
              <w:pStyle w:val="Default"/>
              <w:contextualSpacing/>
              <w:jc w:val="center"/>
              <w:rPr>
                <w:iCs/>
                <w:color w:val="auto"/>
              </w:rPr>
            </w:pPr>
            <w:r w:rsidRPr="006247ED">
              <w:rPr>
                <w:iCs/>
                <w:color w:val="auto"/>
              </w:rPr>
              <w:t>1</w:t>
            </w:r>
          </w:p>
        </w:tc>
      </w:tr>
      <w:tr w:rsidR="0088622E" w:rsidRPr="006247ED" w14:paraId="6F0DD020" w14:textId="77777777" w:rsidTr="00B60843">
        <w:trPr>
          <w:cantSplit/>
        </w:trPr>
        <w:tc>
          <w:tcPr>
            <w:tcW w:w="1403" w:type="dxa"/>
            <w:vMerge/>
            <w:shd w:val="clear" w:color="auto" w:fill="auto"/>
          </w:tcPr>
          <w:p w14:paraId="1A3ED51C" w14:textId="77777777" w:rsidR="0088622E" w:rsidRPr="006247ED" w:rsidRDefault="0088622E" w:rsidP="00A050CC">
            <w:pPr>
              <w:pStyle w:val="aff5"/>
              <w:ind w:firstLine="0"/>
              <w:contextualSpacing/>
              <w:jc w:val="left"/>
              <w:rPr>
                <w:iCs/>
                <w:lang w:val="ru-RU"/>
              </w:rPr>
            </w:pPr>
          </w:p>
        </w:tc>
        <w:tc>
          <w:tcPr>
            <w:tcW w:w="2268" w:type="dxa"/>
            <w:vMerge/>
            <w:shd w:val="clear" w:color="auto" w:fill="auto"/>
          </w:tcPr>
          <w:p w14:paraId="77826417" w14:textId="77777777" w:rsidR="0088622E" w:rsidRPr="006247ED" w:rsidRDefault="0088622E" w:rsidP="00A050CC">
            <w:pPr>
              <w:pStyle w:val="aff5"/>
              <w:ind w:firstLine="0"/>
              <w:contextualSpacing/>
              <w:jc w:val="left"/>
              <w:rPr>
                <w:iCs/>
                <w:lang w:val="ru-RU"/>
              </w:rPr>
            </w:pPr>
          </w:p>
        </w:tc>
        <w:tc>
          <w:tcPr>
            <w:tcW w:w="2415" w:type="dxa"/>
            <w:vMerge w:val="restart"/>
            <w:shd w:val="clear" w:color="auto" w:fill="auto"/>
          </w:tcPr>
          <w:p w14:paraId="6046CD26" w14:textId="23D64EB9" w:rsidR="0088622E" w:rsidRPr="006247ED" w:rsidRDefault="0088622E" w:rsidP="00A050CC">
            <w:pPr>
              <w:pStyle w:val="aff5"/>
              <w:ind w:firstLine="0"/>
              <w:contextualSpacing/>
              <w:jc w:val="left"/>
              <w:rPr>
                <w:iCs/>
                <w:lang w:val="ru-RU"/>
              </w:rPr>
            </w:pPr>
            <w:r w:rsidRPr="006247ED">
              <w:rPr>
                <w:iCs/>
                <w:lang w:val="ru-RU"/>
              </w:rPr>
              <w:t xml:space="preserve">Площадь стационарных торговых объектов в городе </w:t>
            </w:r>
            <w:r w:rsidR="00864380" w:rsidRPr="006247ED">
              <w:rPr>
                <w:iCs/>
                <w:lang w:val="ru-RU"/>
              </w:rPr>
              <w:t>Кушва</w:t>
            </w:r>
            <w:r w:rsidRPr="006247ED">
              <w:rPr>
                <w:iCs/>
                <w:lang w:val="ru-RU"/>
              </w:rPr>
              <w:t>, кв. м на 1000 чел.</w:t>
            </w:r>
          </w:p>
        </w:tc>
        <w:tc>
          <w:tcPr>
            <w:tcW w:w="2409" w:type="dxa"/>
            <w:gridSpan w:val="2"/>
            <w:shd w:val="clear" w:color="auto" w:fill="auto"/>
          </w:tcPr>
          <w:p w14:paraId="17392251" w14:textId="77777777" w:rsidR="0088622E" w:rsidRPr="006247ED" w:rsidRDefault="0088622E" w:rsidP="00A050CC">
            <w:pPr>
              <w:pStyle w:val="Default"/>
              <w:contextualSpacing/>
              <w:rPr>
                <w:iCs/>
                <w:color w:val="auto"/>
              </w:rPr>
            </w:pPr>
            <w:r w:rsidRPr="006247ED">
              <w:rPr>
                <w:iCs/>
                <w:color w:val="auto"/>
              </w:rPr>
              <w:t>Всего, в том числе:</w:t>
            </w:r>
          </w:p>
        </w:tc>
        <w:tc>
          <w:tcPr>
            <w:tcW w:w="1423" w:type="dxa"/>
            <w:shd w:val="clear" w:color="auto" w:fill="auto"/>
          </w:tcPr>
          <w:p w14:paraId="05E64C67" w14:textId="701A91A2" w:rsidR="0088622E" w:rsidRPr="006247ED" w:rsidRDefault="0088622E" w:rsidP="00A050CC">
            <w:pPr>
              <w:pStyle w:val="Default"/>
              <w:contextualSpacing/>
              <w:jc w:val="center"/>
              <w:rPr>
                <w:iCs/>
                <w:color w:val="auto"/>
              </w:rPr>
            </w:pPr>
            <w:r w:rsidRPr="006247ED">
              <w:rPr>
                <w:iCs/>
                <w:color w:val="auto"/>
              </w:rPr>
              <w:t>280</w:t>
            </w:r>
          </w:p>
        </w:tc>
      </w:tr>
      <w:tr w:rsidR="0088622E" w:rsidRPr="006247ED" w14:paraId="702EB056" w14:textId="77777777" w:rsidTr="00B60843">
        <w:trPr>
          <w:cantSplit/>
        </w:trPr>
        <w:tc>
          <w:tcPr>
            <w:tcW w:w="1403" w:type="dxa"/>
            <w:vMerge/>
            <w:shd w:val="clear" w:color="auto" w:fill="auto"/>
          </w:tcPr>
          <w:p w14:paraId="7FF64B1D" w14:textId="77777777" w:rsidR="0088622E" w:rsidRPr="006247ED" w:rsidRDefault="0088622E" w:rsidP="00A050CC">
            <w:pPr>
              <w:pStyle w:val="aff5"/>
              <w:ind w:firstLine="0"/>
              <w:contextualSpacing/>
              <w:jc w:val="left"/>
              <w:rPr>
                <w:iCs/>
                <w:lang w:val="ru-RU"/>
              </w:rPr>
            </w:pPr>
          </w:p>
        </w:tc>
        <w:tc>
          <w:tcPr>
            <w:tcW w:w="2268" w:type="dxa"/>
            <w:vMerge/>
            <w:shd w:val="clear" w:color="auto" w:fill="auto"/>
          </w:tcPr>
          <w:p w14:paraId="26ACA287" w14:textId="77777777" w:rsidR="0088622E" w:rsidRPr="006247ED" w:rsidRDefault="0088622E" w:rsidP="00A050CC">
            <w:pPr>
              <w:pStyle w:val="aff5"/>
              <w:ind w:firstLine="0"/>
              <w:contextualSpacing/>
              <w:jc w:val="left"/>
              <w:rPr>
                <w:iCs/>
                <w:lang w:val="ru-RU"/>
              </w:rPr>
            </w:pPr>
          </w:p>
        </w:tc>
        <w:tc>
          <w:tcPr>
            <w:tcW w:w="2415" w:type="dxa"/>
            <w:vMerge/>
            <w:shd w:val="clear" w:color="auto" w:fill="auto"/>
          </w:tcPr>
          <w:p w14:paraId="47E3ECC9" w14:textId="77777777" w:rsidR="0088622E" w:rsidRPr="006247ED" w:rsidRDefault="0088622E" w:rsidP="00A050CC">
            <w:pPr>
              <w:pStyle w:val="aff5"/>
              <w:ind w:firstLine="0"/>
              <w:contextualSpacing/>
              <w:jc w:val="left"/>
              <w:rPr>
                <w:iCs/>
                <w:lang w:val="ru-RU"/>
              </w:rPr>
            </w:pPr>
          </w:p>
        </w:tc>
        <w:tc>
          <w:tcPr>
            <w:tcW w:w="2409" w:type="dxa"/>
            <w:gridSpan w:val="2"/>
            <w:shd w:val="clear" w:color="auto" w:fill="auto"/>
          </w:tcPr>
          <w:p w14:paraId="0DFFA966" w14:textId="77777777" w:rsidR="0088622E" w:rsidRPr="006247ED" w:rsidRDefault="0088622E" w:rsidP="00A050CC">
            <w:pPr>
              <w:pStyle w:val="Default"/>
              <w:contextualSpacing/>
              <w:rPr>
                <w:iCs/>
                <w:color w:val="auto"/>
              </w:rPr>
            </w:pPr>
            <w:r w:rsidRPr="006247ED">
              <w:rPr>
                <w:iCs/>
                <w:color w:val="auto"/>
              </w:rPr>
              <w:t>Торговые объекты по продаже продовольственных товаров</w:t>
            </w:r>
          </w:p>
        </w:tc>
        <w:tc>
          <w:tcPr>
            <w:tcW w:w="1423" w:type="dxa"/>
            <w:shd w:val="clear" w:color="auto" w:fill="auto"/>
          </w:tcPr>
          <w:p w14:paraId="24126162" w14:textId="4D8037B3" w:rsidR="0088622E" w:rsidRPr="006247ED" w:rsidRDefault="0088622E" w:rsidP="00A050CC">
            <w:pPr>
              <w:pStyle w:val="Default"/>
              <w:contextualSpacing/>
              <w:jc w:val="center"/>
              <w:rPr>
                <w:iCs/>
                <w:color w:val="auto"/>
              </w:rPr>
            </w:pPr>
            <w:r w:rsidRPr="006247ED">
              <w:rPr>
                <w:iCs/>
                <w:color w:val="auto"/>
              </w:rPr>
              <w:t>100</w:t>
            </w:r>
          </w:p>
        </w:tc>
      </w:tr>
      <w:tr w:rsidR="0088622E" w:rsidRPr="006247ED" w14:paraId="780CA315" w14:textId="77777777" w:rsidTr="00B60843">
        <w:trPr>
          <w:cantSplit/>
        </w:trPr>
        <w:tc>
          <w:tcPr>
            <w:tcW w:w="1403" w:type="dxa"/>
            <w:vMerge/>
            <w:shd w:val="clear" w:color="auto" w:fill="auto"/>
          </w:tcPr>
          <w:p w14:paraId="4A2FB4E0" w14:textId="77777777" w:rsidR="0088622E" w:rsidRPr="006247ED" w:rsidRDefault="0088622E" w:rsidP="00A050CC">
            <w:pPr>
              <w:pStyle w:val="aff5"/>
              <w:ind w:firstLine="0"/>
              <w:contextualSpacing/>
              <w:jc w:val="left"/>
              <w:rPr>
                <w:iCs/>
                <w:lang w:val="ru-RU"/>
              </w:rPr>
            </w:pPr>
          </w:p>
        </w:tc>
        <w:tc>
          <w:tcPr>
            <w:tcW w:w="2268" w:type="dxa"/>
            <w:vMerge/>
            <w:shd w:val="clear" w:color="auto" w:fill="auto"/>
          </w:tcPr>
          <w:p w14:paraId="233AC2EE" w14:textId="77777777" w:rsidR="0088622E" w:rsidRPr="006247ED" w:rsidRDefault="0088622E" w:rsidP="00A050CC">
            <w:pPr>
              <w:pStyle w:val="aff5"/>
              <w:ind w:firstLine="0"/>
              <w:contextualSpacing/>
              <w:jc w:val="left"/>
              <w:rPr>
                <w:iCs/>
                <w:lang w:val="ru-RU"/>
              </w:rPr>
            </w:pPr>
          </w:p>
        </w:tc>
        <w:tc>
          <w:tcPr>
            <w:tcW w:w="2415" w:type="dxa"/>
            <w:vMerge/>
            <w:shd w:val="clear" w:color="auto" w:fill="auto"/>
          </w:tcPr>
          <w:p w14:paraId="2054D7DD" w14:textId="77777777" w:rsidR="0088622E" w:rsidRPr="006247ED" w:rsidRDefault="0088622E" w:rsidP="00A050CC">
            <w:pPr>
              <w:pStyle w:val="aff5"/>
              <w:ind w:firstLine="0"/>
              <w:contextualSpacing/>
              <w:jc w:val="left"/>
              <w:rPr>
                <w:iCs/>
                <w:lang w:val="ru-RU"/>
              </w:rPr>
            </w:pPr>
          </w:p>
        </w:tc>
        <w:tc>
          <w:tcPr>
            <w:tcW w:w="2409" w:type="dxa"/>
            <w:gridSpan w:val="2"/>
            <w:shd w:val="clear" w:color="auto" w:fill="auto"/>
          </w:tcPr>
          <w:p w14:paraId="71EA03FC" w14:textId="77777777" w:rsidR="0088622E" w:rsidRPr="006247ED" w:rsidRDefault="0088622E" w:rsidP="00A050CC">
            <w:pPr>
              <w:pStyle w:val="Default"/>
              <w:contextualSpacing/>
              <w:rPr>
                <w:iCs/>
                <w:color w:val="auto"/>
              </w:rPr>
            </w:pPr>
            <w:r w:rsidRPr="006247ED">
              <w:rPr>
                <w:iCs/>
                <w:color w:val="auto"/>
              </w:rPr>
              <w:t>Торговые объекты по продаже непродовольственных товаров</w:t>
            </w:r>
          </w:p>
        </w:tc>
        <w:tc>
          <w:tcPr>
            <w:tcW w:w="1423" w:type="dxa"/>
            <w:shd w:val="clear" w:color="auto" w:fill="auto"/>
          </w:tcPr>
          <w:p w14:paraId="39A7DE6C" w14:textId="680F59B0" w:rsidR="0088622E" w:rsidRPr="006247ED" w:rsidRDefault="0088622E" w:rsidP="00A050CC">
            <w:pPr>
              <w:pStyle w:val="Default"/>
              <w:contextualSpacing/>
              <w:jc w:val="center"/>
              <w:rPr>
                <w:iCs/>
                <w:color w:val="auto"/>
              </w:rPr>
            </w:pPr>
            <w:r w:rsidRPr="006247ED">
              <w:rPr>
                <w:iCs/>
                <w:color w:val="auto"/>
              </w:rPr>
              <w:t>180</w:t>
            </w:r>
          </w:p>
        </w:tc>
      </w:tr>
      <w:tr w:rsidR="0088622E" w:rsidRPr="006247ED" w14:paraId="6C782720" w14:textId="77777777" w:rsidTr="00B60843">
        <w:trPr>
          <w:cantSplit/>
        </w:trPr>
        <w:tc>
          <w:tcPr>
            <w:tcW w:w="1403" w:type="dxa"/>
            <w:vMerge/>
            <w:shd w:val="clear" w:color="auto" w:fill="auto"/>
          </w:tcPr>
          <w:p w14:paraId="17D95245" w14:textId="77777777" w:rsidR="0088622E" w:rsidRPr="006247ED" w:rsidRDefault="0088622E" w:rsidP="00A050CC">
            <w:pPr>
              <w:pStyle w:val="aff5"/>
              <w:ind w:firstLine="0"/>
              <w:contextualSpacing/>
              <w:jc w:val="left"/>
              <w:rPr>
                <w:iCs/>
                <w:lang w:val="ru-RU"/>
              </w:rPr>
            </w:pPr>
          </w:p>
        </w:tc>
        <w:tc>
          <w:tcPr>
            <w:tcW w:w="2268" w:type="dxa"/>
            <w:vMerge/>
            <w:shd w:val="clear" w:color="auto" w:fill="auto"/>
          </w:tcPr>
          <w:p w14:paraId="0735DB70" w14:textId="77777777" w:rsidR="0088622E" w:rsidRPr="006247ED" w:rsidRDefault="0088622E" w:rsidP="00A050CC">
            <w:pPr>
              <w:pStyle w:val="aff5"/>
              <w:ind w:firstLine="0"/>
              <w:contextualSpacing/>
              <w:jc w:val="left"/>
              <w:rPr>
                <w:iCs/>
                <w:lang w:val="ru-RU"/>
              </w:rPr>
            </w:pPr>
          </w:p>
        </w:tc>
        <w:tc>
          <w:tcPr>
            <w:tcW w:w="2415" w:type="dxa"/>
            <w:vMerge w:val="restart"/>
            <w:shd w:val="clear" w:color="auto" w:fill="auto"/>
          </w:tcPr>
          <w:p w14:paraId="38301E45" w14:textId="77777777" w:rsidR="0088622E" w:rsidRPr="006247ED" w:rsidRDefault="0088622E" w:rsidP="00A050CC">
            <w:pPr>
              <w:pStyle w:val="aff5"/>
              <w:ind w:firstLine="0"/>
              <w:contextualSpacing/>
              <w:jc w:val="left"/>
              <w:rPr>
                <w:iCs/>
                <w:lang w:val="ru-RU"/>
              </w:rPr>
            </w:pPr>
            <w:r w:rsidRPr="006247ED">
              <w:rPr>
                <w:iCs/>
                <w:lang w:val="ru-RU"/>
              </w:rPr>
              <w:t>Площадь стационарных торговых объектов в сельских населенных пунктах, кв. м на 1000 чел.</w:t>
            </w:r>
          </w:p>
        </w:tc>
        <w:tc>
          <w:tcPr>
            <w:tcW w:w="2409" w:type="dxa"/>
            <w:gridSpan w:val="2"/>
            <w:shd w:val="clear" w:color="auto" w:fill="auto"/>
          </w:tcPr>
          <w:p w14:paraId="29061AF4" w14:textId="77777777" w:rsidR="0088622E" w:rsidRPr="006247ED" w:rsidRDefault="0088622E" w:rsidP="00A050CC">
            <w:pPr>
              <w:pStyle w:val="Default"/>
              <w:contextualSpacing/>
              <w:rPr>
                <w:iCs/>
                <w:color w:val="auto"/>
              </w:rPr>
            </w:pPr>
            <w:r w:rsidRPr="006247ED">
              <w:rPr>
                <w:iCs/>
                <w:color w:val="auto"/>
              </w:rPr>
              <w:t>Всего, в том числе:</w:t>
            </w:r>
          </w:p>
        </w:tc>
        <w:tc>
          <w:tcPr>
            <w:tcW w:w="1423" w:type="dxa"/>
            <w:shd w:val="clear" w:color="auto" w:fill="auto"/>
          </w:tcPr>
          <w:p w14:paraId="6A44CCF8" w14:textId="3E5F6EE6" w:rsidR="0088622E" w:rsidRPr="006247ED" w:rsidRDefault="0088622E" w:rsidP="00A050CC">
            <w:pPr>
              <w:pStyle w:val="Default"/>
              <w:contextualSpacing/>
              <w:jc w:val="center"/>
              <w:rPr>
                <w:iCs/>
                <w:color w:val="auto"/>
              </w:rPr>
            </w:pPr>
            <w:r w:rsidRPr="006247ED">
              <w:rPr>
                <w:iCs/>
                <w:color w:val="auto"/>
              </w:rPr>
              <w:t>300</w:t>
            </w:r>
          </w:p>
        </w:tc>
      </w:tr>
      <w:tr w:rsidR="0088622E" w:rsidRPr="006247ED" w14:paraId="1DB51427" w14:textId="77777777" w:rsidTr="00B60843">
        <w:trPr>
          <w:cantSplit/>
        </w:trPr>
        <w:tc>
          <w:tcPr>
            <w:tcW w:w="1403" w:type="dxa"/>
            <w:vMerge/>
            <w:shd w:val="clear" w:color="auto" w:fill="auto"/>
          </w:tcPr>
          <w:p w14:paraId="5881D914" w14:textId="77777777" w:rsidR="0088622E" w:rsidRPr="006247ED" w:rsidRDefault="0088622E" w:rsidP="00A050CC">
            <w:pPr>
              <w:pStyle w:val="aff5"/>
              <w:ind w:firstLine="0"/>
              <w:contextualSpacing/>
              <w:jc w:val="left"/>
              <w:rPr>
                <w:iCs/>
                <w:lang w:val="ru-RU"/>
              </w:rPr>
            </w:pPr>
          </w:p>
        </w:tc>
        <w:tc>
          <w:tcPr>
            <w:tcW w:w="2268" w:type="dxa"/>
            <w:vMerge/>
            <w:shd w:val="clear" w:color="auto" w:fill="auto"/>
          </w:tcPr>
          <w:p w14:paraId="0871C82F" w14:textId="77777777" w:rsidR="0088622E" w:rsidRPr="006247ED" w:rsidRDefault="0088622E" w:rsidP="00A050CC">
            <w:pPr>
              <w:pStyle w:val="aff5"/>
              <w:ind w:firstLine="0"/>
              <w:contextualSpacing/>
              <w:jc w:val="left"/>
              <w:rPr>
                <w:iCs/>
                <w:lang w:val="ru-RU"/>
              </w:rPr>
            </w:pPr>
          </w:p>
        </w:tc>
        <w:tc>
          <w:tcPr>
            <w:tcW w:w="2415" w:type="dxa"/>
            <w:vMerge/>
            <w:shd w:val="clear" w:color="auto" w:fill="auto"/>
          </w:tcPr>
          <w:p w14:paraId="1019667A" w14:textId="77777777" w:rsidR="0088622E" w:rsidRPr="006247ED" w:rsidRDefault="0088622E" w:rsidP="00A050CC">
            <w:pPr>
              <w:pStyle w:val="aff5"/>
              <w:ind w:firstLine="0"/>
              <w:contextualSpacing/>
              <w:jc w:val="left"/>
              <w:rPr>
                <w:iCs/>
                <w:lang w:val="ru-RU"/>
              </w:rPr>
            </w:pPr>
          </w:p>
        </w:tc>
        <w:tc>
          <w:tcPr>
            <w:tcW w:w="2409" w:type="dxa"/>
            <w:gridSpan w:val="2"/>
            <w:shd w:val="clear" w:color="auto" w:fill="auto"/>
          </w:tcPr>
          <w:p w14:paraId="397D2106" w14:textId="77777777" w:rsidR="0088622E" w:rsidRPr="006247ED" w:rsidRDefault="0088622E" w:rsidP="00A050CC">
            <w:pPr>
              <w:pStyle w:val="Default"/>
              <w:contextualSpacing/>
              <w:rPr>
                <w:iCs/>
                <w:color w:val="auto"/>
              </w:rPr>
            </w:pPr>
            <w:r w:rsidRPr="006247ED">
              <w:rPr>
                <w:iCs/>
                <w:color w:val="auto"/>
              </w:rPr>
              <w:t>Торговые объекты по продаже продовольственных товаров</w:t>
            </w:r>
          </w:p>
        </w:tc>
        <w:tc>
          <w:tcPr>
            <w:tcW w:w="1423" w:type="dxa"/>
            <w:shd w:val="clear" w:color="auto" w:fill="auto"/>
          </w:tcPr>
          <w:p w14:paraId="1068C0B2" w14:textId="01B4D103" w:rsidR="0088622E" w:rsidRPr="006247ED" w:rsidRDefault="0088622E" w:rsidP="00A050CC">
            <w:pPr>
              <w:pStyle w:val="Default"/>
              <w:contextualSpacing/>
              <w:jc w:val="center"/>
              <w:rPr>
                <w:iCs/>
                <w:color w:val="auto"/>
              </w:rPr>
            </w:pPr>
            <w:r w:rsidRPr="006247ED">
              <w:rPr>
                <w:iCs/>
                <w:color w:val="auto"/>
              </w:rPr>
              <w:t>100</w:t>
            </w:r>
          </w:p>
        </w:tc>
      </w:tr>
      <w:tr w:rsidR="0088622E" w:rsidRPr="006247ED" w14:paraId="325C530D" w14:textId="77777777" w:rsidTr="00B60843">
        <w:trPr>
          <w:cantSplit/>
        </w:trPr>
        <w:tc>
          <w:tcPr>
            <w:tcW w:w="1403" w:type="dxa"/>
            <w:vMerge/>
            <w:shd w:val="clear" w:color="auto" w:fill="auto"/>
          </w:tcPr>
          <w:p w14:paraId="46D2EB71" w14:textId="77777777" w:rsidR="0088622E" w:rsidRPr="006247ED" w:rsidRDefault="0088622E" w:rsidP="00A050CC">
            <w:pPr>
              <w:pStyle w:val="aff5"/>
              <w:ind w:firstLine="0"/>
              <w:contextualSpacing/>
              <w:jc w:val="left"/>
              <w:rPr>
                <w:iCs/>
                <w:lang w:val="ru-RU"/>
              </w:rPr>
            </w:pPr>
          </w:p>
        </w:tc>
        <w:tc>
          <w:tcPr>
            <w:tcW w:w="2268" w:type="dxa"/>
            <w:vMerge/>
            <w:shd w:val="clear" w:color="auto" w:fill="auto"/>
          </w:tcPr>
          <w:p w14:paraId="249F2EA3" w14:textId="77777777" w:rsidR="0088622E" w:rsidRPr="006247ED" w:rsidRDefault="0088622E" w:rsidP="00A050CC">
            <w:pPr>
              <w:pStyle w:val="aff5"/>
              <w:ind w:firstLine="0"/>
              <w:contextualSpacing/>
              <w:jc w:val="left"/>
              <w:rPr>
                <w:iCs/>
                <w:lang w:val="ru-RU"/>
              </w:rPr>
            </w:pPr>
          </w:p>
        </w:tc>
        <w:tc>
          <w:tcPr>
            <w:tcW w:w="2415" w:type="dxa"/>
            <w:vMerge/>
            <w:shd w:val="clear" w:color="auto" w:fill="auto"/>
          </w:tcPr>
          <w:p w14:paraId="09CCDBDD" w14:textId="77777777" w:rsidR="0088622E" w:rsidRPr="006247ED" w:rsidRDefault="0088622E" w:rsidP="00A050CC">
            <w:pPr>
              <w:pStyle w:val="aff5"/>
              <w:ind w:firstLine="0"/>
              <w:contextualSpacing/>
              <w:jc w:val="left"/>
              <w:rPr>
                <w:iCs/>
                <w:lang w:val="ru-RU"/>
              </w:rPr>
            </w:pPr>
          </w:p>
        </w:tc>
        <w:tc>
          <w:tcPr>
            <w:tcW w:w="2409" w:type="dxa"/>
            <w:gridSpan w:val="2"/>
            <w:shd w:val="clear" w:color="auto" w:fill="auto"/>
          </w:tcPr>
          <w:p w14:paraId="131B6D0D" w14:textId="77777777" w:rsidR="0088622E" w:rsidRPr="006247ED" w:rsidRDefault="0088622E" w:rsidP="00A050CC">
            <w:pPr>
              <w:pStyle w:val="Default"/>
              <w:contextualSpacing/>
              <w:rPr>
                <w:iCs/>
                <w:color w:val="auto"/>
              </w:rPr>
            </w:pPr>
            <w:r w:rsidRPr="006247ED">
              <w:rPr>
                <w:iCs/>
                <w:color w:val="auto"/>
              </w:rPr>
              <w:t>Торговые объекты по продаже непродовольственных товаров</w:t>
            </w:r>
          </w:p>
        </w:tc>
        <w:tc>
          <w:tcPr>
            <w:tcW w:w="1423" w:type="dxa"/>
            <w:shd w:val="clear" w:color="auto" w:fill="auto"/>
          </w:tcPr>
          <w:p w14:paraId="1E33554E" w14:textId="27342EF4" w:rsidR="0088622E" w:rsidRPr="006247ED" w:rsidRDefault="0088622E" w:rsidP="00A050CC">
            <w:pPr>
              <w:pStyle w:val="Default"/>
              <w:contextualSpacing/>
              <w:jc w:val="center"/>
              <w:rPr>
                <w:iCs/>
                <w:color w:val="auto"/>
              </w:rPr>
            </w:pPr>
            <w:r w:rsidRPr="006247ED">
              <w:rPr>
                <w:iCs/>
                <w:color w:val="auto"/>
              </w:rPr>
              <w:t>200</w:t>
            </w:r>
          </w:p>
        </w:tc>
      </w:tr>
      <w:tr w:rsidR="005C179C" w:rsidRPr="006247ED" w14:paraId="68355DE7" w14:textId="77777777" w:rsidTr="00B60843">
        <w:trPr>
          <w:cantSplit/>
        </w:trPr>
        <w:tc>
          <w:tcPr>
            <w:tcW w:w="1403" w:type="dxa"/>
            <w:vMerge/>
            <w:shd w:val="clear" w:color="auto" w:fill="auto"/>
          </w:tcPr>
          <w:p w14:paraId="1AEAD8AA" w14:textId="77777777" w:rsidR="005C179C" w:rsidRPr="006247ED" w:rsidRDefault="005C179C" w:rsidP="00A050CC">
            <w:pPr>
              <w:pStyle w:val="aff5"/>
              <w:ind w:firstLine="0"/>
              <w:contextualSpacing/>
              <w:jc w:val="left"/>
              <w:rPr>
                <w:iCs/>
                <w:lang w:val="ru-RU"/>
              </w:rPr>
            </w:pPr>
          </w:p>
        </w:tc>
        <w:tc>
          <w:tcPr>
            <w:tcW w:w="2268" w:type="dxa"/>
            <w:vMerge w:val="restart"/>
            <w:shd w:val="clear" w:color="auto" w:fill="auto"/>
          </w:tcPr>
          <w:p w14:paraId="3E86BB6A" w14:textId="77777777" w:rsidR="005C179C" w:rsidRPr="006247ED" w:rsidRDefault="005C179C" w:rsidP="00A050CC">
            <w:pPr>
              <w:pStyle w:val="aff5"/>
              <w:ind w:firstLine="0"/>
              <w:contextualSpacing/>
              <w:jc w:val="left"/>
              <w:rPr>
                <w:iCs/>
                <w:lang w:val="ru-RU"/>
              </w:rPr>
            </w:pPr>
            <w:r w:rsidRPr="006247ED">
              <w:rPr>
                <w:iCs/>
                <w:lang w:val="ru-RU"/>
              </w:rPr>
              <w:t>Расчетный показатель максимально допустимого уровня территориальной доступности</w:t>
            </w:r>
          </w:p>
        </w:tc>
        <w:tc>
          <w:tcPr>
            <w:tcW w:w="2415" w:type="dxa"/>
            <w:vMerge w:val="restart"/>
            <w:shd w:val="clear" w:color="auto" w:fill="auto"/>
          </w:tcPr>
          <w:p w14:paraId="51D09A30" w14:textId="77777777" w:rsidR="005C179C" w:rsidRPr="006247ED" w:rsidRDefault="005C179C" w:rsidP="00A050CC">
            <w:pPr>
              <w:pStyle w:val="aff5"/>
              <w:ind w:firstLine="0"/>
              <w:contextualSpacing/>
              <w:jc w:val="left"/>
              <w:rPr>
                <w:iCs/>
                <w:lang w:val="ru-RU"/>
              </w:rPr>
            </w:pPr>
            <w:r w:rsidRPr="006247ED">
              <w:rPr>
                <w:iCs/>
                <w:lang w:val="ru-RU"/>
              </w:rPr>
              <w:t>Пешеходная доступность, м</w:t>
            </w:r>
          </w:p>
        </w:tc>
        <w:tc>
          <w:tcPr>
            <w:tcW w:w="709" w:type="dxa"/>
            <w:vMerge w:val="restart"/>
            <w:shd w:val="clear" w:color="auto" w:fill="auto"/>
          </w:tcPr>
          <w:p w14:paraId="3FF5A58E" w14:textId="5967C00C" w:rsidR="005C179C" w:rsidRPr="006247ED" w:rsidRDefault="002E346D" w:rsidP="00A050CC">
            <w:pPr>
              <w:pStyle w:val="aff5"/>
              <w:ind w:firstLine="0"/>
              <w:contextualSpacing/>
              <w:jc w:val="left"/>
              <w:rPr>
                <w:iCs/>
                <w:lang w:val="ru-RU"/>
              </w:rPr>
            </w:pPr>
            <w:r w:rsidRPr="006247ED">
              <w:rPr>
                <w:iCs/>
                <w:lang w:val="ru-RU"/>
              </w:rPr>
              <w:t>Город Кушва</w:t>
            </w:r>
          </w:p>
        </w:tc>
        <w:tc>
          <w:tcPr>
            <w:tcW w:w="1700" w:type="dxa"/>
            <w:shd w:val="clear" w:color="auto" w:fill="auto"/>
          </w:tcPr>
          <w:p w14:paraId="4AB8049F" w14:textId="2D964C49" w:rsidR="005C179C" w:rsidRPr="006247ED" w:rsidRDefault="00BE2992" w:rsidP="00A050CC">
            <w:pPr>
              <w:pStyle w:val="aff5"/>
              <w:ind w:firstLine="0"/>
              <w:contextualSpacing/>
              <w:jc w:val="left"/>
              <w:rPr>
                <w:iCs/>
                <w:lang w:val="ru-RU"/>
              </w:rPr>
            </w:pPr>
            <w:r w:rsidRPr="006247ED">
              <w:rPr>
                <w:lang w:val="ru-RU"/>
              </w:rPr>
              <w:t>О</w:t>
            </w:r>
            <w:proofErr w:type="spellStart"/>
            <w:r w:rsidR="005C179C" w:rsidRPr="006247ED">
              <w:t>дно</w:t>
            </w:r>
            <w:proofErr w:type="spellEnd"/>
            <w:r w:rsidR="005C179C" w:rsidRPr="006247ED">
              <w:t xml:space="preserve">-, </w:t>
            </w:r>
            <w:proofErr w:type="spellStart"/>
            <w:r w:rsidR="005C179C" w:rsidRPr="006247ED">
              <w:t>двухэтажная</w:t>
            </w:r>
            <w:proofErr w:type="spellEnd"/>
            <w:r w:rsidR="005C179C" w:rsidRPr="006247ED">
              <w:t xml:space="preserve"> </w:t>
            </w:r>
            <w:proofErr w:type="spellStart"/>
            <w:r w:rsidR="005C179C" w:rsidRPr="006247ED">
              <w:t>застройка</w:t>
            </w:r>
            <w:proofErr w:type="spellEnd"/>
          </w:p>
        </w:tc>
        <w:tc>
          <w:tcPr>
            <w:tcW w:w="1423" w:type="dxa"/>
            <w:shd w:val="clear" w:color="auto" w:fill="auto"/>
          </w:tcPr>
          <w:p w14:paraId="109611CB" w14:textId="0B79F64D" w:rsidR="005C179C" w:rsidRPr="006247ED" w:rsidRDefault="005C179C" w:rsidP="00A050CC">
            <w:pPr>
              <w:pStyle w:val="Default"/>
              <w:contextualSpacing/>
              <w:jc w:val="center"/>
              <w:rPr>
                <w:iCs/>
                <w:color w:val="auto"/>
              </w:rPr>
            </w:pPr>
            <w:r w:rsidRPr="006247ED">
              <w:rPr>
                <w:color w:val="auto"/>
              </w:rPr>
              <w:t>800</w:t>
            </w:r>
          </w:p>
        </w:tc>
      </w:tr>
      <w:tr w:rsidR="005C179C" w:rsidRPr="006247ED" w14:paraId="13590768" w14:textId="77777777" w:rsidTr="00B60843">
        <w:trPr>
          <w:cantSplit/>
        </w:trPr>
        <w:tc>
          <w:tcPr>
            <w:tcW w:w="1403" w:type="dxa"/>
            <w:vMerge/>
            <w:shd w:val="clear" w:color="auto" w:fill="auto"/>
          </w:tcPr>
          <w:p w14:paraId="7F50FF5A" w14:textId="77777777" w:rsidR="005C179C" w:rsidRPr="006247ED" w:rsidRDefault="005C179C" w:rsidP="00A050CC">
            <w:pPr>
              <w:pStyle w:val="aff5"/>
              <w:ind w:firstLine="0"/>
              <w:contextualSpacing/>
              <w:jc w:val="left"/>
              <w:rPr>
                <w:iCs/>
                <w:lang w:val="ru-RU"/>
              </w:rPr>
            </w:pPr>
          </w:p>
        </w:tc>
        <w:tc>
          <w:tcPr>
            <w:tcW w:w="2268" w:type="dxa"/>
            <w:vMerge/>
            <w:shd w:val="clear" w:color="auto" w:fill="auto"/>
          </w:tcPr>
          <w:p w14:paraId="61612F08" w14:textId="77777777" w:rsidR="005C179C" w:rsidRPr="006247ED" w:rsidRDefault="005C179C" w:rsidP="00A050CC">
            <w:pPr>
              <w:pStyle w:val="aff5"/>
              <w:ind w:firstLine="0"/>
              <w:contextualSpacing/>
              <w:jc w:val="left"/>
              <w:rPr>
                <w:iCs/>
                <w:lang w:val="ru-RU"/>
              </w:rPr>
            </w:pPr>
          </w:p>
        </w:tc>
        <w:tc>
          <w:tcPr>
            <w:tcW w:w="2415" w:type="dxa"/>
            <w:vMerge/>
            <w:shd w:val="clear" w:color="auto" w:fill="auto"/>
          </w:tcPr>
          <w:p w14:paraId="6856322D" w14:textId="77777777" w:rsidR="005C179C" w:rsidRPr="006247ED" w:rsidRDefault="005C179C" w:rsidP="00A050CC">
            <w:pPr>
              <w:pStyle w:val="aff5"/>
              <w:ind w:firstLine="0"/>
              <w:contextualSpacing/>
              <w:jc w:val="left"/>
              <w:rPr>
                <w:iCs/>
                <w:lang w:val="ru-RU"/>
              </w:rPr>
            </w:pPr>
          </w:p>
        </w:tc>
        <w:tc>
          <w:tcPr>
            <w:tcW w:w="709" w:type="dxa"/>
            <w:vMerge/>
            <w:shd w:val="clear" w:color="auto" w:fill="auto"/>
          </w:tcPr>
          <w:p w14:paraId="4DCFD43E" w14:textId="77777777" w:rsidR="005C179C" w:rsidRPr="006247ED" w:rsidRDefault="005C179C" w:rsidP="00A050CC">
            <w:pPr>
              <w:pStyle w:val="aff5"/>
              <w:ind w:firstLine="0"/>
              <w:contextualSpacing/>
              <w:jc w:val="left"/>
              <w:rPr>
                <w:iCs/>
                <w:lang w:val="ru-RU"/>
              </w:rPr>
            </w:pPr>
          </w:p>
        </w:tc>
        <w:tc>
          <w:tcPr>
            <w:tcW w:w="1700" w:type="dxa"/>
            <w:shd w:val="clear" w:color="auto" w:fill="auto"/>
          </w:tcPr>
          <w:p w14:paraId="390E3DF1" w14:textId="6F460FB0" w:rsidR="005C179C" w:rsidRPr="006247ED" w:rsidRDefault="00BE2992" w:rsidP="00A050CC">
            <w:pPr>
              <w:pStyle w:val="aff5"/>
              <w:ind w:firstLine="0"/>
              <w:contextualSpacing/>
              <w:jc w:val="left"/>
              <w:rPr>
                <w:iCs/>
                <w:lang w:val="ru-RU"/>
              </w:rPr>
            </w:pPr>
            <w:r w:rsidRPr="006247ED">
              <w:rPr>
                <w:lang w:val="ru-RU"/>
              </w:rPr>
              <w:t>З</w:t>
            </w:r>
            <w:r w:rsidR="005C179C" w:rsidRPr="006247ED">
              <w:rPr>
                <w:lang w:val="ru-RU"/>
              </w:rPr>
              <w:t xml:space="preserve">астройка от трех этажей и выше </w:t>
            </w:r>
          </w:p>
        </w:tc>
        <w:tc>
          <w:tcPr>
            <w:tcW w:w="1423" w:type="dxa"/>
            <w:shd w:val="clear" w:color="auto" w:fill="auto"/>
          </w:tcPr>
          <w:p w14:paraId="726B2435" w14:textId="22F2E11B" w:rsidR="005C179C" w:rsidRPr="006247ED" w:rsidRDefault="005C179C" w:rsidP="00A050CC">
            <w:pPr>
              <w:pStyle w:val="Default"/>
              <w:contextualSpacing/>
              <w:jc w:val="center"/>
              <w:rPr>
                <w:iCs/>
                <w:color w:val="auto"/>
              </w:rPr>
            </w:pPr>
            <w:r w:rsidRPr="006247ED">
              <w:rPr>
                <w:color w:val="auto"/>
              </w:rPr>
              <w:t>500</w:t>
            </w:r>
          </w:p>
        </w:tc>
      </w:tr>
      <w:tr w:rsidR="005C179C" w:rsidRPr="006247ED" w14:paraId="23B3EE44" w14:textId="77777777" w:rsidTr="00B60843">
        <w:trPr>
          <w:cantSplit/>
        </w:trPr>
        <w:tc>
          <w:tcPr>
            <w:tcW w:w="1403" w:type="dxa"/>
            <w:vMerge/>
            <w:shd w:val="clear" w:color="auto" w:fill="auto"/>
          </w:tcPr>
          <w:p w14:paraId="626059DB" w14:textId="77777777" w:rsidR="005C179C" w:rsidRPr="006247ED" w:rsidRDefault="005C179C" w:rsidP="00A050CC">
            <w:pPr>
              <w:pStyle w:val="aff5"/>
              <w:ind w:firstLine="0"/>
              <w:contextualSpacing/>
              <w:jc w:val="left"/>
              <w:rPr>
                <w:iCs/>
                <w:lang w:val="ru-RU"/>
              </w:rPr>
            </w:pPr>
          </w:p>
        </w:tc>
        <w:tc>
          <w:tcPr>
            <w:tcW w:w="2268" w:type="dxa"/>
            <w:vMerge/>
            <w:shd w:val="clear" w:color="auto" w:fill="auto"/>
          </w:tcPr>
          <w:p w14:paraId="256418D4" w14:textId="77777777" w:rsidR="005C179C" w:rsidRPr="006247ED" w:rsidRDefault="005C179C" w:rsidP="00A050CC">
            <w:pPr>
              <w:pStyle w:val="aff5"/>
              <w:ind w:firstLine="0"/>
              <w:contextualSpacing/>
              <w:jc w:val="left"/>
              <w:rPr>
                <w:iCs/>
                <w:lang w:val="ru-RU"/>
              </w:rPr>
            </w:pPr>
          </w:p>
        </w:tc>
        <w:tc>
          <w:tcPr>
            <w:tcW w:w="2415" w:type="dxa"/>
            <w:vMerge/>
            <w:shd w:val="clear" w:color="auto" w:fill="auto"/>
          </w:tcPr>
          <w:p w14:paraId="0C193092" w14:textId="77777777" w:rsidR="005C179C" w:rsidRPr="006247ED" w:rsidRDefault="005C179C" w:rsidP="00A050CC">
            <w:pPr>
              <w:pStyle w:val="aff5"/>
              <w:ind w:firstLine="0"/>
              <w:contextualSpacing/>
              <w:jc w:val="left"/>
              <w:rPr>
                <w:iCs/>
                <w:lang w:val="ru-RU"/>
              </w:rPr>
            </w:pPr>
          </w:p>
        </w:tc>
        <w:tc>
          <w:tcPr>
            <w:tcW w:w="2409" w:type="dxa"/>
            <w:gridSpan w:val="2"/>
            <w:shd w:val="clear" w:color="auto" w:fill="auto"/>
          </w:tcPr>
          <w:p w14:paraId="3D690351" w14:textId="50748984" w:rsidR="005C179C" w:rsidRPr="006247ED" w:rsidRDefault="005C179C" w:rsidP="00A050CC">
            <w:pPr>
              <w:pStyle w:val="aff5"/>
              <w:ind w:firstLine="0"/>
              <w:contextualSpacing/>
              <w:jc w:val="left"/>
              <w:rPr>
                <w:iCs/>
                <w:lang w:val="ru-RU"/>
              </w:rPr>
            </w:pPr>
            <w:r w:rsidRPr="006247ED">
              <w:rPr>
                <w:iCs/>
                <w:lang w:val="ru-RU"/>
              </w:rPr>
              <w:t>Сельские населенные пункты</w:t>
            </w:r>
          </w:p>
        </w:tc>
        <w:tc>
          <w:tcPr>
            <w:tcW w:w="1423" w:type="dxa"/>
            <w:shd w:val="clear" w:color="auto" w:fill="auto"/>
          </w:tcPr>
          <w:p w14:paraId="00B10FB3" w14:textId="7913AE53" w:rsidR="005C179C" w:rsidRPr="006247ED" w:rsidRDefault="005C179C" w:rsidP="00A050CC">
            <w:pPr>
              <w:pStyle w:val="Default"/>
              <w:contextualSpacing/>
              <w:jc w:val="center"/>
              <w:rPr>
                <w:iCs/>
                <w:color w:val="auto"/>
              </w:rPr>
            </w:pPr>
            <w:r w:rsidRPr="006247ED">
              <w:rPr>
                <w:iCs/>
                <w:color w:val="auto"/>
              </w:rPr>
              <w:t>2000</w:t>
            </w:r>
          </w:p>
        </w:tc>
      </w:tr>
      <w:tr w:rsidR="005C179C" w:rsidRPr="006247ED" w14:paraId="037A61B7" w14:textId="77777777" w:rsidTr="00B60843">
        <w:trPr>
          <w:cantSplit/>
        </w:trPr>
        <w:tc>
          <w:tcPr>
            <w:tcW w:w="1403" w:type="dxa"/>
            <w:vMerge w:val="restart"/>
            <w:shd w:val="clear" w:color="auto" w:fill="auto"/>
          </w:tcPr>
          <w:p w14:paraId="2CA4AB6C" w14:textId="77777777" w:rsidR="005C179C" w:rsidRPr="006247ED" w:rsidRDefault="005C179C" w:rsidP="00A050CC">
            <w:pPr>
              <w:pStyle w:val="aff5"/>
              <w:keepNext/>
              <w:ind w:firstLine="0"/>
              <w:contextualSpacing/>
              <w:jc w:val="left"/>
              <w:rPr>
                <w:iCs/>
                <w:lang w:val="ru-RU"/>
              </w:rPr>
            </w:pPr>
            <w:r w:rsidRPr="006247ED">
              <w:rPr>
                <w:iCs/>
                <w:lang w:val="ru-RU"/>
              </w:rPr>
              <w:t>Предприятия общественного питания</w:t>
            </w:r>
          </w:p>
        </w:tc>
        <w:tc>
          <w:tcPr>
            <w:tcW w:w="2268" w:type="dxa"/>
            <w:vMerge w:val="restart"/>
            <w:shd w:val="clear" w:color="auto" w:fill="auto"/>
          </w:tcPr>
          <w:p w14:paraId="445119FD" w14:textId="77777777" w:rsidR="005C179C" w:rsidRPr="006247ED" w:rsidRDefault="005C179C" w:rsidP="00A050CC">
            <w:pPr>
              <w:pStyle w:val="aff5"/>
              <w:keepNext/>
              <w:ind w:firstLine="0"/>
              <w:contextualSpacing/>
              <w:jc w:val="left"/>
              <w:rPr>
                <w:iCs/>
                <w:lang w:val="ru-RU"/>
              </w:rPr>
            </w:pPr>
            <w:r w:rsidRPr="006247ED">
              <w:rPr>
                <w:iCs/>
                <w:lang w:val="ru-RU"/>
              </w:rPr>
              <w:t>Расчетный показатель минимально допустимого уровня обеспеченности</w:t>
            </w:r>
          </w:p>
        </w:tc>
        <w:tc>
          <w:tcPr>
            <w:tcW w:w="2415" w:type="dxa"/>
            <w:vMerge w:val="restart"/>
            <w:shd w:val="clear" w:color="auto" w:fill="auto"/>
          </w:tcPr>
          <w:p w14:paraId="765ECAE2" w14:textId="77777777" w:rsidR="005C179C" w:rsidRPr="006247ED" w:rsidRDefault="005C179C" w:rsidP="00A050CC">
            <w:pPr>
              <w:pStyle w:val="aff5"/>
              <w:keepNext/>
              <w:ind w:firstLine="0"/>
              <w:contextualSpacing/>
              <w:jc w:val="left"/>
              <w:rPr>
                <w:iCs/>
                <w:lang w:val="ru-RU"/>
              </w:rPr>
            </w:pPr>
            <w:r w:rsidRPr="006247ED">
              <w:rPr>
                <w:bCs/>
                <w:iCs/>
                <w:lang w:val="ru-RU"/>
              </w:rPr>
              <w:t>Количество посадочных мест на 1 тыс. чел.</w:t>
            </w:r>
          </w:p>
        </w:tc>
        <w:tc>
          <w:tcPr>
            <w:tcW w:w="2409" w:type="dxa"/>
            <w:gridSpan w:val="2"/>
            <w:shd w:val="clear" w:color="auto" w:fill="auto"/>
          </w:tcPr>
          <w:p w14:paraId="2D9A4759" w14:textId="27AADF6A" w:rsidR="005C179C" w:rsidRPr="006247ED" w:rsidRDefault="002E346D" w:rsidP="00A050CC">
            <w:pPr>
              <w:pStyle w:val="Default"/>
              <w:keepNext/>
              <w:contextualSpacing/>
              <w:rPr>
                <w:iCs/>
                <w:color w:val="auto"/>
              </w:rPr>
            </w:pPr>
            <w:r w:rsidRPr="006247ED">
              <w:rPr>
                <w:iCs/>
                <w:color w:val="auto"/>
              </w:rPr>
              <w:t>Город Кушва</w:t>
            </w:r>
          </w:p>
        </w:tc>
        <w:tc>
          <w:tcPr>
            <w:tcW w:w="1423" w:type="dxa"/>
            <w:shd w:val="clear" w:color="auto" w:fill="auto"/>
          </w:tcPr>
          <w:p w14:paraId="12AFF5EE" w14:textId="77777777" w:rsidR="005C179C" w:rsidRPr="006247ED" w:rsidRDefault="005C179C" w:rsidP="00A050CC">
            <w:pPr>
              <w:pStyle w:val="Default"/>
              <w:contextualSpacing/>
              <w:jc w:val="center"/>
              <w:rPr>
                <w:iCs/>
                <w:color w:val="auto"/>
              </w:rPr>
            </w:pPr>
            <w:r w:rsidRPr="006247ED">
              <w:rPr>
                <w:iCs/>
                <w:color w:val="auto"/>
              </w:rPr>
              <w:t>40 (8) [1]</w:t>
            </w:r>
          </w:p>
        </w:tc>
      </w:tr>
      <w:tr w:rsidR="005C179C" w:rsidRPr="006247ED" w14:paraId="4C991379" w14:textId="77777777" w:rsidTr="00B60843">
        <w:trPr>
          <w:cantSplit/>
        </w:trPr>
        <w:tc>
          <w:tcPr>
            <w:tcW w:w="1403" w:type="dxa"/>
            <w:vMerge/>
            <w:shd w:val="clear" w:color="auto" w:fill="auto"/>
          </w:tcPr>
          <w:p w14:paraId="09034A14" w14:textId="77777777" w:rsidR="005C179C" w:rsidRPr="006247ED" w:rsidRDefault="005C179C" w:rsidP="00A050CC">
            <w:pPr>
              <w:pStyle w:val="aff5"/>
              <w:ind w:firstLine="0"/>
              <w:contextualSpacing/>
              <w:jc w:val="left"/>
              <w:rPr>
                <w:iCs/>
                <w:lang w:val="ru-RU"/>
              </w:rPr>
            </w:pPr>
          </w:p>
        </w:tc>
        <w:tc>
          <w:tcPr>
            <w:tcW w:w="2268" w:type="dxa"/>
            <w:vMerge/>
            <w:shd w:val="clear" w:color="auto" w:fill="auto"/>
          </w:tcPr>
          <w:p w14:paraId="5E3D9544" w14:textId="77777777" w:rsidR="005C179C" w:rsidRPr="006247ED" w:rsidRDefault="005C179C" w:rsidP="00A050CC">
            <w:pPr>
              <w:pStyle w:val="aff5"/>
              <w:ind w:firstLine="0"/>
              <w:contextualSpacing/>
              <w:jc w:val="left"/>
              <w:rPr>
                <w:iCs/>
                <w:lang w:val="ru-RU"/>
              </w:rPr>
            </w:pPr>
          </w:p>
        </w:tc>
        <w:tc>
          <w:tcPr>
            <w:tcW w:w="2415" w:type="dxa"/>
            <w:vMerge/>
            <w:shd w:val="clear" w:color="auto" w:fill="auto"/>
          </w:tcPr>
          <w:p w14:paraId="7B942DC9" w14:textId="77777777" w:rsidR="005C179C" w:rsidRPr="006247ED" w:rsidRDefault="005C179C" w:rsidP="00A050CC">
            <w:pPr>
              <w:pStyle w:val="aff5"/>
              <w:ind w:firstLine="0"/>
              <w:contextualSpacing/>
              <w:jc w:val="left"/>
              <w:rPr>
                <w:iCs/>
                <w:lang w:val="ru-RU"/>
              </w:rPr>
            </w:pPr>
          </w:p>
        </w:tc>
        <w:tc>
          <w:tcPr>
            <w:tcW w:w="2409" w:type="dxa"/>
            <w:gridSpan w:val="2"/>
            <w:shd w:val="clear" w:color="auto" w:fill="auto"/>
          </w:tcPr>
          <w:p w14:paraId="7EAD8149" w14:textId="497AF605" w:rsidR="005C179C" w:rsidRPr="006247ED" w:rsidRDefault="005C179C" w:rsidP="00A050CC">
            <w:pPr>
              <w:pStyle w:val="Default"/>
              <w:contextualSpacing/>
              <w:rPr>
                <w:iCs/>
                <w:color w:val="auto"/>
              </w:rPr>
            </w:pPr>
            <w:r w:rsidRPr="006247ED">
              <w:rPr>
                <w:iCs/>
                <w:color w:val="auto"/>
              </w:rPr>
              <w:t>Сельские населенные пункты</w:t>
            </w:r>
          </w:p>
        </w:tc>
        <w:tc>
          <w:tcPr>
            <w:tcW w:w="1423" w:type="dxa"/>
            <w:shd w:val="clear" w:color="auto" w:fill="auto"/>
          </w:tcPr>
          <w:p w14:paraId="6145C4BB" w14:textId="77777777" w:rsidR="005C179C" w:rsidRPr="006247ED" w:rsidRDefault="005C179C" w:rsidP="00A050CC">
            <w:pPr>
              <w:pStyle w:val="Default"/>
              <w:contextualSpacing/>
              <w:jc w:val="center"/>
              <w:rPr>
                <w:iCs/>
                <w:color w:val="auto"/>
              </w:rPr>
            </w:pPr>
            <w:r w:rsidRPr="006247ED">
              <w:rPr>
                <w:iCs/>
                <w:color w:val="auto"/>
              </w:rPr>
              <w:t>40</w:t>
            </w:r>
          </w:p>
        </w:tc>
      </w:tr>
      <w:tr w:rsidR="005C179C" w:rsidRPr="006247ED" w14:paraId="2864B5D6" w14:textId="77777777" w:rsidTr="00B60843">
        <w:trPr>
          <w:cantSplit/>
        </w:trPr>
        <w:tc>
          <w:tcPr>
            <w:tcW w:w="1403" w:type="dxa"/>
            <w:vMerge/>
            <w:shd w:val="clear" w:color="auto" w:fill="auto"/>
          </w:tcPr>
          <w:p w14:paraId="278CE51F" w14:textId="77777777" w:rsidR="005C179C" w:rsidRPr="006247ED" w:rsidRDefault="005C179C" w:rsidP="00A050CC">
            <w:pPr>
              <w:pStyle w:val="aff5"/>
              <w:ind w:firstLine="0"/>
              <w:contextualSpacing/>
              <w:jc w:val="left"/>
              <w:rPr>
                <w:iCs/>
                <w:lang w:val="ru-RU"/>
              </w:rPr>
            </w:pPr>
          </w:p>
        </w:tc>
        <w:tc>
          <w:tcPr>
            <w:tcW w:w="2268" w:type="dxa"/>
            <w:vMerge w:val="restart"/>
            <w:shd w:val="clear" w:color="auto" w:fill="auto"/>
          </w:tcPr>
          <w:p w14:paraId="633E99C5" w14:textId="77777777" w:rsidR="005C179C" w:rsidRPr="006247ED" w:rsidRDefault="005C179C" w:rsidP="00A050CC">
            <w:pPr>
              <w:pStyle w:val="aff5"/>
              <w:ind w:firstLine="0"/>
              <w:contextualSpacing/>
              <w:jc w:val="left"/>
              <w:rPr>
                <w:iCs/>
                <w:lang w:val="ru-RU"/>
              </w:rPr>
            </w:pPr>
            <w:r w:rsidRPr="006247ED">
              <w:rPr>
                <w:iCs/>
                <w:lang w:val="ru-RU"/>
              </w:rPr>
              <w:t>Расчетный показатель максимально допустимого уровня территориальной доступности</w:t>
            </w:r>
          </w:p>
        </w:tc>
        <w:tc>
          <w:tcPr>
            <w:tcW w:w="2415" w:type="dxa"/>
            <w:vMerge w:val="restart"/>
            <w:shd w:val="clear" w:color="auto" w:fill="auto"/>
          </w:tcPr>
          <w:p w14:paraId="739E0DA7" w14:textId="77777777" w:rsidR="005C179C" w:rsidRPr="006247ED" w:rsidRDefault="005C179C" w:rsidP="00A050CC">
            <w:pPr>
              <w:pStyle w:val="aff5"/>
              <w:ind w:firstLine="0"/>
              <w:contextualSpacing/>
              <w:jc w:val="left"/>
              <w:rPr>
                <w:iCs/>
                <w:lang w:val="ru-RU"/>
              </w:rPr>
            </w:pPr>
            <w:r w:rsidRPr="006247ED">
              <w:rPr>
                <w:iCs/>
                <w:lang w:val="ru-RU"/>
              </w:rPr>
              <w:t>Пешеходная доступность, м</w:t>
            </w:r>
          </w:p>
        </w:tc>
        <w:tc>
          <w:tcPr>
            <w:tcW w:w="709" w:type="dxa"/>
            <w:vMerge w:val="restart"/>
            <w:shd w:val="clear" w:color="auto" w:fill="auto"/>
          </w:tcPr>
          <w:p w14:paraId="7E8B8387" w14:textId="655589F8" w:rsidR="005C179C" w:rsidRPr="006247ED" w:rsidRDefault="002E346D" w:rsidP="00A050CC">
            <w:pPr>
              <w:pStyle w:val="aff5"/>
              <w:ind w:firstLine="0"/>
              <w:contextualSpacing/>
              <w:jc w:val="left"/>
              <w:rPr>
                <w:iCs/>
                <w:lang w:val="ru-RU"/>
              </w:rPr>
            </w:pPr>
            <w:r w:rsidRPr="006247ED">
              <w:rPr>
                <w:iCs/>
                <w:lang w:val="ru-RU"/>
              </w:rPr>
              <w:t>Город Кушва</w:t>
            </w:r>
          </w:p>
        </w:tc>
        <w:tc>
          <w:tcPr>
            <w:tcW w:w="1700" w:type="dxa"/>
            <w:shd w:val="clear" w:color="auto" w:fill="auto"/>
          </w:tcPr>
          <w:p w14:paraId="117EBFE0" w14:textId="15A70101" w:rsidR="005C179C" w:rsidRPr="006247ED" w:rsidRDefault="00BE2992" w:rsidP="00A050CC">
            <w:pPr>
              <w:pStyle w:val="aff5"/>
              <w:ind w:firstLine="0"/>
              <w:contextualSpacing/>
              <w:jc w:val="left"/>
              <w:rPr>
                <w:iCs/>
                <w:lang w:val="ru-RU"/>
              </w:rPr>
            </w:pPr>
            <w:r w:rsidRPr="006247ED">
              <w:rPr>
                <w:lang w:val="ru-RU"/>
              </w:rPr>
              <w:t>О</w:t>
            </w:r>
            <w:proofErr w:type="spellStart"/>
            <w:r w:rsidR="005C179C" w:rsidRPr="006247ED">
              <w:t>дно</w:t>
            </w:r>
            <w:proofErr w:type="spellEnd"/>
            <w:r w:rsidR="005C179C" w:rsidRPr="006247ED">
              <w:t xml:space="preserve">-, </w:t>
            </w:r>
            <w:proofErr w:type="spellStart"/>
            <w:r w:rsidR="005C179C" w:rsidRPr="006247ED">
              <w:t>двухэтажная</w:t>
            </w:r>
            <w:proofErr w:type="spellEnd"/>
            <w:r w:rsidR="005C179C" w:rsidRPr="006247ED">
              <w:t xml:space="preserve"> </w:t>
            </w:r>
            <w:proofErr w:type="spellStart"/>
            <w:r w:rsidR="005C179C" w:rsidRPr="006247ED">
              <w:t>застройка</w:t>
            </w:r>
            <w:proofErr w:type="spellEnd"/>
          </w:p>
        </w:tc>
        <w:tc>
          <w:tcPr>
            <w:tcW w:w="1423" w:type="dxa"/>
            <w:shd w:val="clear" w:color="auto" w:fill="auto"/>
          </w:tcPr>
          <w:p w14:paraId="46939FC2" w14:textId="169445DE" w:rsidR="005C179C" w:rsidRPr="006247ED" w:rsidRDefault="005C179C" w:rsidP="00A050CC">
            <w:pPr>
              <w:pStyle w:val="Default"/>
              <w:contextualSpacing/>
              <w:jc w:val="center"/>
              <w:rPr>
                <w:iCs/>
                <w:color w:val="auto"/>
              </w:rPr>
            </w:pPr>
            <w:r w:rsidRPr="006247ED">
              <w:rPr>
                <w:color w:val="auto"/>
              </w:rPr>
              <w:t>800</w:t>
            </w:r>
          </w:p>
        </w:tc>
      </w:tr>
      <w:tr w:rsidR="005C179C" w:rsidRPr="006247ED" w14:paraId="768CCE0D" w14:textId="77777777" w:rsidTr="00B60843">
        <w:trPr>
          <w:cantSplit/>
        </w:trPr>
        <w:tc>
          <w:tcPr>
            <w:tcW w:w="1403" w:type="dxa"/>
            <w:vMerge/>
            <w:shd w:val="clear" w:color="auto" w:fill="auto"/>
          </w:tcPr>
          <w:p w14:paraId="315717A3" w14:textId="77777777" w:rsidR="005C179C" w:rsidRPr="006247ED" w:rsidRDefault="005C179C" w:rsidP="00A050CC">
            <w:pPr>
              <w:pStyle w:val="aff5"/>
              <w:ind w:firstLine="0"/>
              <w:contextualSpacing/>
              <w:jc w:val="left"/>
              <w:rPr>
                <w:iCs/>
                <w:lang w:val="ru-RU"/>
              </w:rPr>
            </w:pPr>
          </w:p>
        </w:tc>
        <w:tc>
          <w:tcPr>
            <w:tcW w:w="2268" w:type="dxa"/>
            <w:vMerge/>
            <w:shd w:val="clear" w:color="auto" w:fill="auto"/>
          </w:tcPr>
          <w:p w14:paraId="75328714" w14:textId="77777777" w:rsidR="005C179C" w:rsidRPr="006247ED" w:rsidRDefault="005C179C" w:rsidP="00A050CC">
            <w:pPr>
              <w:pStyle w:val="aff5"/>
              <w:ind w:firstLine="0"/>
              <w:contextualSpacing/>
              <w:jc w:val="left"/>
              <w:rPr>
                <w:iCs/>
                <w:lang w:val="ru-RU"/>
              </w:rPr>
            </w:pPr>
          </w:p>
        </w:tc>
        <w:tc>
          <w:tcPr>
            <w:tcW w:w="2415" w:type="dxa"/>
            <w:vMerge/>
            <w:shd w:val="clear" w:color="auto" w:fill="auto"/>
          </w:tcPr>
          <w:p w14:paraId="2E74F351" w14:textId="77777777" w:rsidR="005C179C" w:rsidRPr="006247ED" w:rsidRDefault="005C179C" w:rsidP="00A050CC">
            <w:pPr>
              <w:pStyle w:val="aff5"/>
              <w:ind w:firstLine="0"/>
              <w:contextualSpacing/>
              <w:jc w:val="left"/>
              <w:rPr>
                <w:iCs/>
                <w:lang w:val="ru-RU"/>
              </w:rPr>
            </w:pPr>
          </w:p>
        </w:tc>
        <w:tc>
          <w:tcPr>
            <w:tcW w:w="709" w:type="dxa"/>
            <w:vMerge/>
            <w:shd w:val="clear" w:color="auto" w:fill="auto"/>
          </w:tcPr>
          <w:p w14:paraId="57A73760" w14:textId="77777777" w:rsidR="005C179C" w:rsidRPr="006247ED" w:rsidRDefault="005C179C" w:rsidP="00A050CC">
            <w:pPr>
              <w:pStyle w:val="aff5"/>
              <w:ind w:firstLine="0"/>
              <w:contextualSpacing/>
              <w:jc w:val="left"/>
              <w:rPr>
                <w:iCs/>
                <w:lang w:val="ru-RU"/>
              </w:rPr>
            </w:pPr>
          </w:p>
        </w:tc>
        <w:tc>
          <w:tcPr>
            <w:tcW w:w="1700" w:type="dxa"/>
            <w:shd w:val="clear" w:color="auto" w:fill="auto"/>
          </w:tcPr>
          <w:p w14:paraId="45044C9E" w14:textId="64298DE9" w:rsidR="005C179C" w:rsidRPr="006247ED" w:rsidRDefault="00BE2992" w:rsidP="00A050CC">
            <w:pPr>
              <w:pStyle w:val="aff5"/>
              <w:ind w:firstLine="0"/>
              <w:contextualSpacing/>
              <w:jc w:val="left"/>
              <w:rPr>
                <w:iCs/>
                <w:lang w:val="ru-RU"/>
              </w:rPr>
            </w:pPr>
            <w:r w:rsidRPr="006247ED">
              <w:rPr>
                <w:lang w:val="ru-RU"/>
              </w:rPr>
              <w:t>З</w:t>
            </w:r>
            <w:r w:rsidR="005C179C" w:rsidRPr="006247ED">
              <w:rPr>
                <w:lang w:val="ru-RU"/>
              </w:rPr>
              <w:t xml:space="preserve">астройка от трех этажей и выше </w:t>
            </w:r>
          </w:p>
        </w:tc>
        <w:tc>
          <w:tcPr>
            <w:tcW w:w="1423" w:type="dxa"/>
            <w:shd w:val="clear" w:color="auto" w:fill="auto"/>
          </w:tcPr>
          <w:p w14:paraId="50FC3512" w14:textId="7C798511" w:rsidR="005C179C" w:rsidRPr="006247ED" w:rsidRDefault="005C179C" w:rsidP="00A050CC">
            <w:pPr>
              <w:pStyle w:val="Default"/>
              <w:contextualSpacing/>
              <w:jc w:val="center"/>
              <w:rPr>
                <w:iCs/>
                <w:color w:val="auto"/>
              </w:rPr>
            </w:pPr>
            <w:r w:rsidRPr="006247ED">
              <w:rPr>
                <w:color w:val="auto"/>
              </w:rPr>
              <w:t>500</w:t>
            </w:r>
          </w:p>
        </w:tc>
      </w:tr>
      <w:tr w:rsidR="005C179C" w:rsidRPr="006247ED" w14:paraId="613C4497" w14:textId="77777777" w:rsidTr="00B60843">
        <w:trPr>
          <w:cantSplit/>
        </w:trPr>
        <w:tc>
          <w:tcPr>
            <w:tcW w:w="1403" w:type="dxa"/>
            <w:vMerge/>
            <w:shd w:val="clear" w:color="auto" w:fill="auto"/>
          </w:tcPr>
          <w:p w14:paraId="3AA09CD9" w14:textId="77777777" w:rsidR="005C179C" w:rsidRPr="006247ED" w:rsidRDefault="005C179C" w:rsidP="00A050CC">
            <w:pPr>
              <w:pStyle w:val="aff5"/>
              <w:ind w:firstLine="0"/>
              <w:contextualSpacing/>
              <w:jc w:val="left"/>
              <w:rPr>
                <w:iCs/>
                <w:lang w:val="ru-RU"/>
              </w:rPr>
            </w:pPr>
          </w:p>
        </w:tc>
        <w:tc>
          <w:tcPr>
            <w:tcW w:w="2268" w:type="dxa"/>
            <w:vMerge/>
            <w:shd w:val="clear" w:color="auto" w:fill="auto"/>
          </w:tcPr>
          <w:p w14:paraId="3EADFCF6" w14:textId="77777777" w:rsidR="005C179C" w:rsidRPr="006247ED" w:rsidRDefault="005C179C" w:rsidP="00A050CC">
            <w:pPr>
              <w:pStyle w:val="aff5"/>
              <w:ind w:firstLine="0"/>
              <w:contextualSpacing/>
              <w:jc w:val="left"/>
              <w:rPr>
                <w:iCs/>
                <w:lang w:val="ru-RU"/>
              </w:rPr>
            </w:pPr>
          </w:p>
        </w:tc>
        <w:tc>
          <w:tcPr>
            <w:tcW w:w="2415" w:type="dxa"/>
            <w:vMerge/>
            <w:shd w:val="clear" w:color="auto" w:fill="auto"/>
          </w:tcPr>
          <w:p w14:paraId="33CE31D3" w14:textId="77777777" w:rsidR="005C179C" w:rsidRPr="006247ED" w:rsidRDefault="005C179C" w:rsidP="00A050CC">
            <w:pPr>
              <w:pStyle w:val="aff5"/>
              <w:ind w:firstLine="0"/>
              <w:contextualSpacing/>
              <w:jc w:val="left"/>
              <w:rPr>
                <w:iCs/>
                <w:lang w:val="ru-RU"/>
              </w:rPr>
            </w:pPr>
          </w:p>
        </w:tc>
        <w:tc>
          <w:tcPr>
            <w:tcW w:w="2409" w:type="dxa"/>
            <w:gridSpan w:val="2"/>
            <w:shd w:val="clear" w:color="auto" w:fill="auto"/>
          </w:tcPr>
          <w:p w14:paraId="085A37EF" w14:textId="08183151" w:rsidR="005C179C" w:rsidRPr="006247ED" w:rsidRDefault="005C179C" w:rsidP="00A050CC">
            <w:pPr>
              <w:pStyle w:val="aff5"/>
              <w:ind w:firstLine="0"/>
              <w:contextualSpacing/>
              <w:jc w:val="left"/>
              <w:rPr>
                <w:iCs/>
                <w:lang w:val="ru-RU"/>
              </w:rPr>
            </w:pPr>
            <w:r w:rsidRPr="006247ED">
              <w:rPr>
                <w:iCs/>
                <w:lang w:val="ru-RU"/>
              </w:rPr>
              <w:t>Сельские населенные пункты</w:t>
            </w:r>
          </w:p>
        </w:tc>
        <w:tc>
          <w:tcPr>
            <w:tcW w:w="1423" w:type="dxa"/>
            <w:shd w:val="clear" w:color="auto" w:fill="auto"/>
          </w:tcPr>
          <w:p w14:paraId="08207BDB" w14:textId="6B46CE04" w:rsidR="005C179C" w:rsidRPr="006247ED" w:rsidRDefault="005C179C" w:rsidP="00A050CC">
            <w:pPr>
              <w:pStyle w:val="Default"/>
              <w:contextualSpacing/>
              <w:jc w:val="center"/>
              <w:rPr>
                <w:iCs/>
                <w:color w:val="auto"/>
              </w:rPr>
            </w:pPr>
            <w:r w:rsidRPr="006247ED">
              <w:rPr>
                <w:iCs/>
                <w:color w:val="auto"/>
              </w:rPr>
              <w:t>2000</w:t>
            </w:r>
          </w:p>
        </w:tc>
      </w:tr>
      <w:tr w:rsidR="005C179C" w:rsidRPr="006247ED" w14:paraId="546BDC19" w14:textId="77777777" w:rsidTr="00B60843">
        <w:trPr>
          <w:cantSplit/>
        </w:trPr>
        <w:tc>
          <w:tcPr>
            <w:tcW w:w="1403" w:type="dxa"/>
            <w:vMerge w:val="restart"/>
            <w:shd w:val="clear" w:color="auto" w:fill="auto"/>
          </w:tcPr>
          <w:p w14:paraId="29F78127" w14:textId="77777777" w:rsidR="005C179C" w:rsidRPr="006247ED" w:rsidRDefault="005C179C" w:rsidP="00A050CC">
            <w:pPr>
              <w:pStyle w:val="aff5"/>
              <w:keepNext/>
              <w:ind w:firstLine="0"/>
              <w:contextualSpacing/>
              <w:jc w:val="left"/>
              <w:rPr>
                <w:iCs/>
                <w:lang w:val="ru-RU"/>
              </w:rPr>
            </w:pPr>
            <w:r w:rsidRPr="006247ED">
              <w:rPr>
                <w:iCs/>
                <w:lang w:val="ru-RU"/>
              </w:rPr>
              <w:t>Предприятия бытового обслуживания</w:t>
            </w:r>
          </w:p>
        </w:tc>
        <w:tc>
          <w:tcPr>
            <w:tcW w:w="2268" w:type="dxa"/>
            <w:vMerge w:val="restart"/>
            <w:shd w:val="clear" w:color="auto" w:fill="auto"/>
          </w:tcPr>
          <w:p w14:paraId="17227768" w14:textId="77777777" w:rsidR="005C179C" w:rsidRPr="006247ED" w:rsidRDefault="005C179C" w:rsidP="00A050CC">
            <w:pPr>
              <w:pStyle w:val="aff5"/>
              <w:keepNext/>
              <w:ind w:firstLine="0"/>
              <w:contextualSpacing/>
              <w:jc w:val="left"/>
              <w:rPr>
                <w:iCs/>
                <w:lang w:val="ru-RU"/>
              </w:rPr>
            </w:pPr>
            <w:r w:rsidRPr="006247ED">
              <w:rPr>
                <w:iCs/>
                <w:lang w:val="ru-RU"/>
              </w:rPr>
              <w:t>Расчетный показатель минимально допустимого уровня обеспеченности</w:t>
            </w:r>
          </w:p>
        </w:tc>
        <w:tc>
          <w:tcPr>
            <w:tcW w:w="2415" w:type="dxa"/>
            <w:vMerge w:val="restart"/>
            <w:shd w:val="clear" w:color="auto" w:fill="auto"/>
          </w:tcPr>
          <w:p w14:paraId="204B9A23" w14:textId="77777777" w:rsidR="005C179C" w:rsidRPr="006247ED" w:rsidRDefault="005C179C" w:rsidP="00A050CC">
            <w:pPr>
              <w:pStyle w:val="aff5"/>
              <w:keepNext/>
              <w:ind w:firstLine="0"/>
              <w:contextualSpacing/>
              <w:jc w:val="left"/>
              <w:rPr>
                <w:iCs/>
                <w:lang w:val="ru-RU"/>
              </w:rPr>
            </w:pPr>
            <w:r w:rsidRPr="006247ED">
              <w:rPr>
                <w:bCs/>
                <w:iCs/>
                <w:lang w:val="ru-RU"/>
              </w:rPr>
              <w:t>Количество рабочих мест на 1 тыс. чел.</w:t>
            </w:r>
          </w:p>
        </w:tc>
        <w:tc>
          <w:tcPr>
            <w:tcW w:w="2409" w:type="dxa"/>
            <w:gridSpan w:val="2"/>
            <w:shd w:val="clear" w:color="auto" w:fill="auto"/>
          </w:tcPr>
          <w:p w14:paraId="0F6503E3" w14:textId="56D901F6" w:rsidR="005C179C" w:rsidRPr="006247ED" w:rsidRDefault="002E346D" w:rsidP="00A050CC">
            <w:pPr>
              <w:pStyle w:val="Default"/>
              <w:contextualSpacing/>
              <w:rPr>
                <w:iCs/>
                <w:color w:val="auto"/>
              </w:rPr>
            </w:pPr>
            <w:r w:rsidRPr="006247ED">
              <w:rPr>
                <w:iCs/>
                <w:color w:val="auto"/>
              </w:rPr>
              <w:t>Город Кушва</w:t>
            </w:r>
          </w:p>
        </w:tc>
        <w:tc>
          <w:tcPr>
            <w:tcW w:w="1423" w:type="dxa"/>
            <w:shd w:val="clear" w:color="auto" w:fill="auto"/>
          </w:tcPr>
          <w:p w14:paraId="3152E6C5" w14:textId="77777777" w:rsidR="005C179C" w:rsidRPr="006247ED" w:rsidRDefault="005C179C" w:rsidP="00A050CC">
            <w:pPr>
              <w:pStyle w:val="Default"/>
              <w:contextualSpacing/>
              <w:jc w:val="center"/>
              <w:rPr>
                <w:iCs/>
                <w:color w:val="auto"/>
              </w:rPr>
            </w:pPr>
            <w:r w:rsidRPr="006247ED">
              <w:rPr>
                <w:iCs/>
                <w:color w:val="auto"/>
              </w:rPr>
              <w:t>9 (2) [1]</w:t>
            </w:r>
          </w:p>
        </w:tc>
      </w:tr>
      <w:tr w:rsidR="005C179C" w:rsidRPr="006247ED" w14:paraId="30D6BD9D" w14:textId="77777777" w:rsidTr="00B60843">
        <w:trPr>
          <w:cantSplit/>
        </w:trPr>
        <w:tc>
          <w:tcPr>
            <w:tcW w:w="1403" w:type="dxa"/>
            <w:vMerge/>
            <w:shd w:val="clear" w:color="auto" w:fill="auto"/>
          </w:tcPr>
          <w:p w14:paraId="48E77E54" w14:textId="77777777" w:rsidR="005C179C" w:rsidRPr="006247ED" w:rsidRDefault="005C179C" w:rsidP="00A050CC">
            <w:pPr>
              <w:pStyle w:val="aff5"/>
              <w:ind w:firstLine="0"/>
              <w:contextualSpacing/>
              <w:jc w:val="left"/>
              <w:rPr>
                <w:iCs/>
                <w:lang w:val="ru-RU"/>
              </w:rPr>
            </w:pPr>
          </w:p>
        </w:tc>
        <w:tc>
          <w:tcPr>
            <w:tcW w:w="2268" w:type="dxa"/>
            <w:vMerge/>
            <w:shd w:val="clear" w:color="auto" w:fill="auto"/>
          </w:tcPr>
          <w:p w14:paraId="73E62EC9" w14:textId="77777777" w:rsidR="005C179C" w:rsidRPr="006247ED" w:rsidRDefault="005C179C" w:rsidP="00A050CC">
            <w:pPr>
              <w:pStyle w:val="aff5"/>
              <w:ind w:firstLine="0"/>
              <w:contextualSpacing/>
              <w:jc w:val="left"/>
              <w:rPr>
                <w:iCs/>
                <w:lang w:val="ru-RU"/>
              </w:rPr>
            </w:pPr>
          </w:p>
        </w:tc>
        <w:tc>
          <w:tcPr>
            <w:tcW w:w="2415" w:type="dxa"/>
            <w:vMerge/>
            <w:shd w:val="clear" w:color="auto" w:fill="auto"/>
          </w:tcPr>
          <w:p w14:paraId="609DBFCA" w14:textId="77777777" w:rsidR="005C179C" w:rsidRPr="006247ED" w:rsidRDefault="005C179C" w:rsidP="00A050CC">
            <w:pPr>
              <w:pStyle w:val="aff5"/>
              <w:ind w:firstLine="0"/>
              <w:contextualSpacing/>
              <w:jc w:val="left"/>
              <w:rPr>
                <w:iCs/>
                <w:lang w:val="ru-RU"/>
              </w:rPr>
            </w:pPr>
          </w:p>
        </w:tc>
        <w:tc>
          <w:tcPr>
            <w:tcW w:w="2409" w:type="dxa"/>
            <w:gridSpan w:val="2"/>
            <w:shd w:val="clear" w:color="auto" w:fill="auto"/>
          </w:tcPr>
          <w:p w14:paraId="1ED3A271" w14:textId="62FF63EE" w:rsidR="005C179C" w:rsidRPr="006247ED" w:rsidRDefault="005C179C" w:rsidP="00A050CC">
            <w:pPr>
              <w:pStyle w:val="Default"/>
              <w:contextualSpacing/>
              <w:rPr>
                <w:iCs/>
                <w:color w:val="auto"/>
              </w:rPr>
            </w:pPr>
            <w:r w:rsidRPr="006247ED">
              <w:rPr>
                <w:iCs/>
                <w:color w:val="auto"/>
              </w:rPr>
              <w:t>Сельские населенные пункты</w:t>
            </w:r>
          </w:p>
        </w:tc>
        <w:tc>
          <w:tcPr>
            <w:tcW w:w="1423" w:type="dxa"/>
            <w:shd w:val="clear" w:color="auto" w:fill="auto"/>
          </w:tcPr>
          <w:p w14:paraId="380B9EC5" w14:textId="77777777" w:rsidR="005C179C" w:rsidRPr="006247ED" w:rsidRDefault="005C179C" w:rsidP="00A050CC">
            <w:pPr>
              <w:pStyle w:val="Default"/>
              <w:contextualSpacing/>
              <w:jc w:val="center"/>
              <w:rPr>
                <w:iCs/>
                <w:color w:val="auto"/>
              </w:rPr>
            </w:pPr>
            <w:r w:rsidRPr="006247ED">
              <w:rPr>
                <w:iCs/>
                <w:color w:val="auto"/>
              </w:rPr>
              <w:t>7</w:t>
            </w:r>
          </w:p>
        </w:tc>
      </w:tr>
      <w:tr w:rsidR="00BE2992" w:rsidRPr="006247ED" w14:paraId="5FCABF56" w14:textId="77777777" w:rsidTr="00B60843">
        <w:trPr>
          <w:cantSplit/>
        </w:trPr>
        <w:tc>
          <w:tcPr>
            <w:tcW w:w="1403" w:type="dxa"/>
            <w:vMerge/>
            <w:shd w:val="clear" w:color="auto" w:fill="auto"/>
          </w:tcPr>
          <w:p w14:paraId="393505E7" w14:textId="77777777" w:rsidR="00BE2992" w:rsidRPr="006247ED" w:rsidRDefault="00BE2992" w:rsidP="00A050CC">
            <w:pPr>
              <w:pStyle w:val="aff5"/>
              <w:ind w:firstLine="0"/>
              <w:contextualSpacing/>
              <w:jc w:val="left"/>
              <w:rPr>
                <w:iCs/>
                <w:lang w:val="ru-RU"/>
              </w:rPr>
            </w:pPr>
          </w:p>
        </w:tc>
        <w:tc>
          <w:tcPr>
            <w:tcW w:w="2268" w:type="dxa"/>
            <w:vMerge w:val="restart"/>
            <w:shd w:val="clear" w:color="auto" w:fill="auto"/>
          </w:tcPr>
          <w:p w14:paraId="42304EE7" w14:textId="77777777" w:rsidR="00BE2992" w:rsidRPr="006247ED" w:rsidRDefault="00BE2992" w:rsidP="00A050CC">
            <w:pPr>
              <w:pStyle w:val="aff5"/>
              <w:ind w:firstLine="0"/>
              <w:contextualSpacing/>
              <w:jc w:val="left"/>
              <w:rPr>
                <w:iCs/>
                <w:lang w:val="ru-RU"/>
              </w:rPr>
            </w:pPr>
            <w:r w:rsidRPr="006247ED">
              <w:rPr>
                <w:iCs/>
                <w:lang w:val="ru-RU"/>
              </w:rPr>
              <w:t>Расчетный показатель максимально допустимого уровня территориальной доступности</w:t>
            </w:r>
          </w:p>
        </w:tc>
        <w:tc>
          <w:tcPr>
            <w:tcW w:w="2415" w:type="dxa"/>
            <w:vMerge w:val="restart"/>
            <w:shd w:val="clear" w:color="auto" w:fill="auto"/>
          </w:tcPr>
          <w:p w14:paraId="524FC18B" w14:textId="77777777" w:rsidR="00BE2992" w:rsidRPr="006247ED" w:rsidRDefault="00BE2992" w:rsidP="00A050CC">
            <w:pPr>
              <w:pStyle w:val="aff5"/>
              <w:ind w:firstLine="0"/>
              <w:contextualSpacing/>
              <w:jc w:val="left"/>
              <w:rPr>
                <w:iCs/>
                <w:lang w:val="ru-RU"/>
              </w:rPr>
            </w:pPr>
            <w:r w:rsidRPr="006247ED">
              <w:rPr>
                <w:iCs/>
                <w:lang w:val="ru-RU"/>
              </w:rPr>
              <w:t>Пешеходная доступность, м</w:t>
            </w:r>
          </w:p>
        </w:tc>
        <w:tc>
          <w:tcPr>
            <w:tcW w:w="709" w:type="dxa"/>
            <w:vMerge w:val="restart"/>
            <w:shd w:val="clear" w:color="auto" w:fill="auto"/>
          </w:tcPr>
          <w:p w14:paraId="2C514C94" w14:textId="01D78DA8" w:rsidR="00BE2992" w:rsidRPr="006247ED" w:rsidRDefault="00BE2992" w:rsidP="00A050CC">
            <w:pPr>
              <w:pStyle w:val="aff5"/>
              <w:ind w:firstLine="0"/>
              <w:contextualSpacing/>
              <w:jc w:val="left"/>
              <w:rPr>
                <w:iCs/>
                <w:lang w:val="ru-RU"/>
              </w:rPr>
            </w:pPr>
            <w:r w:rsidRPr="006247ED">
              <w:rPr>
                <w:iCs/>
                <w:lang w:val="ru-RU"/>
              </w:rPr>
              <w:t>Город Кушва</w:t>
            </w:r>
          </w:p>
        </w:tc>
        <w:tc>
          <w:tcPr>
            <w:tcW w:w="1700" w:type="dxa"/>
            <w:shd w:val="clear" w:color="auto" w:fill="auto"/>
          </w:tcPr>
          <w:p w14:paraId="58C0D23A" w14:textId="0FB8E6E4" w:rsidR="00BE2992" w:rsidRPr="006247ED" w:rsidRDefault="00BE2992" w:rsidP="00A050CC">
            <w:pPr>
              <w:pStyle w:val="aff5"/>
              <w:ind w:firstLine="0"/>
              <w:contextualSpacing/>
              <w:jc w:val="left"/>
              <w:rPr>
                <w:iCs/>
                <w:lang w:val="ru-RU"/>
              </w:rPr>
            </w:pPr>
            <w:r w:rsidRPr="006247ED">
              <w:rPr>
                <w:lang w:val="ru-RU"/>
              </w:rPr>
              <w:t>О</w:t>
            </w:r>
            <w:proofErr w:type="spellStart"/>
            <w:r w:rsidRPr="006247ED">
              <w:t>дно</w:t>
            </w:r>
            <w:proofErr w:type="spellEnd"/>
            <w:r w:rsidRPr="006247ED">
              <w:t xml:space="preserve">-, </w:t>
            </w:r>
            <w:proofErr w:type="spellStart"/>
            <w:r w:rsidRPr="006247ED">
              <w:t>двухэтажная</w:t>
            </w:r>
            <w:proofErr w:type="spellEnd"/>
            <w:r w:rsidRPr="006247ED">
              <w:t xml:space="preserve"> </w:t>
            </w:r>
            <w:proofErr w:type="spellStart"/>
            <w:r w:rsidRPr="006247ED">
              <w:t>застройка</w:t>
            </w:r>
            <w:proofErr w:type="spellEnd"/>
          </w:p>
        </w:tc>
        <w:tc>
          <w:tcPr>
            <w:tcW w:w="1423" w:type="dxa"/>
            <w:shd w:val="clear" w:color="auto" w:fill="auto"/>
          </w:tcPr>
          <w:p w14:paraId="784DE803" w14:textId="1B2B08B4" w:rsidR="00BE2992" w:rsidRPr="006247ED" w:rsidRDefault="00BE2992" w:rsidP="00A050CC">
            <w:pPr>
              <w:pStyle w:val="Default"/>
              <w:contextualSpacing/>
              <w:jc w:val="center"/>
              <w:rPr>
                <w:iCs/>
                <w:color w:val="auto"/>
              </w:rPr>
            </w:pPr>
            <w:r w:rsidRPr="006247ED">
              <w:rPr>
                <w:color w:val="auto"/>
              </w:rPr>
              <w:t>800</w:t>
            </w:r>
          </w:p>
        </w:tc>
      </w:tr>
      <w:tr w:rsidR="00BE2992" w:rsidRPr="006247ED" w14:paraId="069625B7" w14:textId="77777777" w:rsidTr="00B60843">
        <w:trPr>
          <w:cantSplit/>
        </w:trPr>
        <w:tc>
          <w:tcPr>
            <w:tcW w:w="1403" w:type="dxa"/>
            <w:vMerge/>
            <w:shd w:val="clear" w:color="auto" w:fill="auto"/>
          </w:tcPr>
          <w:p w14:paraId="0A348E32" w14:textId="77777777" w:rsidR="00BE2992" w:rsidRPr="006247ED" w:rsidRDefault="00BE2992" w:rsidP="00A050CC">
            <w:pPr>
              <w:pStyle w:val="aff5"/>
              <w:ind w:firstLine="0"/>
              <w:contextualSpacing/>
              <w:jc w:val="left"/>
              <w:rPr>
                <w:iCs/>
                <w:lang w:val="ru-RU"/>
              </w:rPr>
            </w:pPr>
          </w:p>
        </w:tc>
        <w:tc>
          <w:tcPr>
            <w:tcW w:w="2268" w:type="dxa"/>
            <w:vMerge/>
            <w:shd w:val="clear" w:color="auto" w:fill="auto"/>
          </w:tcPr>
          <w:p w14:paraId="1D3FD6DA" w14:textId="77777777" w:rsidR="00BE2992" w:rsidRPr="006247ED" w:rsidRDefault="00BE2992" w:rsidP="00A050CC">
            <w:pPr>
              <w:pStyle w:val="aff5"/>
              <w:ind w:firstLine="0"/>
              <w:contextualSpacing/>
              <w:jc w:val="left"/>
              <w:rPr>
                <w:iCs/>
                <w:lang w:val="ru-RU"/>
              </w:rPr>
            </w:pPr>
          </w:p>
        </w:tc>
        <w:tc>
          <w:tcPr>
            <w:tcW w:w="2415" w:type="dxa"/>
            <w:vMerge/>
            <w:shd w:val="clear" w:color="auto" w:fill="auto"/>
          </w:tcPr>
          <w:p w14:paraId="352235FF" w14:textId="77777777" w:rsidR="00BE2992" w:rsidRPr="006247ED" w:rsidRDefault="00BE2992" w:rsidP="00A050CC">
            <w:pPr>
              <w:pStyle w:val="aff5"/>
              <w:ind w:firstLine="0"/>
              <w:contextualSpacing/>
              <w:jc w:val="left"/>
              <w:rPr>
                <w:iCs/>
                <w:lang w:val="ru-RU"/>
              </w:rPr>
            </w:pPr>
          </w:p>
        </w:tc>
        <w:tc>
          <w:tcPr>
            <w:tcW w:w="709" w:type="dxa"/>
            <w:vMerge/>
            <w:shd w:val="clear" w:color="auto" w:fill="auto"/>
          </w:tcPr>
          <w:p w14:paraId="7C7E5871" w14:textId="77777777" w:rsidR="00BE2992" w:rsidRPr="006247ED" w:rsidRDefault="00BE2992" w:rsidP="00A050CC">
            <w:pPr>
              <w:pStyle w:val="aff5"/>
              <w:ind w:firstLine="0"/>
              <w:contextualSpacing/>
              <w:jc w:val="left"/>
              <w:rPr>
                <w:iCs/>
                <w:lang w:val="ru-RU"/>
              </w:rPr>
            </w:pPr>
          </w:p>
        </w:tc>
        <w:tc>
          <w:tcPr>
            <w:tcW w:w="1700" w:type="dxa"/>
            <w:shd w:val="clear" w:color="auto" w:fill="auto"/>
          </w:tcPr>
          <w:p w14:paraId="1613DAF8" w14:textId="65978C4A" w:rsidR="00BE2992" w:rsidRPr="006247ED" w:rsidRDefault="00BE2992" w:rsidP="00A050CC">
            <w:pPr>
              <w:pStyle w:val="aff5"/>
              <w:ind w:firstLine="0"/>
              <w:contextualSpacing/>
              <w:jc w:val="left"/>
              <w:rPr>
                <w:iCs/>
                <w:lang w:val="ru-RU"/>
              </w:rPr>
            </w:pPr>
            <w:r w:rsidRPr="006247ED">
              <w:rPr>
                <w:lang w:val="ru-RU"/>
              </w:rPr>
              <w:t xml:space="preserve">Застройка от трех этажей и выше </w:t>
            </w:r>
          </w:p>
        </w:tc>
        <w:tc>
          <w:tcPr>
            <w:tcW w:w="1423" w:type="dxa"/>
            <w:shd w:val="clear" w:color="auto" w:fill="auto"/>
          </w:tcPr>
          <w:p w14:paraId="12C40F93" w14:textId="70603CD5" w:rsidR="00BE2992" w:rsidRPr="006247ED" w:rsidRDefault="00BE2992" w:rsidP="00A050CC">
            <w:pPr>
              <w:pStyle w:val="Default"/>
              <w:contextualSpacing/>
              <w:jc w:val="center"/>
              <w:rPr>
                <w:iCs/>
                <w:color w:val="auto"/>
              </w:rPr>
            </w:pPr>
            <w:r w:rsidRPr="006247ED">
              <w:rPr>
                <w:color w:val="auto"/>
              </w:rPr>
              <w:t>500</w:t>
            </w:r>
          </w:p>
        </w:tc>
      </w:tr>
      <w:tr w:rsidR="00BE2992" w:rsidRPr="006247ED" w14:paraId="445978D3" w14:textId="77777777" w:rsidTr="00B60843">
        <w:trPr>
          <w:cantSplit/>
        </w:trPr>
        <w:tc>
          <w:tcPr>
            <w:tcW w:w="1403" w:type="dxa"/>
            <w:vMerge/>
            <w:shd w:val="clear" w:color="auto" w:fill="auto"/>
          </w:tcPr>
          <w:p w14:paraId="001B3703" w14:textId="77777777" w:rsidR="00BE2992" w:rsidRPr="006247ED" w:rsidRDefault="00BE2992" w:rsidP="00A050CC">
            <w:pPr>
              <w:pStyle w:val="aff5"/>
              <w:ind w:firstLine="0"/>
              <w:contextualSpacing/>
              <w:jc w:val="left"/>
              <w:rPr>
                <w:iCs/>
                <w:lang w:val="ru-RU"/>
              </w:rPr>
            </w:pPr>
          </w:p>
        </w:tc>
        <w:tc>
          <w:tcPr>
            <w:tcW w:w="2268" w:type="dxa"/>
            <w:vMerge/>
            <w:shd w:val="clear" w:color="auto" w:fill="auto"/>
          </w:tcPr>
          <w:p w14:paraId="2F1A2FBA" w14:textId="77777777" w:rsidR="00BE2992" w:rsidRPr="006247ED" w:rsidRDefault="00BE2992" w:rsidP="00A050CC">
            <w:pPr>
              <w:pStyle w:val="aff5"/>
              <w:ind w:firstLine="0"/>
              <w:contextualSpacing/>
              <w:jc w:val="left"/>
              <w:rPr>
                <w:iCs/>
                <w:lang w:val="ru-RU"/>
              </w:rPr>
            </w:pPr>
          </w:p>
        </w:tc>
        <w:tc>
          <w:tcPr>
            <w:tcW w:w="2415" w:type="dxa"/>
            <w:vMerge/>
            <w:shd w:val="clear" w:color="auto" w:fill="auto"/>
          </w:tcPr>
          <w:p w14:paraId="1AA5D0E9" w14:textId="77777777" w:rsidR="00BE2992" w:rsidRPr="006247ED" w:rsidRDefault="00BE2992" w:rsidP="00A050CC">
            <w:pPr>
              <w:pStyle w:val="aff5"/>
              <w:ind w:firstLine="0"/>
              <w:contextualSpacing/>
              <w:jc w:val="left"/>
              <w:rPr>
                <w:iCs/>
                <w:lang w:val="ru-RU"/>
              </w:rPr>
            </w:pPr>
          </w:p>
        </w:tc>
        <w:tc>
          <w:tcPr>
            <w:tcW w:w="2409" w:type="dxa"/>
            <w:gridSpan w:val="2"/>
            <w:shd w:val="clear" w:color="auto" w:fill="auto"/>
          </w:tcPr>
          <w:p w14:paraId="664C3071" w14:textId="3AA14F8F" w:rsidR="00BE2992" w:rsidRPr="006247ED" w:rsidRDefault="00BE2992" w:rsidP="00A050CC">
            <w:pPr>
              <w:pStyle w:val="aff5"/>
              <w:ind w:firstLine="0"/>
              <w:contextualSpacing/>
              <w:jc w:val="left"/>
              <w:rPr>
                <w:iCs/>
                <w:lang w:val="ru-RU"/>
              </w:rPr>
            </w:pPr>
            <w:r w:rsidRPr="006247ED">
              <w:rPr>
                <w:iCs/>
                <w:lang w:val="ru-RU"/>
              </w:rPr>
              <w:t>Сельские населенные пункты</w:t>
            </w:r>
          </w:p>
        </w:tc>
        <w:tc>
          <w:tcPr>
            <w:tcW w:w="1423" w:type="dxa"/>
            <w:shd w:val="clear" w:color="auto" w:fill="auto"/>
          </w:tcPr>
          <w:p w14:paraId="13EB48ED" w14:textId="1A62D441" w:rsidR="00BE2992" w:rsidRPr="006247ED" w:rsidRDefault="00BE2992" w:rsidP="00A050CC">
            <w:pPr>
              <w:pStyle w:val="Default"/>
              <w:contextualSpacing/>
              <w:jc w:val="center"/>
              <w:rPr>
                <w:iCs/>
                <w:color w:val="auto"/>
              </w:rPr>
            </w:pPr>
            <w:r w:rsidRPr="006247ED">
              <w:rPr>
                <w:iCs/>
                <w:color w:val="auto"/>
              </w:rPr>
              <w:t>2000</w:t>
            </w:r>
          </w:p>
        </w:tc>
      </w:tr>
    </w:tbl>
    <w:p w14:paraId="0EA3C466" w14:textId="77777777" w:rsidR="008C216B" w:rsidRPr="00A60BCE" w:rsidRDefault="008C216B" w:rsidP="008C216B">
      <w:pPr>
        <w:pStyle w:val="Default"/>
        <w:widowControl w:val="0"/>
        <w:spacing w:after="20"/>
        <w:jc w:val="both"/>
        <w:rPr>
          <w:b/>
          <w:iCs/>
          <w:color w:val="auto"/>
        </w:rPr>
      </w:pPr>
      <w:bookmarkStart w:id="64" w:name="_Hlk142048177"/>
      <w:bookmarkStart w:id="65" w:name="OLE_LINK1019"/>
      <w:bookmarkStart w:id="66" w:name="OLE_LINK1020"/>
      <w:bookmarkEnd w:id="61"/>
      <w:bookmarkEnd w:id="62"/>
      <w:bookmarkEnd w:id="63"/>
    </w:p>
    <w:p w14:paraId="3AEC5D55" w14:textId="3BB234A7" w:rsidR="00AA697A" w:rsidRPr="00A60BCE" w:rsidRDefault="00AA697A" w:rsidP="00437232">
      <w:pPr>
        <w:pStyle w:val="Default"/>
        <w:widowControl w:val="0"/>
        <w:spacing w:after="20"/>
        <w:ind w:firstLine="709"/>
        <w:jc w:val="both"/>
        <w:rPr>
          <w:b/>
          <w:iCs/>
          <w:color w:val="auto"/>
          <w:sz w:val="28"/>
          <w:szCs w:val="28"/>
        </w:rPr>
      </w:pPr>
      <w:r w:rsidRPr="00A60BCE">
        <w:rPr>
          <w:b/>
          <w:iCs/>
          <w:color w:val="auto"/>
          <w:sz w:val="28"/>
          <w:szCs w:val="28"/>
        </w:rPr>
        <w:t>Примечания:</w:t>
      </w:r>
    </w:p>
    <w:p w14:paraId="18C55142" w14:textId="1EA58BDA" w:rsidR="00AA697A" w:rsidRPr="00A60BCE" w:rsidRDefault="00AA697A" w:rsidP="00A050CC">
      <w:pPr>
        <w:pStyle w:val="aff5"/>
        <w:suppressAutoHyphens/>
        <w:contextualSpacing/>
        <w:rPr>
          <w:iCs/>
          <w:sz w:val="28"/>
          <w:szCs w:val="28"/>
          <w:lang w:val="ru-RU"/>
        </w:rPr>
      </w:pPr>
      <w:r w:rsidRPr="00A60BCE">
        <w:rPr>
          <w:iCs/>
          <w:sz w:val="28"/>
          <w:szCs w:val="28"/>
          <w:lang w:val="ru-RU"/>
        </w:rPr>
        <w:t>1.</w:t>
      </w:r>
      <w:r w:rsidR="00265B2F">
        <w:rPr>
          <w:iCs/>
          <w:sz w:val="28"/>
          <w:szCs w:val="28"/>
          <w:lang w:val="ru-RU"/>
        </w:rPr>
        <w:t> </w:t>
      </w:r>
      <w:r w:rsidRPr="00A60BCE">
        <w:rPr>
          <w:iCs/>
          <w:sz w:val="28"/>
          <w:szCs w:val="28"/>
          <w:lang w:val="ru-RU"/>
        </w:rPr>
        <w:t>В скобках приведены нормативы расчета предприятий общественного питания и бытового обслуживания для размещения в микрорайоне или жилом районе.</w:t>
      </w:r>
    </w:p>
    <w:p w14:paraId="5821819E" w14:textId="3650DD13" w:rsidR="00AA697A" w:rsidRPr="00A60BCE" w:rsidRDefault="00AA697A" w:rsidP="00A050CC">
      <w:pPr>
        <w:suppressAutoHyphens/>
        <w:contextualSpacing/>
        <w:rPr>
          <w:bCs/>
          <w:iCs/>
          <w:sz w:val="28"/>
          <w:szCs w:val="28"/>
        </w:rPr>
      </w:pPr>
      <w:r w:rsidRPr="00A60BCE">
        <w:rPr>
          <w:iCs/>
          <w:sz w:val="28"/>
          <w:szCs w:val="28"/>
        </w:rPr>
        <w:t>2.</w:t>
      </w:r>
      <w:r w:rsidR="00265B2F">
        <w:rPr>
          <w:iCs/>
          <w:sz w:val="28"/>
          <w:szCs w:val="28"/>
        </w:rPr>
        <w:t> </w:t>
      </w:r>
      <w:r w:rsidRPr="00A60BCE">
        <w:rPr>
          <w:iCs/>
          <w:sz w:val="28"/>
          <w:szCs w:val="28"/>
        </w:rPr>
        <w:t>Объекты торговли, общественного питания и бытового обслуживания возможно размещать во встроенно-пристроенных помещениях</w:t>
      </w:r>
      <w:r w:rsidR="00437232" w:rsidRPr="00A60BCE">
        <w:rPr>
          <w:iCs/>
          <w:sz w:val="28"/>
          <w:szCs w:val="28"/>
        </w:rPr>
        <w:t>.</w:t>
      </w:r>
    </w:p>
    <w:p w14:paraId="26D9C202" w14:textId="6A32732B" w:rsidR="002C2303" w:rsidRPr="00A60BCE" w:rsidRDefault="00635D2E" w:rsidP="00A050CC">
      <w:pPr>
        <w:pStyle w:val="5"/>
        <w:keepNext w:val="0"/>
        <w:spacing w:after="0"/>
        <w:contextualSpacing/>
        <w:rPr>
          <w:iCs w:val="0"/>
          <w:sz w:val="28"/>
          <w:szCs w:val="28"/>
        </w:rPr>
      </w:pPr>
      <w:r w:rsidRPr="00A60BCE">
        <w:rPr>
          <w:iCs w:val="0"/>
          <w:sz w:val="28"/>
          <w:szCs w:val="28"/>
        </w:rPr>
        <w:lastRenderedPageBreak/>
        <w:t>Таблица 1</w:t>
      </w:r>
      <w:r w:rsidR="002E3DA9">
        <w:rPr>
          <w:iCs w:val="0"/>
          <w:sz w:val="28"/>
          <w:szCs w:val="28"/>
        </w:rPr>
        <w:t>3</w:t>
      </w:r>
      <w:r w:rsidRPr="00A60BCE">
        <w:rPr>
          <w:iCs w:val="0"/>
          <w:sz w:val="28"/>
          <w:szCs w:val="28"/>
        </w:rPr>
        <w:t xml:space="preserve">. </w:t>
      </w:r>
      <w:r w:rsidR="002C2303" w:rsidRPr="00A60BCE">
        <w:rPr>
          <w:iCs w:val="0"/>
          <w:sz w:val="28"/>
          <w:szCs w:val="28"/>
        </w:rPr>
        <w:t xml:space="preserve">Объекты </w:t>
      </w:r>
      <w:r w:rsidR="00CA7D28" w:rsidRPr="00A60BCE">
        <w:rPr>
          <w:iCs w:val="0"/>
          <w:sz w:val="28"/>
          <w:szCs w:val="28"/>
        </w:rPr>
        <w:t>местного значения муниципального округа</w:t>
      </w:r>
      <w:r w:rsidR="002C2303" w:rsidRPr="00A60BCE">
        <w:rPr>
          <w:iCs w:val="0"/>
          <w:sz w:val="28"/>
          <w:szCs w:val="28"/>
        </w:rPr>
        <w:t xml:space="preserve"> в области озеленения территории и благоустройства</w:t>
      </w:r>
    </w:p>
    <w:p w14:paraId="3EEE52E5" w14:textId="77777777" w:rsidR="00635D2E" w:rsidRPr="00BF4BC7" w:rsidRDefault="00635D2E" w:rsidP="00A050CC">
      <w:pPr>
        <w:ind w:firstLine="0"/>
        <w:rPr>
          <w:sz w:val="28"/>
          <w:szCs w:val="28"/>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17"/>
        <w:gridCol w:w="2268"/>
        <w:gridCol w:w="2430"/>
        <w:gridCol w:w="2247"/>
        <w:gridCol w:w="856"/>
      </w:tblGrid>
      <w:tr w:rsidR="00292DAA" w:rsidRPr="00A60BCE" w14:paraId="49CD8652" w14:textId="77777777" w:rsidTr="00C26B4E">
        <w:trPr>
          <w:cantSplit/>
          <w:tblHeader/>
        </w:trPr>
        <w:tc>
          <w:tcPr>
            <w:tcW w:w="2117" w:type="dxa"/>
            <w:shd w:val="clear" w:color="auto" w:fill="FFFFFF"/>
            <w:tcMar>
              <w:top w:w="0" w:type="dxa"/>
              <w:left w:w="28" w:type="dxa"/>
              <w:bottom w:w="0" w:type="dxa"/>
              <w:right w:w="28" w:type="dxa"/>
            </w:tcMar>
          </w:tcPr>
          <w:bookmarkEnd w:id="64"/>
          <w:p w14:paraId="0AF48D50" w14:textId="77777777" w:rsidR="00292DAA" w:rsidRPr="00A60BCE" w:rsidRDefault="00292DAA" w:rsidP="00A050CC">
            <w:pPr>
              <w:pStyle w:val="aff5"/>
              <w:ind w:firstLine="0"/>
              <w:contextualSpacing/>
              <w:jc w:val="center"/>
              <w:rPr>
                <w:lang w:val="ru-RU"/>
              </w:rPr>
            </w:pPr>
            <w:r w:rsidRPr="00A60BCE">
              <w:rPr>
                <w:lang w:val="ru-RU"/>
              </w:rPr>
              <w:t>Наименование вида объекта</w:t>
            </w:r>
          </w:p>
        </w:tc>
        <w:tc>
          <w:tcPr>
            <w:tcW w:w="2268" w:type="dxa"/>
            <w:shd w:val="clear" w:color="auto" w:fill="FFFFFF"/>
            <w:tcMar>
              <w:top w:w="0" w:type="dxa"/>
              <w:left w:w="28" w:type="dxa"/>
              <w:bottom w:w="0" w:type="dxa"/>
              <w:right w:w="28" w:type="dxa"/>
            </w:tcMar>
          </w:tcPr>
          <w:p w14:paraId="62DDED95" w14:textId="77777777" w:rsidR="00292DAA" w:rsidRPr="00A60BCE" w:rsidRDefault="00292DAA" w:rsidP="00A050CC">
            <w:pPr>
              <w:pStyle w:val="aff5"/>
              <w:ind w:firstLine="0"/>
              <w:contextualSpacing/>
              <w:jc w:val="center"/>
              <w:rPr>
                <w:lang w:val="ru-RU"/>
              </w:rPr>
            </w:pPr>
            <w:r w:rsidRPr="00A60BCE">
              <w:rPr>
                <w:lang w:val="ru-RU"/>
              </w:rPr>
              <w:t>Тип расчетного показателя</w:t>
            </w:r>
          </w:p>
        </w:tc>
        <w:tc>
          <w:tcPr>
            <w:tcW w:w="2430" w:type="dxa"/>
            <w:shd w:val="clear" w:color="auto" w:fill="FFFFFF"/>
            <w:tcMar>
              <w:top w:w="0" w:type="dxa"/>
              <w:left w:w="28" w:type="dxa"/>
              <w:bottom w:w="0" w:type="dxa"/>
              <w:right w:w="28" w:type="dxa"/>
            </w:tcMar>
          </w:tcPr>
          <w:p w14:paraId="76F05DD1" w14:textId="77777777" w:rsidR="00292DAA" w:rsidRPr="00A60BCE" w:rsidRDefault="00292DAA" w:rsidP="00A050CC">
            <w:pPr>
              <w:pStyle w:val="aff5"/>
              <w:ind w:firstLine="0"/>
              <w:contextualSpacing/>
              <w:jc w:val="center"/>
              <w:rPr>
                <w:lang w:val="ru-RU"/>
              </w:rPr>
            </w:pPr>
            <w:r w:rsidRPr="00A60BCE">
              <w:rPr>
                <w:lang w:val="ru-RU"/>
              </w:rPr>
              <w:t>Наименование расчетного показателя, единица измерения</w:t>
            </w:r>
          </w:p>
        </w:tc>
        <w:tc>
          <w:tcPr>
            <w:tcW w:w="3103" w:type="dxa"/>
            <w:gridSpan w:val="2"/>
            <w:shd w:val="clear" w:color="auto" w:fill="FFFFFF"/>
            <w:tcMar>
              <w:top w:w="0" w:type="dxa"/>
              <w:left w:w="28" w:type="dxa"/>
              <w:bottom w:w="0" w:type="dxa"/>
              <w:right w:w="28" w:type="dxa"/>
            </w:tcMar>
          </w:tcPr>
          <w:p w14:paraId="7E4C2251" w14:textId="60DB7815" w:rsidR="00292DAA" w:rsidRPr="00A60BCE" w:rsidRDefault="00292DAA" w:rsidP="00A050CC">
            <w:pPr>
              <w:pStyle w:val="aff5"/>
              <w:ind w:firstLine="0"/>
              <w:contextualSpacing/>
              <w:jc w:val="center"/>
              <w:rPr>
                <w:lang w:val="ru-RU"/>
              </w:rPr>
            </w:pPr>
            <w:r w:rsidRPr="00A60BCE">
              <w:rPr>
                <w:iCs/>
                <w:lang w:val="ru-RU"/>
              </w:rPr>
              <w:t>Значение расчетного показателя</w:t>
            </w:r>
          </w:p>
        </w:tc>
      </w:tr>
      <w:tr w:rsidR="00635D2E" w:rsidRPr="00A60BCE" w14:paraId="72F88BDE" w14:textId="77777777" w:rsidTr="00C26B4E">
        <w:trPr>
          <w:cantSplit/>
          <w:tblHeader/>
        </w:trPr>
        <w:tc>
          <w:tcPr>
            <w:tcW w:w="2117" w:type="dxa"/>
            <w:shd w:val="clear" w:color="auto" w:fill="FFFFFF"/>
            <w:tcMar>
              <w:top w:w="0" w:type="dxa"/>
              <w:left w:w="28" w:type="dxa"/>
              <w:bottom w:w="0" w:type="dxa"/>
              <w:right w:w="28" w:type="dxa"/>
            </w:tcMar>
          </w:tcPr>
          <w:p w14:paraId="4C3B8604" w14:textId="522E9010" w:rsidR="00635D2E" w:rsidRPr="00A60BCE" w:rsidRDefault="00635D2E" w:rsidP="00A050CC">
            <w:pPr>
              <w:pStyle w:val="aff5"/>
              <w:ind w:firstLine="0"/>
              <w:contextualSpacing/>
              <w:jc w:val="center"/>
              <w:rPr>
                <w:lang w:val="ru-RU"/>
              </w:rPr>
            </w:pPr>
            <w:r w:rsidRPr="00A60BCE">
              <w:rPr>
                <w:lang w:val="ru-RU"/>
              </w:rPr>
              <w:t>1</w:t>
            </w:r>
          </w:p>
        </w:tc>
        <w:tc>
          <w:tcPr>
            <w:tcW w:w="2268" w:type="dxa"/>
            <w:shd w:val="clear" w:color="auto" w:fill="FFFFFF"/>
            <w:tcMar>
              <w:top w:w="0" w:type="dxa"/>
              <w:left w:w="28" w:type="dxa"/>
              <w:bottom w:w="0" w:type="dxa"/>
              <w:right w:w="28" w:type="dxa"/>
            </w:tcMar>
          </w:tcPr>
          <w:p w14:paraId="22911C0D" w14:textId="5F598DA0" w:rsidR="00635D2E" w:rsidRPr="00A60BCE" w:rsidRDefault="00635D2E" w:rsidP="00A050CC">
            <w:pPr>
              <w:pStyle w:val="aff5"/>
              <w:ind w:firstLine="0"/>
              <w:contextualSpacing/>
              <w:jc w:val="center"/>
              <w:rPr>
                <w:lang w:val="ru-RU"/>
              </w:rPr>
            </w:pPr>
            <w:r w:rsidRPr="00A60BCE">
              <w:rPr>
                <w:lang w:val="ru-RU"/>
              </w:rPr>
              <w:t>2</w:t>
            </w:r>
          </w:p>
        </w:tc>
        <w:tc>
          <w:tcPr>
            <w:tcW w:w="2430" w:type="dxa"/>
            <w:shd w:val="clear" w:color="auto" w:fill="FFFFFF"/>
            <w:tcMar>
              <w:top w:w="0" w:type="dxa"/>
              <w:left w:w="28" w:type="dxa"/>
              <w:bottom w:w="0" w:type="dxa"/>
              <w:right w:w="28" w:type="dxa"/>
            </w:tcMar>
          </w:tcPr>
          <w:p w14:paraId="33EDD4F9" w14:textId="099B2ED6" w:rsidR="00635D2E" w:rsidRPr="00A60BCE" w:rsidRDefault="00635D2E" w:rsidP="00A050CC">
            <w:pPr>
              <w:pStyle w:val="aff5"/>
              <w:ind w:firstLine="0"/>
              <w:contextualSpacing/>
              <w:jc w:val="center"/>
              <w:rPr>
                <w:lang w:val="ru-RU"/>
              </w:rPr>
            </w:pPr>
            <w:r w:rsidRPr="00A60BCE">
              <w:rPr>
                <w:lang w:val="ru-RU"/>
              </w:rPr>
              <w:t>3</w:t>
            </w:r>
          </w:p>
        </w:tc>
        <w:tc>
          <w:tcPr>
            <w:tcW w:w="3103" w:type="dxa"/>
            <w:gridSpan w:val="2"/>
            <w:shd w:val="clear" w:color="auto" w:fill="FFFFFF"/>
            <w:tcMar>
              <w:top w:w="0" w:type="dxa"/>
              <w:left w:w="28" w:type="dxa"/>
              <w:bottom w:w="0" w:type="dxa"/>
              <w:right w:w="28" w:type="dxa"/>
            </w:tcMar>
          </w:tcPr>
          <w:p w14:paraId="46101B6A" w14:textId="216076F3" w:rsidR="00635D2E" w:rsidRPr="00A60BCE" w:rsidRDefault="00635D2E" w:rsidP="00A050CC">
            <w:pPr>
              <w:pStyle w:val="aff5"/>
              <w:ind w:firstLine="0"/>
              <w:contextualSpacing/>
              <w:jc w:val="center"/>
              <w:rPr>
                <w:iCs/>
                <w:lang w:val="ru-RU"/>
              </w:rPr>
            </w:pPr>
            <w:r w:rsidRPr="00A60BCE">
              <w:rPr>
                <w:iCs/>
                <w:lang w:val="ru-RU"/>
              </w:rPr>
              <w:t>4</w:t>
            </w:r>
          </w:p>
        </w:tc>
      </w:tr>
      <w:tr w:rsidR="006C4945" w:rsidRPr="00A60BCE" w14:paraId="5B1C3E85" w14:textId="77777777" w:rsidTr="00C26B4E">
        <w:trPr>
          <w:cantSplit/>
        </w:trPr>
        <w:tc>
          <w:tcPr>
            <w:tcW w:w="2117" w:type="dxa"/>
            <w:vMerge w:val="restart"/>
            <w:shd w:val="clear" w:color="auto" w:fill="FFFFFF"/>
            <w:tcMar>
              <w:top w:w="0" w:type="dxa"/>
              <w:left w:w="28" w:type="dxa"/>
              <w:bottom w:w="0" w:type="dxa"/>
              <w:right w:w="28" w:type="dxa"/>
            </w:tcMar>
          </w:tcPr>
          <w:p w14:paraId="182877ED" w14:textId="4562DEA2" w:rsidR="006C4945" w:rsidRPr="00A60BCE" w:rsidRDefault="006C4945" w:rsidP="00A050CC">
            <w:pPr>
              <w:pStyle w:val="aff5"/>
              <w:ind w:firstLine="0"/>
              <w:contextualSpacing/>
              <w:jc w:val="left"/>
              <w:rPr>
                <w:lang w:val="ru-RU"/>
              </w:rPr>
            </w:pPr>
            <w:r w:rsidRPr="00A60BCE">
              <w:rPr>
                <w:lang w:val="ru-RU"/>
              </w:rPr>
              <w:t>Озелененные территории общего пользования (в том числе общегородские и в жилых районах, кроме придомовых озелененных территорий)</w:t>
            </w:r>
          </w:p>
        </w:tc>
        <w:tc>
          <w:tcPr>
            <w:tcW w:w="2268" w:type="dxa"/>
            <w:vMerge w:val="restart"/>
            <w:shd w:val="clear" w:color="auto" w:fill="FFFFFF"/>
            <w:tcMar>
              <w:top w:w="0" w:type="dxa"/>
              <w:left w:w="28" w:type="dxa"/>
              <w:bottom w:w="0" w:type="dxa"/>
              <w:right w:w="28" w:type="dxa"/>
            </w:tcMar>
          </w:tcPr>
          <w:p w14:paraId="638D6EAD" w14:textId="18225806" w:rsidR="006C4945" w:rsidRPr="00A60BCE" w:rsidRDefault="006C4945" w:rsidP="00A050CC">
            <w:pPr>
              <w:pStyle w:val="aff5"/>
              <w:ind w:firstLine="0"/>
              <w:contextualSpacing/>
              <w:jc w:val="left"/>
              <w:rPr>
                <w:lang w:val="ru-RU"/>
              </w:rPr>
            </w:pPr>
            <w:r w:rsidRPr="00A60BCE">
              <w:rPr>
                <w:lang w:val="ru-RU"/>
              </w:rPr>
              <w:t>Расчетный показатель минимально допустимого уровня обеспеченности</w:t>
            </w:r>
          </w:p>
        </w:tc>
        <w:tc>
          <w:tcPr>
            <w:tcW w:w="2430" w:type="dxa"/>
            <w:vMerge w:val="restart"/>
            <w:shd w:val="clear" w:color="auto" w:fill="FFFFFF"/>
            <w:tcMar>
              <w:top w:w="0" w:type="dxa"/>
              <w:left w:w="28" w:type="dxa"/>
              <w:bottom w:w="0" w:type="dxa"/>
              <w:right w:w="28" w:type="dxa"/>
            </w:tcMar>
          </w:tcPr>
          <w:p w14:paraId="43DBC9CD" w14:textId="58FB6981" w:rsidR="006C4945" w:rsidRPr="00A60BCE" w:rsidRDefault="006C4945" w:rsidP="00A050CC">
            <w:pPr>
              <w:pStyle w:val="aff5"/>
              <w:ind w:firstLine="0"/>
              <w:contextualSpacing/>
              <w:jc w:val="left"/>
              <w:rPr>
                <w:lang w:val="ru-RU"/>
              </w:rPr>
            </w:pPr>
            <w:r w:rsidRPr="00A60BCE">
              <w:rPr>
                <w:lang w:val="ru-RU"/>
              </w:rPr>
              <w:t>Площадь территории, кв. м/чел.</w:t>
            </w:r>
          </w:p>
        </w:tc>
        <w:tc>
          <w:tcPr>
            <w:tcW w:w="2247" w:type="dxa"/>
            <w:shd w:val="clear" w:color="auto" w:fill="FFFFFF"/>
            <w:tcMar>
              <w:top w:w="0" w:type="dxa"/>
              <w:left w:w="28" w:type="dxa"/>
              <w:bottom w:w="0" w:type="dxa"/>
              <w:right w:w="28" w:type="dxa"/>
            </w:tcMar>
          </w:tcPr>
          <w:p w14:paraId="61D986FA" w14:textId="5D06BE18" w:rsidR="006C4945" w:rsidRPr="00A60BCE" w:rsidRDefault="002E346D" w:rsidP="00A050CC">
            <w:pPr>
              <w:pStyle w:val="aff5"/>
              <w:ind w:firstLine="0"/>
              <w:contextualSpacing/>
              <w:jc w:val="left"/>
              <w:rPr>
                <w:lang w:val="ru-RU"/>
              </w:rPr>
            </w:pPr>
            <w:r w:rsidRPr="00A60BCE">
              <w:rPr>
                <w:iCs/>
                <w:lang w:val="ru-RU"/>
              </w:rPr>
              <w:t>Город Кушва</w:t>
            </w:r>
          </w:p>
        </w:tc>
        <w:tc>
          <w:tcPr>
            <w:tcW w:w="856" w:type="dxa"/>
            <w:shd w:val="clear" w:color="auto" w:fill="FFFFFF"/>
            <w:tcMar>
              <w:top w:w="0" w:type="dxa"/>
              <w:left w:w="28" w:type="dxa"/>
              <w:bottom w:w="0" w:type="dxa"/>
              <w:right w:w="28" w:type="dxa"/>
            </w:tcMar>
          </w:tcPr>
          <w:p w14:paraId="711C05ED" w14:textId="13472864" w:rsidR="006C4945" w:rsidRPr="00A60BCE" w:rsidRDefault="00864380" w:rsidP="00A050CC">
            <w:pPr>
              <w:pStyle w:val="aff5"/>
              <w:ind w:firstLine="0"/>
              <w:contextualSpacing/>
              <w:jc w:val="center"/>
              <w:rPr>
                <w:lang w:val="ru-RU"/>
              </w:rPr>
            </w:pPr>
            <w:r w:rsidRPr="00A60BCE">
              <w:rPr>
                <w:lang w:val="ru-RU"/>
              </w:rPr>
              <w:t>8</w:t>
            </w:r>
          </w:p>
        </w:tc>
      </w:tr>
      <w:tr w:rsidR="006C4945" w:rsidRPr="00A60BCE" w14:paraId="09B22BC8" w14:textId="77777777" w:rsidTr="00C26B4E">
        <w:trPr>
          <w:cantSplit/>
        </w:trPr>
        <w:tc>
          <w:tcPr>
            <w:tcW w:w="2117" w:type="dxa"/>
            <w:vMerge/>
            <w:shd w:val="clear" w:color="auto" w:fill="FFFFFF"/>
            <w:tcMar>
              <w:top w:w="0" w:type="dxa"/>
              <w:left w:w="28" w:type="dxa"/>
              <w:bottom w:w="0" w:type="dxa"/>
              <w:right w:w="28" w:type="dxa"/>
            </w:tcMar>
          </w:tcPr>
          <w:p w14:paraId="43ADAA02" w14:textId="77777777" w:rsidR="006C4945" w:rsidRPr="00A60BCE" w:rsidRDefault="006C4945" w:rsidP="00A050CC">
            <w:pPr>
              <w:pStyle w:val="aff5"/>
              <w:ind w:firstLine="0"/>
              <w:contextualSpacing/>
              <w:jc w:val="left"/>
              <w:rPr>
                <w:lang w:val="ru-RU"/>
              </w:rPr>
            </w:pPr>
          </w:p>
        </w:tc>
        <w:tc>
          <w:tcPr>
            <w:tcW w:w="2268" w:type="dxa"/>
            <w:vMerge/>
            <w:shd w:val="clear" w:color="auto" w:fill="FFFFFF"/>
            <w:tcMar>
              <w:top w:w="0" w:type="dxa"/>
              <w:left w:w="28" w:type="dxa"/>
              <w:bottom w:w="0" w:type="dxa"/>
              <w:right w:w="28" w:type="dxa"/>
            </w:tcMar>
          </w:tcPr>
          <w:p w14:paraId="785FF8F9" w14:textId="77777777" w:rsidR="006C4945" w:rsidRPr="00A60BCE" w:rsidRDefault="006C4945" w:rsidP="00A050CC">
            <w:pPr>
              <w:pStyle w:val="aff5"/>
              <w:ind w:firstLine="0"/>
              <w:contextualSpacing/>
              <w:jc w:val="left"/>
              <w:rPr>
                <w:lang w:val="ru-RU"/>
              </w:rPr>
            </w:pPr>
          </w:p>
        </w:tc>
        <w:tc>
          <w:tcPr>
            <w:tcW w:w="2430" w:type="dxa"/>
            <w:vMerge/>
            <w:shd w:val="clear" w:color="auto" w:fill="FFFFFF"/>
            <w:tcMar>
              <w:top w:w="0" w:type="dxa"/>
              <w:left w:w="28" w:type="dxa"/>
              <w:bottom w:w="0" w:type="dxa"/>
              <w:right w:w="28" w:type="dxa"/>
            </w:tcMar>
          </w:tcPr>
          <w:p w14:paraId="14DF5807" w14:textId="77777777" w:rsidR="006C4945" w:rsidRPr="00A60BCE" w:rsidRDefault="006C4945" w:rsidP="00A050CC">
            <w:pPr>
              <w:pStyle w:val="aff5"/>
              <w:ind w:firstLine="0"/>
              <w:contextualSpacing/>
              <w:jc w:val="left"/>
              <w:rPr>
                <w:lang w:val="ru-RU"/>
              </w:rPr>
            </w:pPr>
          </w:p>
        </w:tc>
        <w:tc>
          <w:tcPr>
            <w:tcW w:w="2247" w:type="dxa"/>
            <w:shd w:val="clear" w:color="auto" w:fill="FFFFFF"/>
            <w:tcMar>
              <w:top w:w="0" w:type="dxa"/>
              <w:left w:w="28" w:type="dxa"/>
              <w:bottom w:w="0" w:type="dxa"/>
              <w:right w:w="28" w:type="dxa"/>
            </w:tcMar>
          </w:tcPr>
          <w:p w14:paraId="5740C9DA" w14:textId="17C278A6" w:rsidR="006C4945" w:rsidRPr="00A60BCE" w:rsidRDefault="006C4945" w:rsidP="00A050CC">
            <w:pPr>
              <w:pStyle w:val="aff5"/>
              <w:ind w:firstLine="0"/>
              <w:contextualSpacing/>
              <w:jc w:val="left"/>
              <w:rPr>
                <w:lang w:val="ru-RU"/>
              </w:rPr>
            </w:pPr>
            <w:r w:rsidRPr="00A60BCE">
              <w:rPr>
                <w:iCs/>
                <w:lang w:val="ru-RU"/>
              </w:rPr>
              <w:t>Сельские населенные пункты</w:t>
            </w:r>
          </w:p>
        </w:tc>
        <w:tc>
          <w:tcPr>
            <w:tcW w:w="856" w:type="dxa"/>
            <w:shd w:val="clear" w:color="auto" w:fill="FFFFFF"/>
            <w:tcMar>
              <w:top w:w="0" w:type="dxa"/>
              <w:left w:w="28" w:type="dxa"/>
              <w:bottom w:w="0" w:type="dxa"/>
              <w:right w:w="28" w:type="dxa"/>
            </w:tcMar>
          </w:tcPr>
          <w:p w14:paraId="6B8C8AB5" w14:textId="3B30BC46" w:rsidR="006C4945" w:rsidRPr="00A60BCE" w:rsidRDefault="006C4945" w:rsidP="00A050CC">
            <w:pPr>
              <w:pStyle w:val="aff5"/>
              <w:ind w:firstLine="0"/>
              <w:contextualSpacing/>
              <w:jc w:val="center"/>
              <w:rPr>
                <w:lang w:val="ru-RU"/>
              </w:rPr>
            </w:pPr>
            <w:r w:rsidRPr="00A60BCE">
              <w:rPr>
                <w:lang w:val="ru-RU"/>
              </w:rPr>
              <w:t>12</w:t>
            </w:r>
          </w:p>
        </w:tc>
      </w:tr>
      <w:tr w:rsidR="006C4945" w:rsidRPr="00A60BCE" w14:paraId="282A8019" w14:textId="77777777" w:rsidTr="00C26B4E">
        <w:trPr>
          <w:cantSplit/>
        </w:trPr>
        <w:tc>
          <w:tcPr>
            <w:tcW w:w="2117" w:type="dxa"/>
            <w:vMerge/>
            <w:shd w:val="clear" w:color="auto" w:fill="FFFFFF"/>
            <w:tcMar>
              <w:top w:w="0" w:type="dxa"/>
              <w:left w:w="28" w:type="dxa"/>
              <w:bottom w:w="0" w:type="dxa"/>
              <w:right w:w="28" w:type="dxa"/>
            </w:tcMar>
          </w:tcPr>
          <w:p w14:paraId="0A819C04" w14:textId="77777777" w:rsidR="006C4945" w:rsidRPr="00A60BCE" w:rsidRDefault="006C4945" w:rsidP="00A050CC">
            <w:pPr>
              <w:pStyle w:val="aff5"/>
              <w:ind w:firstLine="0"/>
              <w:contextualSpacing/>
              <w:jc w:val="left"/>
              <w:rPr>
                <w:lang w:val="ru-RU"/>
              </w:rPr>
            </w:pPr>
          </w:p>
        </w:tc>
        <w:tc>
          <w:tcPr>
            <w:tcW w:w="2268" w:type="dxa"/>
            <w:vMerge w:val="restart"/>
            <w:shd w:val="clear" w:color="auto" w:fill="FFFFFF"/>
            <w:tcMar>
              <w:top w:w="0" w:type="dxa"/>
              <w:left w:w="28" w:type="dxa"/>
              <w:bottom w:w="0" w:type="dxa"/>
              <w:right w:w="28" w:type="dxa"/>
            </w:tcMar>
          </w:tcPr>
          <w:p w14:paraId="294AFE07" w14:textId="601828DA" w:rsidR="006C4945" w:rsidRPr="00A60BCE" w:rsidRDefault="006C4945" w:rsidP="00A050CC">
            <w:pPr>
              <w:pStyle w:val="aff5"/>
              <w:ind w:firstLine="0"/>
              <w:contextualSpacing/>
              <w:jc w:val="left"/>
              <w:rPr>
                <w:lang w:val="ru-RU"/>
              </w:rPr>
            </w:pPr>
            <w:r w:rsidRPr="00A60BCE">
              <w:rPr>
                <w:lang w:val="ru-RU"/>
              </w:rPr>
              <w:t>Расчетный показатель максимально допустимого уровня территориальной доступности</w:t>
            </w:r>
          </w:p>
        </w:tc>
        <w:tc>
          <w:tcPr>
            <w:tcW w:w="2430" w:type="dxa"/>
            <w:shd w:val="clear" w:color="auto" w:fill="FFFFFF"/>
            <w:tcMar>
              <w:top w:w="0" w:type="dxa"/>
              <w:left w:w="28" w:type="dxa"/>
              <w:bottom w:w="0" w:type="dxa"/>
              <w:right w:w="28" w:type="dxa"/>
            </w:tcMar>
          </w:tcPr>
          <w:p w14:paraId="3D000B57" w14:textId="0399CE79" w:rsidR="006C4945" w:rsidRPr="00A60BCE" w:rsidRDefault="006C4945" w:rsidP="00A050CC">
            <w:pPr>
              <w:pStyle w:val="aff5"/>
              <w:ind w:firstLine="0"/>
              <w:contextualSpacing/>
              <w:jc w:val="left"/>
              <w:rPr>
                <w:lang w:val="ru-RU"/>
              </w:rPr>
            </w:pPr>
            <w:r w:rsidRPr="00A60BCE">
              <w:rPr>
                <w:lang w:val="ru-RU"/>
              </w:rPr>
              <w:t>Транспортная доступность, мин.</w:t>
            </w:r>
          </w:p>
        </w:tc>
        <w:tc>
          <w:tcPr>
            <w:tcW w:w="3103" w:type="dxa"/>
            <w:gridSpan w:val="2"/>
            <w:shd w:val="clear" w:color="auto" w:fill="FFFFFF"/>
            <w:tcMar>
              <w:top w:w="0" w:type="dxa"/>
              <w:left w:w="28" w:type="dxa"/>
              <w:bottom w:w="0" w:type="dxa"/>
              <w:right w:w="28" w:type="dxa"/>
            </w:tcMar>
          </w:tcPr>
          <w:p w14:paraId="6B8D5609" w14:textId="66F3D4F5" w:rsidR="006C4945" w:rsidRPr="00A60BCE" w:rsidRDefault="006C4945" w:rsidP="00D2201B">
            <w:pPr>
              <w:pStyle w:val="aff5"/>
              <w:ind w:firstLine="0"/>
              <w:contextualSpacing/>
              <w:jc w:val="center"/>
              <w:rPr>
                <w:lang w:val="ru-RU"/>
              </w:rPr>
            </w:pPr>
            <w:r w:rsidRPr="00A60BCE">
              <w:rPr>
                <w:lang w:val="ru-RU"/>
              </w:rPr>
              <w:t>30</w:t>
            </w:r>
          </w:p>
        </w:tc>
      </w:tr>
      <w:tr w:rsidR="006C4945" w:rsidRPr="00A60BCE" w14:paraId="0125C5F5" w14:textId="77777777" w:rsidTr="00C26B4E">
        <w:trPr>
          <w:cantSplit/>
        </w:trPr>
        <w:tc>
          <w:tcPr>
            <w:tcW w:w="2117" w:type="dxa"/>
            <w:vMerge/>
            <w:shd w:val="clear" w:color="auto" w:fill="FFFFFF"/>
            <w:tcMar>
              <w:top w:w="0" w:type="dxa"/>
              <w:left w:w="28" w:type="dxa"/>
              <w:bottom w:w="0" w:type="dxa"/>
              <w:right w:w="28" w:type="dxa"/>
            </w:tcMar>
          </w:tcPr>
          <w:p w14:paraId="04F16B5E" w14:textId="77777777" w:rsidR="006C4945" w:rsidRPr="00A60BCE" w:rsidRDefault="006C4945" w:rsidP="00A050CC">
            <w:pPr>
              <w:pStyle w:val="aff5"/>
              <w:ind w:firstLine="0"/>
              <w:contextualSpacing/>
              <w:jc w:val="left"/>
              <w:rPr>
                <w:lang w:val="ru-RU"/>
              </w:rPr>
            </w:pPr>
          </w:p>
        </w:tc>
        <w:tc>
          <w:tcPr>
            <w:tcW w:w="2268" w:type="dxa"/>
            <w:vMerge/>
            <w:shd w:val="clear" w:color="auto" w:fill="FFFFFF"/>
            <w:tcMar>
              <w:top w:w="0" w:type="dxa"/>
              <w:left w:w="28" w:type="dxa"/>
              <w:bottom w:w="0" w:type="dxa"/>
              <w:right w:w="28" w:type="dxa"/>
            </w:tcMar>
          </w:tcPr>
          <w:p w14:paraId="3CB0B42A" w14:textId="77777777" w:rsidR="006C4945" w:rsidRPr="00A60BCE" w:rsidRDefault="006C4945" w:rsidP="00A050CC">
            <w:pPr>
              <w:pStyle w:val="aff5"/>
              <w:ind w:firstLine="0"/>
              <w:contextualSpacing/>
              <w:jc w:val="left"/>
              <w:rPr>
                <w:lang w:val="ru-RU"/>
              </w:rPr>
            </w:pPr>
          </w:p>
        </w:tc>
        <w:tc>
          <w:tcPr>
            <w:tcW w:w="2430" w:type="dxa"/>
            <w:shd w:val="clear" w:color="auto" w:fill="FFFFFF"/>
            <w:tcMar>
              <w:top w:w="0" w:type="dxa"/>
              <w:left w:w="28" w:type="dxa"/>
              <w:bottom w:w="0" w:type="dxa"/>
              <w:right w:w="28" w:type="dxa"/>
            </w:tcMar>
          </w:tcPr>
          <w:p w14:paraId="61FC7FE1" w14:textId="60D1ED86" w:rsidR="006C4945" w:rsidRPr="00A60BCE" w:rsidRDefault="006C4945" w:rsidP="00A050CC">
            <w:pPr>
              <w:pStyle w:val="aff5"/>
              <w:ind w:firstLine="0"/>
              <w:contextualSpacing/>
              <w:jc w:val="left"/>
              <w:rPr>
                <w:lang w:val="ru-RU"/>
              </w:rPr>
            </w:pPr>
            <w:r w:rsidRPr="00A60BCE">
              <w:rPr>
                <w:lang w:val="ru-RU"/>
              </w:rPr>
              <w:t>Пешеходная доступность, м</w:t>
            </w:r>
          </w:p>
        </w:tc>
        <w:tc>
          <w:tcPr>
            <w:tcW w:w="3103" w:type="dxa"/>
            <w:gridSpan w:val="2"/>
            <w:shd w:val="clear" w:color="auto" w:fill="FFFFFF"/>
            <w:tcMar>
              <w:top w:w="0" w:type="dxa"/>
              <w:left w:w="28" w:type="dxa"/>
              <w:bottom w:w="0" w:type="dxa"/>
              <w:right w:w="28" w:type="dxa"/>
            </w:tcMar>
          </w:tcPr>
          <w:p w14:paraId="2EC2C5AA" w14:textId="7FA286F7" w:rsidR="006C4945" w:rsidRPr="00A60BCE" w:rsidRDefault="006C4945" w:rsidP="00D2201B">
            <w:pPr>
              <w:pStyle w:val="aff5"/>
              <w:ind w:firstLine="0"/>
              <w:contextualSpacing/>
              <w:jc w:val="center"/>
              <w:rPr>
                <w:lang w:val="ru-RU"/>
              </w:rPr>
            </w:pPr>
            <w:r w:rsidRPr="00A60BCE">
              <w:rPr>
                <w:lang w:val="ru-RU"/>
              </w:rPr>
              <w:t>800</w:t>
            </w:r>
          </w:p>
        </w:tc>
      </w:tr>
      <w:tr w:rsidR="004005FB" w:rsidRPr="00A60BCE" w14:paraId="24559574" w14:textId="77777777" w:rsidTr="00C26B4E">
        <w:trPr>
          <w:cantSplit/>
        </w:trPr>
        <w:tc>
          <w:tcPr>
            <w:tcW w:w="2117" w:type="dxa"/>
            <w:vMerge w:val="restart"/>
            <w:shd w:val="clear" w:color="auto" w:fill="FFFFFF"/>
            <w:tcMar>
              <w:top w:w="0" w:type="dxa"/>
              <w:left w:w="28" w:type="dxa"/>
              <w:bottom w:w="0" w:type="dxa"/>
              <w:right w:w="28" w:type="dxa"/>
            </w:tcMar>
          </w:tcPr>
          <w:p w14:paraId="5A5D5C2F" w14:textId="0BD9ED7F" w:rsidR="004005FB" w:rsidRPr="00A60BCE" w:rsidRDefault="004005FB" w:rsidP="00A050CC">
            <w:pPr>
              <w:pStyle w:val="aff5"/>
              <w:ind w:firstLine="0"/>
              <w:contextualSpacing/>
              <w:jc w:val="left"/>
              <w:rPr>
                <w:lang w:val="ru-RU"/>
              </w:rPr>
            </w:pPr>
            <w:r w:rsidRPr="00A60BCE">
              <w:rPr>
                <w:lang w:val="ru-RU"/>
              </w:rPr>
              <w:t>Объекты благоустройства дворовых территорий многоквартирных жилых домов</w:t>
            </w:r>
          </w:p>
        </w:tc>
        <w:tc>
          <w:tcPr>
            <w:tcW w:w="2268" w:type="dxa"/>
            <w:vMerge w:val="restart"/>
            <w:shd w:val="clear" w:color="auto" w:fill="FFFFFF"/>
            <w:tcMar>
              <w:top w:w="0" w:type="dxa"/>
              <w:left w:w="28" w:type="dxa"/>
              <w:bottom w:w="0" w:type="dxa"/>
              <w:right w:w="28" w:type="dxa"/>
            </w:tcMar>
          </w:tcPr>
          <w:p w14:paraId="4AA66598" w14:textId="77777777" w:rsidR="004005FB" w:rsidRPr="00A60BCE" w:rsidRDefault="004005FB" w:rsidP="00A050CC">
            <w:pPr>
              <w:pStyle w:val="aff5"/>
              <w:ind w:firstLine="0"/>
              <w:contextualSpacing/>
              <w:jc w:val="left"/>
              <w:rPr>
                <w:lang w:val="ru-RU"/>
              </w:rPr>
            </w:pPr>
            <w:r w:rsidRPr="00A60BCE">
              <w:rPr>
                <w:lang w:val="ru-RU"/>
              </w:rPr>
              <w:t>Расчетный показатель минимально допустимого уровня обеспеченности</w:t>
            </w:r>
          </w:p>
        </w:tc>
        <w:tc>
          <w:tcPr>
            <w:tcW w:w="2430" w:type="dxa"/>
            <w:vMerge w:val="restart"/>
            <w:shd w:val="clear" w:color="auto" w:fill="FFFFFF"/>
            <w:tcMar>
              <w:top w:w="0" w:type="dxa"/>
              <w:left w:w="28" w:type="dxa"/>
              <w:bottom w:w="0" w:type="dxa"/>
              <w:right w:w="28" w:type="dxa"/>
            </w:tcMar>
          </w:tcPr>
          <w:p w14:paraId="6C944EFC" w14:textId="73028E8F" w:rsidR="004005FB" w:rsidRPr="00A60BCE" w:rsidRDefault="004005FB" w:rsidP="00A050CC">
            <w:pPr>
              <w:pStyle w:val="aff5"/>
              <w:ind w:firstLine="0"/>
              <w:contextualSpacing/>
              <w:jc w:val="left"/>
              <w:rPr>
                <w:lang w:val="ru-RU"/>
              </w:rPr>
            </w:pPr>
            <w:r w:rsidRPr="00A60BCE">
              <w:rPr>
                <w:lang w:val="ru-RU"/>
              </w:rPr>
              <w:t>Площадь территории площадок для игр детей, отдыха взрослого населения, кв. м/чел.</w:t>
            </w:r>
          </w:p>
        </w:tc>
        <w:tc>
          <w:tcPr>
            <w:tcW w:w="2247" w:type="dxa"/>
            <w:shd w:val="clear" w:color="auto" w:fill="FFFFFF"/>
            <w:tcMar>
              <w:top w:w="0" w:type="dxa"/>
              <w:left w:w="28" w:type="dxa"/>
              <w:bottom w:w="0" w:type="dxa"/>
              <w:right w:w="28" w:type="dxa"/>
            </w:tcMar>
          </w:tcPr>
          <w:p w14:paraId="10A7006D" w14:textId="308FEE3B" w:rsidR="004005FB" w:rsidRPr="00A60BCE" w:rsidRDefault="004005FB" w:rsidP="00A050CC">
            <w:pPr>
              <w:pStyle w:val="aff5"/>
              <w:ind w:firstLine="0"/>
              <w:contextualSpacing/>
              <w:jc w:val="left"/>
              <w:rPr>
                <w:lang w:val="ru-RU"/>
              </w:rPr>
            </w:pPr>
            <w:r w:rsidRPr="00A60BCE">
              <w:rPr>
                <w:lang w:val="ru-RU"/>
              </w:rPr>
              <w:t>Площадки для игр детей</w:t>
            </w:r>
          </w:p>
        </w:tc>
        <w:tc>
          <w:tcPr>
            <w:tcW w:w="856" w:type="dxa"/>
            <w:shd w:val="clear" w:color="auto" w:fill="FFFFFF"/>
            <w:tcMar>
              <w:top w:w="0" w:type="dxa"/>
              <w:left w:w="28" w:type="dxa"/>
              <w:bottom w:w="0" w:type="dxa"/>
              <w:right w:w="28" w:type="dxa"/>
            </w:tcMar>
          </w:tcPr>
          <w:p w14:paraId="71C81835" w14:textId="1CA0C084" w:rsidR="004005FB" w:rsidRPr="00A60BCE" w:rsidRDefault="004005FB" w:rsidP="00A050CC">
            <w:pPr>
              <w:pStyle w:val="aff5"/>
              <w:ind w:firstLine="0"/>
              <w:contextualSpacing/>
              <w:jc w:val="center"/>
              <w:rPr>
                <w:lang w:val="ru-RU"/>
              </w:rPr>
            </w:pPr>
            <w:r w:rsidRPr="00A60BCE">
              <w:rPr>
                <w:lang w:val="ru-RU"/>
              </w:rPr>
              <w:t>0,4</w:t>
            </w:r>
          </w:p>
        </w:tc>
      </w:tr>
      <w:tr w:rsidR="004005FB" w:rsidRPr="00A60BCE" w14:paraId="777537DD" w14:textId="77777777" w:rsidTr="00C26B4E">
        <w:trPr>
          <w:cantSplit/>
        </w:trPr>
        <w:tc>
          <w:tcPr>
            <w:tcW w:w="2117" w:type="dxa"/>
            <w:vMerge/>
            <w:shd w:val="clear" w:color="auto" w:fill="FFFFFF"/>
            <w:tcMar>
              <w:top w:w="0" w:type="dxa"/>
              <w:left w:w="28" w:type="dxa"/>
              <w:bottom w:w="0" w:type="dxa"/>
              <w:right w:w="28" w:type="dxa"/>
            </w:tcMar>
          </w:tcPr>
          <w:p w14:paraId="025341B6" w14:textId="77777777" w:rsidR="004005FB" w:rsidRPr="00A60BCE" w:rsidRDefault="004005FB" w:rsidP="00A050CC">
            <w:pPr>
              <w:ind w:firstLine="0"/>
              <w:contextualSpacing/>
              <w:jc w:val="left"/>
              <w:rPr>
                <w:rFonts w:eastAsia="Arial Unicode MS" w:cs="Times New Roman"/>
                <w:szCs w:val="24"/>
              </w:rPr>
            </w:pPr>
          </w:p>
        </w:tc>
        <w:tc>
          <w:tcPr>
            <w:tcW w:w="2268" w:type="dxa"/>
            <w:vMerge/>
            <w:shd w:val="clear" w:color="auto" w:fill="FFFFFF"/>
            <w:tcMar>
              <w:top w:w="0" w:type="dxa"/>
              <w:left w:w="28" w:type="dxa"/>
              <w:bottom w:w="0" w:type="dxa"/>
              <w:right w:w="28" w:type="dxa"/>
            </w:tcMar>
          </w:tcPr>
          <w:p w14:paraId="4F0C89EE" w14:textId="77777777" w:rsidR="004005FB" w:rsidRPr="00A60BCE" w:rsidRDefault="004005FB" w:rsidP="00A050CC">
            <w:pPr>
              <w:ind w:firstLine="0"/>
              <w:contextualSpacing/>
              <w:jc w:val="left"/>
              <w:rPr>
                <w:rFonts w:eastAsia="Arial Unicode MS" w:cs="Times New Roman"/>
                <w:szCs w:val="24"/>
              </w:rPr>
            </w:pPr>
          </w:p>
        </w:tc>
        <w:tc>
          <w:tcPr>
            <w:tcW w:w="2430" w:type="dxa"/>
            <w:vMerge/>
            <w:shd w:val="clear" w:color="auto" w:fill="FFFFFF"/>
            <w:tcMar>
              <w:top w:w="0" w:type="dxa"/>
              <w:left w:w="28" w:type="dxa"/>
              <w:bottom w:w="0" w:type="dxa"/>
              <w:right w:w="28" w:type="dxa"/>
            </w:tcMar>
          </w:tcPr>
          <w:p w14:paraId="2F144CC0" w14:textId="77777777" w:rsidR="004005FB" w:rsidRPr="00A60BCE" w:rsidRDefault="004005FB" w:rsidP="00A050CC">
            <w:pPr>
              <w:ind w:firstLine="0"/>
              <w:contextualSpacing/>
              <w:jc w:val="left"/>
              <w:rPr>
                <w:rFonts w:eastAsia="Arial Unicode MS" w:cs="Times New Roman"/>
                <w:szCs w:val="24"/>
              </w:rPr>
            </w:pPr>
          </w:p>
        </w:tc>
        <w:tc>
          <w:tcPr>
            <w:tcW w:w="2247" w:type="dxa"/>
            <w:shd w:val="clear" w:color="auto" w:fill="FFFFFF"/>
            <w:tcMar>
              <w:top w:w="0" w:type="dxa"/>
              <w:left w:w="28" w:type="dxa"/>
              <w:bottom w:w="0" w:type="dxa"/>
              <w:right w:w="28" w:type="dxa"/>
            </w:tcMar>
          </w:tcPr>
          <w:p w14:paraId="38D131B3" w14:textId="2F84A3BF" w:rsidR="004005FB" w:rsidRPr="00A60BCE" w:rsidRDefault="004005FB" w:rsidP="00A050CC">
            <w:pPr>
              <w:pStyle w:val="aff5"/>
              <w:ind w:firstLine="0"/>
              <w:contextualSpacing/>
              <w:jc w:val="left"/>
              <w:rPr>
                <w:lang w:val="ru-RU"/>
              </w:rPr>
            </w:pPr>
            <w:r w:rsidRPr="00A60BCE">
              <w:rPr>
                <w:lang w:val="ru-RU"/>
              </w:rPr>
              <w:t>Площадки для отдыха взрослого населения</w:t>
            </w:r>
          </w:p>
        </w:tc>
        <w:tc>
          <w:tcPr>
            <w:tcW w:w="856" w:type="dxa"/>
            <w:shd w:val="clear" w:color="auto" w:fill="FFFFFF"/>
            <w:tcMar>
              <w:top w:w="0" w:type="dxa"/>
              <w:left w:w="28" w:type="dxa"/>
              <w:bottom w:w="0" w:type="dxa"/>
              <w:right w:w="28" w:type="dxa"/>
            </w:tcMar>
          </w:tcPr>
          <w:p w14:paraId="4C6C7299" w14:textId="78FF1998" w:rsidR="004005FB" w:rsidRPr="00A60BCE" w:rsidRDefault="004005FB" w:rsidP="00A050CC">
            <w:pPr>
              <w:pStyle w:val="aff5"/>
              <w:ind w:firstLine="0"/>
              <w:contextualSpacing/>
              <w:jc w:val="center"/>
              <w:rPr>
                <w:lang w:val="ru-RU"/>
              </w:rPr>
            </w:pPr>
            <w:r w:rsidRPr="00A60BCE">
              <w:rPr>
                <w:lang w:val="ru-RU"/>
              </w:rPr>
              <w:t>0,1</w:t>
            </w:r>
          </w:p>
        </w:tc>
      </w:tr>
      <w:tr w:rsidR="004005FB" w:rsidRPr="00A60BCE" w14:paraId="43B6FA49" w14:textId="77777777" w:rsidTr="00C26B4E">
        <w:trPr>
          <w:cantSplit/>
        </w:trPr>
        <w:tc>
          <w:tcPr>
            <w:tcW w:w="2117" w:type="dxa"/>
            <w:vMerge/>
            <w:shd w:val="clear" w:color="auto" w:fill="FFFFFF"/>
            <w:tcMar>
              <w:top w:w="0" w:type="dxa"/>
              <w:left w:w="28" w:type="dxa"/>
              <w:bottom w:w="0" w:type="dxa"/>
              <w:right w:w="28" w:type="dxa"/>
            </w:tcMar>
          </w:tcPr>
          <w:p w14:paraId="0A11A6A8" w14:textId="77777777" w:rsidR="004005FB" w:rsidRPr="00A60BCE" w:rsidRDefault="004005FB" w:rsidP="00A050CC">
            <w:pPr>
              <w:ind w:firstLine="0"/>
              <w:contextualSpacing/>
              <w:jc w:val="left"/>
              <w:rPr>
                <w:rFonts w:eastAsia="Arial Unicode MS" w:cs="Times New Roman"/>
                <w:szCs w:val="24"/>
              </w:rPr>
            </w:pPr>
          </w:p>
        </w:tc>
        <w:tc>
          <w:tcPr>
            <w:tcW w:w="2268" w:type="dxa"/>
            <w:vMerge w:val="restart"/>
            <w:shd w:val="clear" w:color="auto" w:fill="FFFFFF"/>
            <w:tcMar>
              <w:top w:w="0" w:type="dxa"/>
              <w:left w:w="28" w:type="dxa"/>
              <w:bottom w:w="0" w:type="dxa"/>
              <w:right w:w="28" w:type="dxa"/>
            </w:tcMar>
          </w:tcPr>
          <w:p w14:paraId="62332BF5" w14:textId="77777777" w:rsidR="004005FB" w:rsidRPr="00A60BCE" w:rsidRDefault="004005FB" w:rsidP="00A050CC">
            <w:pPr>
              <w:pStyle w:val="aff5"/>
              <w:ind w:firstLine="0"/>
              <w:contextualSpacing/>
              <w:jc w:val="left"/>
              <w:rPr>
                <w:lang w:val="ru-RU"/>
              </w:rPr>
            </w:pPr>
            <w:r w:rsidRPr="00A60BCE">
              <w:rPr>
                <w:lang w:val="ru-RU"/>
              </w:rPr>
              <w:t>Расчетный показатель максимально допустимого уровня территориальной доступности</w:t>
            </w:r>
          </w:p>
        </w:tc>
        <w:tc>
          <w:tcPr>
            <w:tcW w:w="2430" w:type="dxa"/>
            <w:vMerge w:val="restart"/>
            <w:shd w:val="clear" w:color="auto" w:fill="FFFFFF"/>
            <w:tcMar>
              <w:top w:w="0" w:type="dxa"/>
              <w:left w:w="28" w:type="dxa"/>
              <w:bottom w:w="0" w:type="dxa"/>
              <w:right w:w="28" w:type="dxa"/>
            </w:tcMar>
          </w:tcPr>
          <w:p w14:paraId="602A474B" w14:textId="77777777" w:rsidR="004005FB" w:rsidRPr="00A60BCE" w:rsidRDefault="004005FB" w:rsidP="00A050CC">
            <w:pPr>
              <w:pStyle w:val="aff5"/>
              <w:ind w:firstLine="0"/>
              <w:contextualSpacing/>
              <w:jc w:val="left"/>
              <w:rPr>
                <w:lang w:val="ru-RU"/>
              </w:rPr>
            </w:pPr>
            <w:r w:rsidRPr="00A60BCE">
              <w:rPr>
                <w:lang w:val="ru-RU"/>
              </w:rPr>
              <w:t>Пешеходная доступность, м</w:t>
            </w:r>
          </w:p>
        </w:tc>
        <w:tc>
          <w:tcPr>
            <w:tcW w:w="2247" w:type="dxa"/>
            <w:shd w:val="clear" w:color="auto" w:fill="FFFFFF"/>
            <w:tcMar>
              <w:top w:w="0" w:type="dxa"/>
              <w:left w:w="28" w:type="dxa"/>
              <w:bottom w:w="0" w:type="dxa"/>
              <w:right w:w="28" w:type="dxa"/>
            </w:tcMar>
          </w:tcPr>
          <w:p w14:paraId="50FDFAA9" w14:textId="29184980" w:rsidR="004005FB" w:rsidRPr="00A60BCE" w:rsidRDefault="004005FB" w:rsidP="00A050CC">
            <w:pPr>
              <w:pStyle w:val="aff5"/>
              <w:ind w:firstLine="0"/>
              <w:contextualSpacing/>
              <w:jc w:val="left"/>
              <w:rPr>
                <w:lang w:val="ru-RU"/>
              </w:rPr>
            </w:pPr>
            <w:r w:rsidRPr="00A60BCE">
              <w:rPr>
                <w:lang w:val="ru-RU"/>
              </w:rPr>
              <w:t>Площадки для игр детей</w:t>
            </w:r>
          </w:p>
        </w:tc>
        <w:tc>
          <w:tcPr>
            <w:tcW w:w="856" w:type="dxa"/>
            <w:shd w:val="clear" w:color="auto" w:fill="FFFFFF"/>
            <w:tcMar>
              <w:top w:w="0" w:type="dxa"/>
              <w:left w:w="28" w:type="dxa"/>
              <w:bottom w:w="0" w:type="dxa"/>
              <w:right w:w="28" w:type="dxa"/>
            </w:tcMar>
          </w:tcPr>
          <w:p w14:paraId="3A860D3F" w14:textId="77777777" w:rsidR="004005FB" w:rsidRPr="00A60BCE" w:rsidRDefault="004005FB" w:rsidP="00A050CC">
            <w:pPr>
              <w:pStyle w:val="aff5"/>
              <w:ind w:firstLine="0"/>
              <w:contextualSpacing/>
              <w:jc w:val="center"/>
              <w:rPr>
                <w:lang w:val="ru-RU"/>
              </w:rPr>
            </w:pPr>
            <w:r w:rsidRPr="00A60BCE">
              <w:rPr>
                <w:lang w:val="ru-RU"/>
              </w:rPr>
              <w:t>100</w:t>
            </w:r>
          </w:p>
        </w:tc>
      </w:tr>
      <w:tr w:rsidR="004005FB" w:rsidRPr="00A60BCE" w14:paraId="0F24F1F4" w14:textId="77777777" w:rsidTr="00C26B4E">
        <w:trPr>
          <w:cantSplit/>
        </w:trPr>
        <w:tc>
          <w:tcPr>
            <w:tcW w:w="2117" w:type="dxa"/>
            <w:vMerge/>
            <w:shd w:val="clear" w:color="auto" w:fill="FFFFFF"/>
            <w:tcMar>
              <w:top w:w="0" w:type="dxa"/>
              <w:left w:w="28" w:type="dxa"/>
              <w:bottom w:w="0" w:type="dxa"/>
              <w:right w:w="28" w:type="dxa"/>
            </w:tcMar>
          </w:tcPr>
          <w:p w14:paraId="5DAC9889" w14:textId="77777777" w:rsidR="004005FB" w:rsidRPr="00A60BCE" w:rsidRDefault="004005FB" w:rsidP="00A050CC">
            <w:pPr>
              <w:ind w:firstLine="0"/>
              <w:contextualSpacing/>
              <w:jc w:val="left"/>
              <w:rPr>
                <w:rFonts w:eastAsia="Arial Unicode MS" w:cs="Times New Roman"/>
                <w:szCs w:val="24"/>
              </w:rPr>
            </w:pPr>
          </w:p>
        </w:tc>
        <w:tc>
          <w:tcPr>
            <w:tcW w:w="2268" w:type="dxa"/>
            <w:vMerge/>
            <w:shd w:val="clear" w:color="auto" w:fill="FFFFFF"/>
            <w:tcMar>
              <w:top w:w="0" w:type="dxa"/>
              <w:left w:w="28" w:type="dxa"/>
              <w:bottom w:w="0" w:type="dxa"/>
              <w:right w:w="28" w:type="dxa"/>
            </w:tcMar>
          </w:tcPr>
          <w:p w14:paraId="4164ADB1" w14:textId="77777777" w:rsidR="004005FB" w:rsidRPr="00A60BCE" w:rsidRDefault="004005FB" w:rsidP="00A050CC">
            <w:pPr>
              <w:ind w:firstLine="0"/>
              <w:contextualSpacing/>
              <w:jc w:val="left"/>
              <w:rPr>
                <w:rFonts w:eastAsia="Arial Unicode MS" w:cs="Times New Roman"/>
                <w:szCs w:val="24"/>
              </w:rPr>
            </w:pPr>
          </w:p>
        </w:tc>
        <w:tc>
          <w:tcPr>
            <w:tcW w:w="2430" w:type="dxa"/>
            <w:vMerge/>
            <w:shd w:val="clear" w:color="auto" w:fill="FFFFFF"/>
            <w:tcMar>
              <w:top w:w="0" w:type="dxa"/>
              <w:left w:w="28" w:type="dxa"/>
              <w:bottom w:w="0" w:type="dxa"/>
              <w:right w:w="28" w:type="dxa"/>
            </w:tcMar>
          </w:tcPr>
          <w:p w14:paraId="4E6824AF" w14:textId="77777777" w:rsidR="004005FB" w:rsidRPr="00A60BCE" w:rsidRDefault="004005FB" w:rsidP="00A050CC">
            <w:pPr>
              <w:ind w:firstLine="0"/>
              <w:contextualSpacing/>
              <w:jc w:val="left"/>
              <w:rPr>
                <w:rFonts w:eastAsia="Arial Unicode MS" w:cs="Times New Roman"/>
                <w:szCs w:val="24"/>
              </w:rPr>
            </w:pPr>
          </w:p>
        </w:tc>
        <w:tc>
          <w:tcPr>
            <w:tcW w:w="2247" w:type="dxa"/>
            <w:shd w:val="clear" w:color="auto" w:fill="FFFFFF"/>
            <w:tcMar>
              <w:top w:w="0" w:type="dxa"/>
              <w:left w:w="28" w:type="dxa"/>
              <w:bottom w:w="0" w:type="dxa"/>
              <w:right w:w="28" w:type="dxa"/>
            </w:tcMar>
          </w:tcPr>
          <w:p w14:paraId="0C542F0F" w14:textId="5C22FF79" w:rsidR="004005FB" w:rsidRPr="00A60BCE" w:rsidRDefault="004005FB" w:rsidP="00A050CC">
            <w:pPr>
              <w:pStyle w:val="aff5"/>
              <w:ind w:firstLine="0"/>
              <w:contextualSpacing/>
              <w:jc w:val="left"/>
              <w:rPr>
                <w:lang w:val="ru-RU"/>
              </w:rPr>
            </w:pPr>
            <w:r w:rsidRPr="00A60BCE">
              <w:rPr>
                <w:lang w:val="ru-RU"/>
              </w:rPr>
              <w:t>Площадки для отдыха взрослого населения</w:t>
            </w:r>
          </w:p>
        </w:tc>
        <w:tc>
          <w:tcPr>
            <w:tcW w:w="856" w:type="dxa"/>
            <w:shd w:val="clear" w:color="auto" w:fill="FFFFFF"/>
            <w:tcMar>
              <w:top w:w="0" w:type="dxa"/>
              <w:left w:w="28" w:type="dxa"/>
              <w:bottom w:w="0" w:type="dxa"/>
              <w:right w:w="28" w:type="dxa"/>
            </w:tcMar>
          </w:tcPr>
          <w:p w14:paraId="149E11FE" w14:textId="77777777" w:rsidR="004005FB" w:rsidRPr="00A60BCE" w:rsidRDefault="004005FB" w:rsidP="00A050CC">
            <w:pPr>
              <w:pStyle w:val="aff5"/>
              <w:ind w:firstLine="0"/>
              <w:contextualSpacing/>
              <w:jc w:val="center"/>
              <w:rPr>
                <w:lang w:val="ru-RU"/>
              </w:rPr>
            </w:pPr>
            <w:r w:rsidRPr="00A60BCE">
              <w:rPr>
                <w:lang w:val="ru-RU"/>
              </w:rPr>
              <w:t>100</w:t>
            </w:r>
          </w:p>
        </w:tc>
      </w:tr>
    </w:tbl>
    <w:p w14:paraId="50C22365" w14:textId="77777777" w:rsidR="002272EF" w:rsidRDefault="002272EF" w:rsidP="00BF4BC7">
      <w:pPr>
        <w:pStyle w:val="aff5"/>
        <w:widowControl w:val="0"/>
        <w:rPr>
          <w:b/>
          <w:bCs/>
          <w:sz w:val="28"/>
          <w:szCs w:val="28"/>
          <w:lang w:val="ru-RU"/>
        </w:rPr>
      </w:pPr>
      <w:bookmarkStart w:id="67" w:name="_Hlk145577610"/>
      <w:bookmarkStart w:id="68" w:name="_Toc84513416"/>
      <w:bookmarkStart w:id="69" w:name="OLE_LINK366"/>
      <w:bookmarkStart w:id="70" w:name="OLE_LINK367"/>
      <w:bookmarkStart w:id="71" w:name="OLE_LINK368"/>
      <w:bookmarkStart w:id="72" w:name="OLE_LINK369"/>
      <w:bookmarkStart w:id="73" w:name="_Toc483046937"/>
      <w:bookmarkEnd w:id="65"/>
      <w:bookmarkEnd w:id="66"/>
    </w:p>
    <w:p w14:paraId="20286F0F" w14:textId="681034B0" w:rsidR="00AA697A" w:rsidRPr="00A60BCE" w:rsidRDefault="00AA697A" w:rsidP="00BF4BC7">
      <w:pPr>
        <w:pStyle w:val="aff5"/>
        <w:widowControl w:val="0"/>
        <w:rPr>
          <w:bCs/>
          <w:sz w:val="28"/>
          <w:szCs w:val="28"/>
          <w:lang w:val="ru-RU"/>
        </w:rPr>
      </w:pPr>
      <w:r w:rsidRPr="00A60BCE">
        <w:rPr>
          <w:b/>
          <w:bCs/>
          <w:sz w:val="28"/>
          <w:szCs w:val="28"/>
          <w:lang w:val="ru-RU"/>
        </w:rPr>
        <w:t>Примечания</w:t>
      </w:r>
      <w:r w:rsidRPr="00A60BCE">
        <w:rPr>
          <w:bCs/>
          <w:sz w:val="28"/>
          <w:szCs w:val="28"/>
          <w:lang w:val="ru-RU"/>
        </w:rPr>
        <w:t>:</w:t>
      </w:r>
    </w:p>
    <w:p w14:paraId="4A3963E5" w14:textId="00095889" w:rsidR="00AA697A" w:rsidRPr="00A60BCE" w:rsidRDefault="00AA697A" w:rsidP="00A050CC">
      <w:pPr>
        <w:pStyle w:val="aff5"/>
        <w:suppressAutoHyphens/>
        <w:contextualSpacing/>
        <w:rPr>
          <w:sz w:val="28"/>
          <w:szCs w:val="28"/>
          <w:lang w:val="ru-RU"/>
        </w:rPr>
      </w:pPr>
      <w:r w:rsidRPr="00A60BCE">
        <w:rPr>
          <w:sz w:val="28"/>
          <w:szCs w:val="28"/>
          <w:lang w:val="ru-RU"/>
        </w:rPr>
        <w:t>1.</w:t>
      </w:r>
      <w:r w:rsidR="00265B2F">
        <w:rPr>
          <w:sz w:val="28"/>
          <w:szCs w:val="28"/>
          <w:lang w:val="ru-RU"/>
        </w:rPr>
        <w:t> </w:t>
      </w:r>
      <w:r w:rsidRPr="00A60BCE">
        <w:rPr>
          <w:sz w:val="28"/>
          <w:szCs w:val="28"/>
          <w:lang w:val="ru-RU"/>
        </w:rPr>
        <w:t>К озелененным территориям общего пользования относятся: лесные парки, парки (городские, районные, тематический), скверы, бульвары, сады, набережные.</w:t>
      </w:r>
    </w:p>
    <w:p w14:paraId="020051BE" w14:textId="7A586822" w:rsidR="00AA697A" w:rsidRPr="00A60BCE" w:rsidRDefault="00AA697A" w:rsidP="00A050CC">
      <w:pPr>
        <w:suppressAutoHyphens/>
        <w:contextualSpacing/>
        <w:rPr>
          <w:bCs/>
          <w:iCs/>
          <w:sz w:val="28"/>
          <w:szCs w:val="28"/>
        </w:rPr>
      </w:pPr>
      <w:r w:rsidRPr="00A60BCE">
        <w:rPr>
          <w:sz w:val="28"/>
          <w:szCs w:val="28"/>
        </w:rPr>
        <w:t>2.</w:t>
      </w:r>
      <w:r w:rsidR="00265B2F">
        <w:rPr>
          <w:sz w:val="28"/>
          <w:szCs w:val="28"/>
        </w:rPr>
        <w:t> </w:t>
      </w:r>
      <w:r w:rsidRPr="00A60BCE">
        <w:rPr>
          <w:sz w:val="28"/>
          <w:szCs w:val="28"/>
        </w:rPr>
        <w:t>Доля озеленения жилых районов должна составлять не менее 20%.</w:t>
      </w:r>
    </w:p>
    <w:p w14:paraId="52FFD14B" w14:textId="77777777" w:rsidR="00AA697A" w:rsidRPr="00A60BCE" w:rsidRDefault="00AA697A" w:rsidP="00A050CC">
      <w:pPr>
        <w:suppressAutoHyphens/>
        <w:contextualSpacing/>
        <w:rPr>
          <w:bCs/>
          <w:iCs/>
          <w:sz w:val="28"/>
          <w:szCs w:val="28"/>
        </w:rPr>
      </w:pPr>
    </w:p>
    <w:p w14:paraId="57C3C5A5" w14:textId="3ECE279F" w:rsidR="006C4945" w:rsidRPr="00A60BCE" w:rsidRDefault="00635D2E" w:rsidP="008872A2">
      <w:pPr>
        <w:pStyle w:val="5"/>
        <w:keepNext w:val="0"/>
        <w:spacing w:after="0"/>
        <w:contextualSpacing/>
        <w:rPr>
          <w:iCs w:val="0"/>
          <w:sz w:val="28"/>
          <w:szCs w:val="28"/>
        </w:rPr>
      </w:pPr>
      <w:r w:rsidRPr="00A60BCE">
        <w:rPr>
          <w:iCs w:val="0"/>
          <w:sz w:val="28"/>
          <w:szCs w:val="28"/>
        </w:rPr>
        <w:t>Таблица 1</w:t>
      </w:r>
      <w:r w:rsidR="002E3DA9">
        <w:rPr>
          <w:iCs w:val="0"/>
          <w:sz w:val="28"/>
          <w:szCs w:val="28"/>
        </w:rPr>
        <w:t>4</w:t>
      </w:r>
      <w:r w:rsidRPr="00A60BCE">
        <w:rPr>
          <w:iCs w:val="0"/>
          <w:sz w:val="28"/>
          <w:szCs w:val="28"/>
        </w:rPr>
        <w:t xml:space="preserve">. </w:t>
      </w:r>
      <w:r w:rsidR="006C4945" w:rsidRPr="00A60BCE">
        <w:rPr>
          <w:iCs w:val="0"/>
          <w:sz w:val="28"/>
          <w:szCs w:val="28"/>
        </w:rPr>
        <w:t xml:space="preserve">Объекты </w:t>
      </w:r>
      <w:r w:rsidR="00CA7D28" w:rsidRPr="00A60BCE">
        <w:rPr>
          <w:iCs w:val="0"/>
          <w:sz w:val="28"/>
          <w:szCs w:val="28"/>
        </w:rPr>
        <w:t>местного значения муниципального округа</w:t>
      </w:r>
      <w:r w:rsidR="006C4945" w:rsidRPr="00A60BCE">
        <w:rPr>
          <w:iCs w:val="0"/>
          <w:sz w:val="28"/>
          <w:szCs w:val="28"/>
        </w:rPr>
        <w:t xml:space="preserve"> в области отдыха и обустройства мест массового отдыха населения</w:t>
      </w:r>
    </w:p>
    <w:p w14:paraId="60B94C1A" w14:textId="77777777" w:rsidR="00635D2E" w:rsidRPr="00A60BCE" w:rsidRDefault="00635D2E" w:rsidP="00437232">
      <w:pPr>
        <w:rPr>
          <w:sz w:val="28"/>
          <w:szCs w:val="28"/>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53"/>
        <w:gridCol w:w="2673"/>
        <w:gridCol w:w="3407"/>
        <w:gridCol w:w="1985"/>
      </w:tblGrid>
      <w:tr w:rsidR="00292DAA" w:rsidRPr="00A60BCE" w14:paraId="06E81880" w14:textId="77777777" w:rsidTr="00C26B4E">
        <w:trPr>
          <w:cantSplit/>
          <w:tblHeader/>
        </w:trPr>
        <w:tc>
          <w:tcPr>
            <w:tcW w:w="1853" w:type="dxa"/>
            <w:shd w:val="clear" w:color="auto" w:fill="FFFFFF"/>
            <w:tcMar>
              <w:top w:w="0" w:type="dxa"/>
              <w:left w:w="28" w:type="dxa"/>
              <w:bottom w:w="0" w:type="dxa"/>
              <w:right w:w="28" w:type="dxa"/>
            </w:tcMar>
          </w:tcPr>
          <w:p w14:paraId="0C823F15" w14:textId="77777777" w:rsidR="00292DAA" w:rsidRPr="00A60BCE" w:rsidRDefault="00292DAA" w:rsidP="00437232">
            <w:pPr>
              <w:pStyle w:val="aff5"/>
              <w:ind w:firstLine="0"/>
              <w:contextualSpacing/>
              <w:jc w:val="center"/>
              <w:rPr>
                <w:lang w:val="ru-RU"/>
              </w:rPr>
            </w:pPr>
            <w:r w:rsidRPr="001512E6">
              <w:rPr>
                <w:lang w:val="ru-RU"/>
              </w:rPr>
              <w:t>Наименование вида объекта</w:t>
            </w:r>
          </w:p>
        </w:tc>
        <w:tc>
          <w:tcPr>
            <w:tcW w:w="2673" w:type="dxa"/>
            <w:shd w:val="clear" w:color="auto" w:fill="FFFFFF"/>
            <w:tcMar>
              <w:top w:w="0" w:type="dxa"/>
              <w:left w:w="28" w:type="dxa"/>
              <w:bottom w:w="0" w:type="dxa"/>
              <w:right w:w="28" w:type="dxa"/>
            </w:tcMar>
          </w:tcPr>
          <w:p w14:paraId="7BBAD0EE" w14:textId="77777777" w:rsidR="00292DAA" w:rsidRPr="00A60BCE" w:rsidRDefault="00292DAA" w:rsidP="00437232">
            <w:pPr>
              <w:pStyle w:val="aff5"/>
              <w:ind w:firstLine="0"/>
              <w:contextualSpacing/>
              <w:jc w:val="center"/>
              <w:rPr>
                <w:lang w:val="ru-RU"/>
              </w:rPr>
            </w:pPr>
            <w:r w:rsidRPr="00A60BCE">
              <w:rPr>
                <w:lang w:val="ru-RU"/>
              </w:rPr>
              <w:t>Тип расчетного показателя</w:t>
            </w:r>
          </w:p>
        </w:tc>
        <w:tc>
          <w:tcPr>
            <w:tcW w:w="3407" w:type="dxa"/>
            <w:shd w:val="clear" w:color="auto" w:fill="FFFFFF"/>
            <w:tcMar>
              <w:top w:w="0" w:type="dxa"/>
              <w:left w:w="28" w:type="dxa"/>
              <w:bottom w:w="0" w:type="dxa"/>
              <w:right w:w="28" w:type="dxa"/>
            </w:tcMar>
          </w:tcPr>
          <w:p w14:paraId="48EE4587" w14:textId="77777777" w:rsidR="00292DAA" w:rsidRPr="00A60BCE" w:rsidRDefault="00292DAA" w:rsidP="00437232">
            <w:pPr>
              <w:pStyle w:val="aff5"/>
              <w:ind w:firstLine="0"/>
              <w:contextualSpacing/>
              <w:jc w:val="center"/>
              <w:rPr>
                <w:lang w:val="ru-RU"/>
              </w:rPr>
            </w:pPr>
            <w:r w:rsidRPr="00A60BCE">
              <w:rPr>
                <w:lang w:val="ru-RU"/>
              </w:rPr>
              <w:t>Наименование расчетного показателя, единица измерения</w:t>
            </w:r>
          </w:p>
        </w:tc>
        <w:tc>
          <w:tcPr>
            <w:tcW w:w="1985" w:type="dxa"/>
            <w:shd w:val="clear" w:color="auto" w:fill="FFFFFF"/>
            <w:tcMar>
              <w:top w:w="0" w:type="dxa"/>
              <w:left w:w="28" w:type="dxa"/>
              <w:bottom w:w="0" w:type="dxa"/>
              <w:right w:w="28" w:type="dxa"/>
            </w:tcMar>
          </w:tcPr>
          <w:p w14:paraId="77EE2AAD" w14:textId="03E9E9A4" w:rsidR="00292DAA" w:rsidRPr="00A60BCE" w:rsidRDefault="00292DAA" w:rsidP="00437232">
            <w:pPr>
              <w:pStyle w:val="aff5"/>
              <w:ind w:firstLine="0"/>
              <w:contextualSpacing/>
              <w:jc w:val="center"/>
              <w:rPr>
                <w:lang w:val="ru-RU"/>
              </w:rPr>
            </w:pPr>
            <w:r w:rsidRPr="00A60BCE">
              <w:rPr>
                <w:iCs/>
                <w:lang w:val="ru-RU"/>
              </w:rPr>
              <w:t>Значение расчетного показателя</w:t>
            </w:r>
          </w:p>
        </w:tc>
      </w:tr>
      <w:tr w:rsidR="006C4945" w:rsidRPr="00A60BCE" w14:paraId="25E1C7D7" w14:textId="77777777" w:rsidTr="00C26B4E">
        <w:trPr>
          <w:cantSplit/>
        </w:trPr>
        <w:tc>
          <w:tcPr>
            <w:tcW w:w="1853" w:type="dxa"/>
            <w:vMerge w:val="restart"/>
            <w:shd w:val="clear" w:color="auto" w:fill="FFFFFF"/>
            <w:tcMar>
              <w:top w:w="0" w:type="dxa"/>
              <w:left w:w="28" w:type="dxa"/>
              <w:bottom w:w="0" w:type="dxa"/>
              <w:right w:w="28" w:type="dxa"/>
            </w:tcMar>
          </w:tcPr>
          <w:p w14:paraId="11009E7A" w14:textId="468C1F1D" w:rsidR="006C4945" w:rsidRPr="00A60BCE" w:rsidRDefault="006C4945" w:rsidP="00437232">
            <w:pPr>
              <w:pStyle w:val="aff5"/>
              <w:ind w:firstLine="0"/>
              <w:contextualSpacing/>
              <w:jc w:val="left"/>
              <w:rPr>
                <w:lang w:val="ru-RU"/>
              </w:rPr>
            </w:pPr>
            <w:r w:rsidRPr="00A60BCE">
              <w:rPr>
                <w:lang w:val="ru-RU"/>
              </w:rPr>
              <w:t>Общественная уборная в местах массового пребывания людей</w:t>
            </w:r>
          </w:p>
        </w:tc>
        <w:tc>
          <w:tcPr>
            <w:tcW w:w="2673" w:type="dxa"/>
            <w:shd w:val="clear" w:color="auto" w:fill="FFFFFF"/>
            <w:tcMar>
              <w:top w:w="0" w:type="dxa"/>
              <w:left w:w="28" w:type="dxa"/>
              <w:bottom w:w="0" w:type="dxa"/>
              <w:right w:w="28" w:type="dxa"/>
            </w:tcMar>
          </w:tcPr>
          <w:p w14:paraId="5FCC55BB" w14:textId="542B6243" w:rsidR="006C4945" w:rsidRPr="00A60BCE" w:rsidRDefault="006C4945" w:rsidP="00437232">
            <w:pPr>
              <w:pStyle w:val="aff5"/>
              <w:ind w:firstLine="0"/>
              <w:contextualSpacing/>
              <w:jc w:val="left"/>
              <w:rPr>
                <w:lang w:val="ru-RU"/>
              </w:rPr>
            </w:pPr>
            <w:r w:rsidRPr="00A60BCE">
              <w:rPr>
                <w:lang w:val="ru-RU"/>
              </w:rPr>
              <w:t>Расчетный показатель минимально допустимого уровня обеспеченности</w:t>
            </w:r>
          </w:p>
        </w:tc>
        <w:tc>
          <w:tcPr>
            <w:tcW w:w="3407" w:type="dxa"/>
            <w:shd w:val="clear" w:color="auto" w:fill="FFFFFF"/>
            <w:tcMar>
              <w:top w:w="0" w:type="dxa"/>
              <w:left w:w="28" w:type="dxa"/>
              <w:bottom w:w="0" w:type="dxa"/>
              <w:right w:w="28" w:type="dxa"/>
            </w:tcMar>
          </w:tcPr>
          <w:p w14:paraId="3D01D59A" w14:textId="4623E719" w:rsidR="006C4945" w:rsidRPr="00A60BCE" w:rsidRDefault="006C4945" w:rsidP="00437232">
            <w:pPr>
              <w:pStyle w:val="aff5"/>
              <w:ind w:firstLine="0"/>
              <w:contextualSpacing/>
              <w:jc w:val="left"/>
              <w:rPr>
                <w:lang w:val="ru-RU"/>
              </w:rPr>
            </w:pPr>
            <w:r w:rsidRPr="00A60BCE">
              <w:rPr>
                <w:lang w:val="ru-RU"/>
              </w:rPr>
              <w:t>Количество приборов, ед. на 500 чел. – посетителей общественных пространств</w:t>
            </w:r>
          </w:p>
        </w:tc>
        <w:tc>
          <w:tcPr>
            <w:tcW w:w="1985" w:type="dxa"/>
            <w:shd w:val="clear" w:color="auto" w:fill="FFFFFF"/>
            <w:tcMar>
              <w:top w:w="0" w:type="dxa"/>
              <w:left w:w="28" w:type="dxa"/>
              <w:bottom w:w="0" w:type="dxa"/>
              <w:right w:w="28" w:type="dxa"/>
            </w:tcMar>
          </w:tcPr>
          <w:p w14:paraId="79B813F0" w14:textId="5B9ADC50" w:rsidR="006C4945" w:rsidRPr="00A60BCE" w:rsidRDefault="006C4945" w:rsidP="006C4945">
            <w:pPr>
              <w:pStyle w:val="aff5"/>
              <w:ind w:firstLine="0"/>
              <w:contextualSpacing/>
              <w:jc w:val="center"/>
              <w:rPr>
                <w:lang w:val="ru-RU"/>
              </w:rPr>
            </w:pPr>
            <w:r w:rsidRPr="00A60BCE">
              <w:rPr>
                <w:iCs/>
                <w:lang w:val="ru-RU"/>
              </w:rPr>
              <w:t>1</w:t>
            </w:r>
          </w:p>
        </w:tc>
      </w:tr>
      <w:tr w:rsidR="006C4945" w:rsidRPr="00A60BCE" w14:paraId="622330BE" w14:textId="77777777" w:rsidTr="00C26B4E">
        <w:trPr>
          <w:cantSplit/>
        </w:trPr>
        <w:tc>
          <w:tcPr>
            <w:tcW w:w="1853" w:type="dxa"/>
            <w:vMerge/>
            <w:shd w:val="clear" w:color="auto" w:fill="FFFFFF"/>
            <w:tcMar>
              <w:top w:w="0" w:type="dxa"/>
              <w:left w:w="28" w:type="dxa"/>
              <w:bottom w:w="0" w:type="dxa"/>
              <w:right w:w="28" w:type="dxa"/>
            </w:tcMar>
          </w:tcPr>
          <w:p w14:paraId="74B2331E" w14:textId="77777777" w:rsidR="006C4945" w:rsidRPr="00A60BCE" w:rsidRDefault="006C4945" w:rsidP="00EF025C">
            <w:pPr>
              <w:pStyle w:val="aff5"/>
              <w:ind w:firstLine="0"/>
              <w:contextualSpacing/>
              <w:rPr>
                <w:lang w:val="ru-RU"/>
              </w:rPr>
            </w:pPr>
          </w:p>
        </w:tc>
        <w:tc>
          <w:tcPr>
            <w:tcW w:w="2673" w:type="dxa"/>
            <w:shd w:val="clear" w:color="auto" w:fill="FFFFFF"/>
            <w:tcMar>
              <w:top w:w="0" w:type="dxa"/>
              <w:left w:w="28" w:type="dxa"/>
              <w:bottom w:w="0" w:type="dxa"/>
              <w:right w:w="28" w:type="dxa"/>
            </w:tcMar>
          </w:tcPr>
          <w:p w14:paraId="7360078F" w14:textId="46C4042F" w:rsidR="006C4945" w:rsidRPr="00A60BCE" w:rsidRDefault="006C4945" w:rsidP="00437232">
            <w:pPr>
              <w:pStyle w:val="aff5"/>
              <w:ind w:firstLine="0"/>
              <w:contextualSpacing/>
              <w:jc w:val="left"/>
              <w:rPr>
                <w:lang w:val="ru-RU"/>
              </w:rPr>
            </w:pPr>
            <w:r w:rsidRPr="00A60BCE">
              <w:rPr>
                <w:lang w:val="ru-RU"/>
              </w:rPr>
              <w:t>Расчетный показатель максимально допустимого уровня территориальной доступности</w:t>
            </w:r>
          </w:p>
        </w:tc>
        <w:tc>
          <w:tcPr>
            <w:tcW w:w="3407" w:type="dxa"/>
            <w:shd w:val="clear" w:color="auto" w:fill="FFFFFF"/>
            <w:tcMar>
              <w:top w:w="0" w:type="dxa"/>
              <w:left w:w="28" w:type="dxa"/>
              <w:bottom w:w="0" w:type="dxa"/>
              <w:right w:w="28" w:type="dxa"/>
            </w:tcMar>
          </w:tcPr>
          <w:p w14:paraId="460F0118" w14:textId="0FD19A0D" w:rsidR="006C4945" w:rsidRPr="00A60BCE" w:rsidRDefault="006C4945" w:rsidP="00437232">
            <w:pPr>
              <w:pStyle w:val="aff5"/>
              <w:ind w:firstLine="0"/>
              <w:contextualSpacing/>
              <w:jc w:val="left"/>
              <w:rPr>
                <w:lang w:val="ru-RU"/>
              </w:rPr>
            </w:pPr>
            <w:r w:rsidRPr="00A60BCE">
              <w:rPr>
                <w:lang w:val="ru-RU"/>
              </w:rPr>
              <w:t>Пешеходная доступность, м</w:t>
            </w:r>
          </w:p>
        </w:tc>
        <w:tc>
          <w:tcPr>
            <w:tcW w:w="1985" w:type="dxa"/>
            <w:shd w:val="clear" w:color="auto" w:fill="FFFFFF"/>
            <w:tcMar>
              <w:top w:w="0" w:type="dxa"/>
              <w:left w:w="28" w:type="dxa"/>
              <w:bottom w:w="0" w:type="dxa"/>
              <w:right w:w="28" w:type="dxa"/>
            </w:tcMar>
          </w:tcPr>
          <w:p w14:paraId="35CBAFC7" w14:textId="54466C52" w:rsidR="006C4945" w:rsidRPr="00A60BCE" w:rsidRDefault="006C4945" w:rsidP="006C4945">
            <w:pPr>
              <w:pStyle w:val="aff5"/>
              <w:ind w:firstLine="0"/>
              <w:contextualSpacing/>
              <w:jc w:val="center"/>
              <w:rPr>
                <w:lang w:val="ru-RU"/>
              </w:rPr>
            </w:pPr>
            <w:r w:rsidRPr="00A60BCE">
              <w:rPr>
                <w:lang w:val="ru-RU"/>
              </w:rPr>
              <w:t>750</w:t>
            </w:r>
          </w:p>
        </w:tc>
      </w:tr>
    </w:tbl>
    <w:p w14:paraId="79FE7C91" w14:textId="77777777" w:rsidR="002506B5" w:rsidRPr="00BF4BC7" w:rsidRDefault="002506B5" w:rsidP="00A050CC">
      <w:pPr>
        <w:suppressAutoHyphens/>
        <w:ind w:firstLine="0"/>
        <w:contextualSpacing/>
        <w:jc w:val="left"/>
        <w:rPr>
          <w:bCs/>
          <w:iCs/>
          <w:sz w:val="28"/>
          <w:szCs w:val="28"/>
        </w:rPr>
      </w:pPr>
    </w:p>
    <w:p w14:paraId="7F091437" w14:textId="04B55EA8" w:rsidR="00611EAF" w:rsidRPr="00A60BCE" w:rsidRDefault="00635D2E" w:rsidP="001512E6">
      <w:pPr>
        <w:pStyle w:val="5"/>
        <w:keepNext w:val="0"/>
        <w:pageBreakBefore/>
        <w:spacing w:after="0"/>
        <w:contextualSpacing/>
        <w:rPr>
          <w:sz w:val="28"/>
          <w:szCs w:val="28"/>
        </w:rPr>
      </w:pPr>
      <w:r w:rsidRPr="00A60BCE">
        <w:rPr>
          <w:sz w:val="28"/>
          <w:szCs w:val="28"/>
        </w:rPr>
        <w:lastRenderedPageBreak/>
        <w:t>Таблица 1</w:t>
      </w:r>
      <w:r w:rsidR="002E3DA9">
        <w:rPr>
          <w:sz w:val="28"/>
          <w:szCs w:val="28"/>
        </w:rPr>
        <w:t>5</w:t>
      </w:r>
      <w:r w:rsidRPr="00A60BCE">
        <w:rPr>
          <w:sz w:val="28"/>
          <w:szCs w:val="28"/>
        </w:rPr>
        <w:t xml:space="preserve">. </w:t>
      </w:r>
      <w:r w:rsidR="00611EAF" w:rsidRPr="00A60BCE">
        <w:rPr>
          <w:sz w:val="28"/>
          <w:szCs w:val="28"/>
        </w:rPr>
        <w:t xml:space="preserve">Объекты </w:t>
      </w:r>
      <w:r w:rsidR="00CA7D28" w:rsidRPr="00A60BCE">
        <w:rPr>
          <w:sz w:val="28"/>
          <w:szCs w:val="28"/>
        </w:rPr>
        <w:t>местного значения муниципального округа</w:t>
      </w:r>
      <w:r w:rsidR="00611EAF" w:rsidRPr="00A60BCE">
        <w:rPr>
          <w:sz w:val="28"/>
          <w:szCs w:val="28"/>
        </w:rPr>
        <w:t xml:space="preserve"> в области жилищного строительства</w:t>
      </w:r>
    </w:p>
    <w:p w14:paraId="638C3181" w14:textId="77777777" w:rsidR="00635D2E" w:rsidRPr="00BF4BC7" w:rsidRDefault="00635D2E" w:rsidP="00A050CC">
      <w:pPr>
        <w:ind w:firstLine="0"/>
        <w:rPr>
          <w:sz w:val="28"/>
          <w:szCs w:val="28"/>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2693"/>
        <w:gridCol w:w="3261"/>
        <w:gridCol w:w="2693"/>
      </w:tblGrid>
      <w:tr w:rsidR="00611EAF" w:rsidRPr="00A60BCE" w14:paraId="55623E32" w14:textId="77777777" w:rsidTr="00C26B4E">
        <w:trPr>
          <w:trHeight w:val="202"/>
          <w:tblHeader/>
          <w:jc w:val="center"/>
        </w:trPr>
        <w:tc>
          <w:tcPr>
            <w:tcW w:w="1271" w:type="dxa"/>
            <w:shd w:val="clear" w:color="auto" w:fill="auto"/>
          </w:tcPr>
          <w:p w14:paraId="1A59863B" w14:textId="77777777" w:rsidR="00611EAF" w:rsidRPr="00A60BCE" w:rsidRDefault="00611EAF" w:rsidP="00A050CC">
            <w:pPr>
              <w:pStyle w:val="Default"/>
              <w:contextualSpacing/>
              <w:jc w:val="center"/>
              <w:rPr>
                <w:iCs/>
                <w:color w:val="auto"/>
              </w:rPr>
            </w:pPr>
            <w:r w:rsidRPr="00A60BCE">
              <w:rPr>
                <w:bCs/>
                <w:iCs/>
                <w:color w:val="auto"/>
              </w:rPr>
              <w:t>Наименование вида объекта</w:t>
            </w:r>
          </w:p>
        </w:tc>
        <w:tc>
          <w:tcPr>
            <w:tcW w:w="2693" w:type="dxa"/>
            <w:shd w:val="clear" w:color="auto" w:fill="auto"/>
          </w:tcPr>
          <w:p w14:paraId="777F4FD6" w14:textId="77777777" w:rsidR="00611EAF" w:rsidRPr="00A60BCE" w:rsidRDefault="00611EAF" w:rsidP="00A050CC">
            <w:pPr>
              <w:pStyle w:val="Default"/>
              <w:contextualSpacing/>
              <w:jc w:val="center"/>
              <w:rPr>
                <w:bCs/>
                <w:iCs/>
                <w:color w:val="auto"/>
              </w:rPr>
            </w:pPr>
            <w:r w:rsidRPr="00A60BCE">
              <w:rPr>
                <w:iCs/>
                <w:color w:val="auto"/>
              </w:rPr>
              <w:t>Тип расчетного показателя</w:t>
            </w:r>
          </w:p>
        </w:tc>
        <w:tc>
          <w:tcPr>
            <w:tcW w:w="3261" w:type="dxa"/>
            <w:shd w:val="clear" w:color="auto" w:fill="auto"/>
          </w:tcPr>
          <w:p w14:paraId="6A26ACBE" w14:textId="77777777" w:rsidR="00611EAF" w:rsidRPr="00A60BCE" w:rsidRDefault="00611EAF" w:rsidP="00A050CC">
            <w:pPr>
              <w:pStyle w:val="Default"/>
              <w:contextualSpacing/>
              <w:jc w:val="center"/>
              <w:rPr>
                <w:iCs/>
                <w:color w:val="auto"/>
              </w:rPr>
            </w:pPr>
            <w:r w:rsidRPr="00A60BCE">
              <w:rPr>
                <w:bCs/>
                <w:iCs/>
                <w:color w:val="auto"/>
              </w:rPr>
              <w:t>Наименование расчетного показателя, единица измерения</w:t>
            </w:r>
          </w:p>
        </w:tc>
        <w:tc>
          <w:tcPr>
            <w:tcW w:w="2693" w:type="dxa"/>
            <w:shd w:val="clear" w:color="auto" w:fill="auto"/>
          </w:tcPr>
          <w:p w14:paraId="68BDD35B" w14:textId="77777777" w:rsidR="00611EAF" w:rsidRPr="00A60BCE" w:rsidRDefault="00611EAF" w:rsidP="00A050CC">
            <w:pPr>
              <w:pStyle w:val="Default"/>
              <w:contextualSpacing/>
              <w:jc w:val="center"/>
              <w:rPr>
                <w:iCs/>
                <w:color w:val="auto"/>
              </w:rPr>
            </w:pPr>
            <w:r w:rsidRPr="00A60BCE">
              <w:rPr>
                <w:bCs/>
                <w:iCs/>
                <w:color w:val="auto"/>
              </w:rPr>
              <w:t>Значение расчетного показателя</w:t>
            </w:r>
          </w:p>
        </w:tc>
      </w:tr>
    </w:tbl>
    <w:p w14:paraId="2FFEA4FE" w14:textId="77777777" w:rsidR="0080160D" w:rsidRPr="00A60BCE" w:rsidRDefault="0080160D" w:rsidP="00A050CC">
      <w:pPr>
        <w:contextualSpacing/>
        <w:rPr>
          <w:sz w:val="4"/>
          <w:szCs w:val="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2693"/>
        <w:gridCol w:w="3261"/>
        <w:gridCol w:w="1296"/>
        <w:gridCol w:w="1397"/>
      </w:tblGrid>
      <w:tr w:rsidR="00611EAF" w:rsidRPr="00A60BCE" w14:paraId="6F84DFEB" w14:textId="77777777" w:rsidTr="008C216B">
        <w:trPr>
          <w:trHeight w:val="328"/>
          <w:jc w:val="center"/>
        </w:trPr>
        <w:tc>
          <w:tcPr>
            <w:tcW w:w="1271" w:type="dxa"/>
            <w:vMerge w:val="restart"/>
            <w:shd w:val="clear" w:color="auto" w:fill="auto"/>
          </w:tcPr>
          <w:p w14:paraId="34F8F2D6" w14:textId="77777777" w:rsidR="00611EAF" w:rsidRPr="00A60BCE" w:rsidRDefault="00611EAF" w:rsidP="00A050CC">
            <w:pPr>
              <w:pStyle w:val="Default"/>
              <w:contextualSpacing/>
              <w:rPr>
                <w:iCs/>
                <w:color w:val="auto"/>
              </w:rPr>
            </w:pPr>
            <w:r w:rsidRPr="00A60BCE">
              <w:rPr>
                <w:iCs/>
                <w:color w:val="auto"/>
              </w:rPr>
              <w:t xml:space="preserve">Жилые помещения </w:t>
            </w:r>
          </w:p>
        </w:tc>
        <w:tc>
          <w:tcPr>
            <w:tcW w:w="2693" w:type="dxa"/>
            <w:vMerge w:val="restart"/>
            <w:shd w:val="clear" w:color="auto" w:fill="auto"/>
          </w:tcPr>
          <w:p w14:paraId="4D88BA15" w14:textId="77777777" w:rsidR="00611EAF" w:rsidRPr="00A60BCE" w:rsidRDefault="00611EAF" w:rsidP="00A050CC">
            <w:pPr>
              <w:pStyle w:val="Default"/>
              <w:contextualSpacing/>
              <w:rPr>
                <w:iCs/>
                <w:color w:val="auto"/>
              </w:rPr>
            </w:pPr>
            <w:r w:rsidRPr="00A60BCE">
              <w:rPr>
                <w:iCs/>
                <w:color w:val="auto"/>
              </w:rPr>
              <w:t>Расчетный показатель минимально допустимого уровня обеспеченности</w:t>
            </w:r>
          </w:p>
        </w:tc>
        <w:tc>
          <w:tcPr>
            <w:tcW w:w="3261" w:type="dxa"/>
            <w:vMerge w:val="restart"/>
            <w:shd w:val="clear" w:color="auto" w:fill="auto"/>
          </w:tcPr>
          <w:p w14:paraId="11579644" w14:textId="77777777" w:rsidR="00611EAF" w:rsidRPr="00A60BCE" w:rsidRDefault="00611EAF" w:rsidP="00A050CC">
            <w:pPr>
              <w:pStyle w:val="Default"/>
              <w:contextualSpacing/>
              <w:rPr>
                <w:iCs/>
                <w:color w:val="auto"/>
              </w:rPr>
            </w:pPr>
            <w:r w:rsidRPr="00A60BCE">
              <w:rPr>
                <w:iCs/>
                <w:color w:val="auto"/>
              </w:rPr>
              <w:t>Жилищная обеспеченность общей площадью квартир, кв. м/ чел.</w:t>
            </w:r>
          </w:p>
        </w:tc>
        <w:tc>
          <w:tcPr>
            <w:tcW w:w="1296" w:type="dxa"/>
            <w:shd w:val="clear" w:color="auto" w:fill="auto"/>
          </w:tcPr>
          <w:p w14:paraId="682C71FD" w14:textId="13EC2A0A" w:rsidR="00611EAF" w:rsidRPr="00A60BCE" w:rsidRDefault="00611EAF" w:rsidP="00A050CC">
            <w:pPr>
              <w:pStyle w:val="Default"/>
              <w:contextualSpacing/>
              <w:jc w:val="center"/>
              <w:rPr>
                <w:iCs/>
                <w:color w:val="auto"/>
              </w:rPr>
            </w:pPr>
            <w:r w:rsidRPr="00A60BCE">
              <w:rPr>
                <w:iCs/>
                <w:color w:val="auto"/>
              </w:rPr>
              <w:t xml:space="preserve">К </w:t>
            </w:r>
            <w:r w:rsidR="00A25F94" w:rsidRPr="00A60BCE">
              <w:rPr>
                <w:iCs/>
                <w:color w:val="auto"/>
              </w:rPr>
              <w:t>2030</w:t>
            </w:r>
            <w:r w:rsidRPr="00A60BCE">
              <w:rPr>
                <w:iCs/>
                <w:color w:val="auto"/>
              </w:rPr>
              <w:t xml:space="preserve"> году</w:t>
            </w:r>
          </w:p>
        </w:tc>
        <w:tc>
          <w:tcPr>
            <w:tcW w:w="1397" w:type="dxa"/>
            <w:shd w:val="clear" w:color="auto" w:fill="auto"/>
          </w:tcPr>
          <w:p w14:paraId="0C1DD519" w14:textId="03DF4930" w:rsidR="00611EAF" w:rsidRPr="00A60BCE" w:rsidRDefault="00864380" w:rsidP="00A050CC">
            <w:pPr>
              <w:pStyle w:val="Default"/>
              <w:contextualSpacing/>
              <w:jc w:val="center"/>
              <w:rPr>
                <w:iCs/>
                <w:color w:val="auto"/>
              </w:rPr>
            </w:pPr>
            <w:r w:rsidRPr="00A60BCE">
              <w:rPr>
                <w:bCs/>
                <w:color w:val="auto"/>
              </w:rPr>
              <w:t>32,37</w:t>
            </w:r>
          </w:p>
        </w:tc>
      </w:tr>
      <w:tr w:rsidR="00611EAF" w:rsidRPr="00A60BCE" w14:paraId="33FE7203" w14:textId="77777777" w:rsidTr="008C216B">
        <w:trPr>
          <w:trHeight w:val="166"/>
          <w:jc w:val="center"/>
        </w:trPr>
        <w:tc>
          <w:tcPr>
            <w:tcW w:w="1271" w:type="dxa"/>
            <w:vMerge/>
            <w:shd w:val="clear" w:color="auto" w:fill="auto"/>
          </w:tcPr>
          <w:p w14:paraId="578F3148" w14:textId="77777777" w:rsidR="00611EAF" w:rsidRPr="00A60BCE" w:rsidRDefault="00611EAF" w:rsidP="00A050CC">
            <w:pPr>
              <w:pStyle w:val="Default"/>
              <w:contextualSpacing/>
              <w:rPr>
                <w:iCs/>
                <w:color w:val="auto"/>
              </w:rPr>
            </w:pPr>
          </w:p>
        </w:tc>
        <w:tc>
          <w:tcPr>
            <w:tcW w:w="2693" w:type="dxa"/>
            <w:vMerge/>
            <w:shd w:val="clear" w:color="auto" w:fill="auto"/>
          </w:tcPr>
          <w:p w14:paraId="2B627B30" w14:textId="77777777" w:rsidR="00611EAF" w:rsidRPr="00A60BCE" w:rsidRDefault="00611EAF" w:rsidP="00A050CC">
            <w:pPr>
              <w:pStyle w:val="Default"/>
              <w:contextualSpacing/>
              <w:rPr>
                <w:iCs/>
                <w:color w:val="auto"/>
              </w:rPr>
            </w:pPr>
          </w:p>
        </w:tc>
        <w:tc>
          <w:tcPr>
            <w:tcW w:w="3261" w:type="dxa"/>
            <w:vMerge/>
            <w:shd w:val="clear" w:color="auto" w:fill="auto"/>
          </w:tcPr>
          <w:p w14:paraId="7C1CA6B8" w14:textId="77777777" w:rsidR="00611EAF" w:rsidRPr="00A60BCE" w:rsidRDefault="00611EAF" w:rsidP="00A050CC">
            <w:pPr>
              <w:pStyle w:val="Default"/>
              <w:contextualSpacing/>
              <w:rPr>
                <w:iCs/>
                <w:color w:val="auto"/>
              </w:rPr>
            </w:pPr>
          </w:p>
        </w:tc>
        <w:tc>
          <w:tcPr>
            <w:tcW w:w="1296" w:type="dxa"/>
            <w:shd w:val="clear" w:color="auto" w:fill="auto"/>
          </w:tcPr>
          <w:p w14:paraId="7234C937" w14:textId="63B59CC0" w:rsidR="00611EAF" w:rsidRPr="00A60BCE" w:rsidRDefault="00611EAF" w:rsidP="00A050CC">
            <w:pPr>
              <w:pStyle w:val="Default"/>
              <w:contextualSpacing/>
              <w:jc w:val="center"/>
              <w:rPr>
                <w:iCs/>
                <w:color w:val="auto"/>
              </w:rPr>
            </w:pPr>
            <w:r w:rsidRPr="00A60BCE">
              <w:rPr>
                <w:iCs/>
                <w:color w:val="auto"/>
              </w:rPr>
              <w:t>К 203</w:t>
            </w:r>
            <w:r w:rsidR="00A25F94" w:rsidRPr="00A60BCE">
              <w:rPr>
                <w:iCs/>
                <w:color w:val="auto"/>
              </w:rPr>
              <w:t>5</w:t>
            </w:r>
            <w:r w:rsidRPr="00A60BCE">
              <w:rPr>
                <w:iCs/>
                <w:color w:val="auto"/>
              </w:rPr>
              <w:t xml:space="preserve"> году</w:t>
            </w:r>
          </w:p>
        </w:tc>
        <w:tc>
          <w:tcPr>
            <w:tcW w:w="1397" w:type="dxa"/>
            <w:shd w:val="clear" w:color="auto" w:fill="auto"/>
          </w:tcPr>
          <w:p w14:paraId="6E18443B" w14:textId="413B6F59" w:rsidR="00611EAF" w:rsidRPr="00A60BCE" w:rsidRDefault="00864380" w:rsidP="00A050CC">
            <w:pPr>
              <w:pStyle w:val="Default"/>
              <w:contextualSpacing/>
              <w:jc w:val="center"/>
              <w:rPr>
                <w:iCs/>
                <w:color w:val="auto"/>
              </w:rPr>
            </w:pPr>
            <w:r w:rsidRPr="00A60BCE">
              <w:rPr>
                <w:iCs/>
                <w:color w:val="auto"/>
              </w:rPr>
              <w:t>33,50</w:t>
            </w:r>
          </w:p>
        </w:tc>
      </w:tr>
      <w:tr w:rsidR="00611EAF" w:rsidRPr="00A60BCE" w14:paraId="085C646D" w14:textId="77777777" w:rsidTr="008C216B">
        <w:trPr>
          <w:trHeight w:val="539"/>
          <w:jc w:val="center"/>
        </w:trPr>
        <w:tc>
          <w:tcPr>
            <w:tcW w:w="1271" w:type="dxa"/>
            <w:vMerge/>
            <w:shd w:val="clear" w:color="auto" w:fill="auto"/>
          </w:tcPr>
          <w:p w14:paraId="4368AA31" w14:textId="77777777" w:rsidR="00611EAF" w:rsidRPr="00A60BCE" w:rsidRDefault="00611EAF" w:rsidP="00A050CC">
            <w:pPr>
              <w:pStyle w:val="Default"/>
              <w:contextualSpacing/>
              <w:rPr>
                <w:iCs/>
                <w:color w:val="auto"/>
              </w:rPr>
            </w:pPr>
          </w:p>
        </w:tc>
        <w:tc>
          <w:tcPr>
            <w:tcW w:w="2693" w:type="dxa"/>
            <w:vMerge/>
            <w:shd w:val="clear" w:color="auto" w:fill="auto"/>
          </w:tcPr>
          <w:p w14:paraId="2155F01F" w14:textId="77777777" w:rsidR="00611EAF" w:rsidRPr="00A60BCE" w:rsidRDefault="00611EAF" w:rsidP="00A050CC">
            <w:pPr>
              <w:pStyle w:val="Default"/>
              <w:contextualSpacing/>
              <w:rPr>
                <w:iCs/>
                <w:color w:val="auto"/>
              </w:rPr>
            </w:pPr>
          </w:p>
        </w:tc>
        <w:tc>
          <w:tcPr>
            <w:tcW w:w="3261" w:type="dxa"/>
            <w:shd w:val="clear" w:color="auto" w:fill="auto"/>
          </w:tcPr>
          <w:p w14:paraId="78E99253" w14:textId="77777777" w:rsidR="00611EAF" w:rsidRPr="00A60BCE" w:rsidRDefault="00611EAF" w:rsidP="00A050CC">
            <w:pPr>
              <w:pStyle w:val="Default"/>
              <w:contextualSpacing/>
              <w:rPr>
                <w:iCs/>
                <w:color w:val="auto"/>
              </w:rPr>
            </w:pPr>
            <w:r w:rsidRPr="00A60BCE">
              <w:rPr>
                <w:iCs/>
                <w:color w:val="auto"/>
              </w:rPr>
              <w:t>Норма предоставления площади жилого помещения по договору социального найма, кв. м общей площади жилых помещений на человека</w:t>
            </w:r>
          </w:p>
        </w:tc>
        <w:tc>
          <w:tcPr>
            <w:tcW w:w="2693" w:type="dxa"/>
            <w:gridSpan w:val="2"/>
            <w:shd w:val="clear" w:color="auto" w:fill="auto"/>
          </w:tcPr>
          <w:p w14:paraId="339F7BC8" w14:textId="77777777" w:rsidR="00611EAF" w:rsidRPr="00A60BCE" w:rsidRDefault="00611EAF" w:rsidP="00A050CC">
            <w:pPr>
              <w:pStyle w:val="Default"/>
              <w:contextualSpacing/>
              <w:rPr>
                <w:iCs/>
                <w:color w:val="auto"/>
              </w:rPr>
            </w:pPr>
            <w:r w:rsidRPr="00A60BCE">
              <w:rPr>
                <w:iCs/>
                <w:color w:val="auto"/>
              </w:rPr>
              <w:t>В соответствии с нормативными актами органов местного самоуправления</w:t>
            </w:r>
          </w:p>
        </w:tc>
      </w:tr>
      <w:tr w:rsidR="00611EAF" w:rsidRPr="00A60BCE" w14:paraId="778DB535" w14:textId="77777777" w:rsidTr="008C216B">
        <w:trPr>
          <w:trHeight w:val="58"/>
          <w:jc w:val="center"/>
        </w:trPr>
        <w:tc>
          <w:tcPr>
            <w:tcW w:w="1271" w:type="dxa"/>
            <w:vMerge/>
            <w:shd w:val="clear" w:color="auto" w:fill="auto"/>
          </w:tcPr>
          <w:p w14:paraId="5B8568FC" w14:textId="77777777" w:rsidR="00611EAF" w:rsidRPr="00A60BCE" w:rsidRDefault="00611EAF" w:rsidP="00A050CC">
            <w:pPr>
              <w:pStyle w:val="Default"/>
              <w:contextualSpacing/>
              <w:rPr>
                <w:iCs/>
                <w:color w:val="auto"/>
              </w:rPr>
            </w:pPr>
          </w:p>
        </w:tc>
        <w:tc>
          <w:tcPr>
            <w:tcW w:w="2693" w:type="dxa"/>
            <w:shd w:val="clear" w:color="auto" w:fill="auto"/>
          </w:tcPr>
          <w:p w14:paraId="28197F03" w14:textId="77777777" w:rsidR="00611EAF" w:rsidRPr="00A60BCE" w:rsidRDefault="00611EAF" w:rsidP="00A050CC">
            <w:pPr>
              <w:pStyle w:val="Default"/>
              <w:contextualSpacing/>
              <w:rPr>
                <w:iCs/>
                <w:color w:val="auto"/>
              </w:rPr>
            </w:pPr>
            <w:r w:rsidRPr="00A60BCE">
              <w:rPr>
                <w:iCs/>
                <w:color w:val="auto"/>
              </w:rPr>
              <w:t>Расчетный показатель максимально допустимого уровня территориальной доступности</w:t>
            </w:r>
          </w:p>
        </w:tc>
        <w:tc>
          <w:tcPr>
            <w:tcW w:w="5954" w:type="dxa"/>
            <w:gridSpan w:val="3"/>
            <w:shd w:val="clear" w:color="auto" w:fill="auto"/>
          </w:tcPr>
          <w:p w14:paraId="752A6C68" w14:textId="77777777" w:rsidR="00611EAF" w:rsidRPr="00A60BCE" w:rsidRDefault="00611EAF" w:rsidP="00A050CC">
            <w:pPr>
              <w:pStyle w:val="Default"/>
              <w:contextualSpacing/>
              <w:rPr>
                <w:iCs/>
                <w:color w:val="auto"/>
              </w:rPr>
            </w:pPr>
            <w:r w:rsidRPr="00A60BCE">
              <w:rPr>
                <w:iCs/>
                <w:color w:val="auto"/>
              </w:rPr>
              <w:t>Не нормируется</w:t>
            </w:r>
          </w:p>
        </w:tc>
      </w:tr>
    </w:tbl>
    <w:p w14:paraId="75B6A038" w14:textId="77777777" w:rsidR="005E37D0" w:rsidRDefault="005E37D0" w:rsidP="00A050CC">
      <w:pPr>
        <w:pStyle w:val="5"/>
        <w:keepNext w:val="0"/>
        <w:spacing w:after="0"/>
        <w:contextualSpacing/>
        <w:rPr>
          <w:sz w:val="28"/>
          <w:szCs w:val="28"/>
        </w:rPr>
      </w:pPr>
    </w:p>
    <w:p w14:paraId="7489E5D4" w14:textId="510F44FC" w:rsidR="00CE49E7" w:rsidRPr="00A60BCE" w:rsidRDefault="0080160D" w:rsidP="00A050CC">
      <w:pPr>
        <w:pStyle w:val="5"/>
        <w:keepNext w:val="0"/>
        <w:spacing w:after="0"/>
        <w:contextualSpacing/>
        <w:rPr>
          <w:sz w:val="28"/>
          <w:szCs w:val="28"/>
        </w:rPr>
      </w:pPr>
      <w:r w:rsidRPr="00A050CC">
        <w:rPr>
          <w:sz w:val="28"/>
          <w:szCs w:val="28"/>
        </w:rPr>
        <w:t>Таблица 1</w:t>
      </w:r>
      <w:r w:rsidR="002E3DA9">
        <w:rPr>
          <w:sz w:val="28"/>
          <w:szCs w:val="28"/>
        </w:rPr>
        <w:t>6</w:t>
      </w:r>
      <w:r w:rsidRPr="00A050CC">
        <w:rPr>
          <w:sz w:val="28"/>
          <w:szCs w:val="28"/>
        </w:rPr>
        <w:t xml:space="preserve">. </w:t>
      </w:r>
      <w:r w:rsidR="00CE49E7" w:rsidRPr="00A050CC">
        <w:rPr>
          <w:sz w:val="28"/>
          <w:szCs w:val="28"/>
        </w:rPr>
        <w:t xml:space="preserve">Объекты </w:t>
      </w:r>
      <w:r w:rsidR="00CA7D28" w:rsidRPr="00A050CC">
        <w:rPr>
          <w:sz w:val="28"/>
          <w:szCs w:val="28"/>
        </w:rPr>
        <w:t>местного значения муниципального округа</w:t>
      </w:r>
      <w:r w:rsidR="00CE49E7" w:rsidRPr="00A050CC">
        <w:rPr>
          <w:sz w:val="28"/>
          <w:szCs w:val="28"/>
        </w:rPr>
        <w:t xml:space="preserve"> в области обеспечения первичных мер пожарной безопасности</w:t>
      </w:r>
    </w:p>
    <w:p w14:paraId="206C79C1" w14:textId="77777777" w:rsidR="0080160D" w:rsidRPr="00BF4BC7" w:rsidRDefault="0080160D" w:rsidP="00A050CC">
      <w:pPr>
        <w:ind w:firstLine="0"/>
        <w:rPr>
          <w:sz w:val="28"/>
          <w:szCs w:val="28"/>
          <w:lang w:eastAsia="en-US"/>
        </w:rPr>
      </w:pPr>
    </w:p>
    <w:tbl>
      <w:tblPr>
        <w:tblStyle w:val="af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6"/>
        <w:gridCol w:w="2987"/>
        <w:gridCol w:w="2125"/>
        <w:gridCol w:w="3120"/>
      </w:tblGrid>
      <w:tr w:rsidR="00CE49E7" w:rsidRPr="00A60BCE" w14:paraId="17E682F3" w14:textId="77777777" w:rsidTr="00C26B4E">
        <w:trPr>
          <w:cantSplit/>
          <w:trHeight w:val="313"/>
          <w:tblHeader/>
        </w:trPr>
        <w:tc>
          <w:tcPr>
            <w:tcW w:w="1686" w:type="dxa"/>
            <w:shd w:val="clear" w:color="auto" w:fill="auto"/>
          </w:tcPr>
          <w:p w14:paraId="6942E056" w14:textId="77777777" w:rsidR="00CE49E7" w:rsidRPr="00A60BCE" w:rsidRDefault="00CE49E7" w:rsidP="00A050CC">
            <w:pPr>
              <w:pStyle w:val="aff5"/>
              <w:ind w:firstLine="0"/>
              <w:contextualSpacing/>
              <w:jc w:val="center"/>
              <w:rPr>
                <w:iCs/>
                <w:lang w:val="ru-RU"/>
              </w:rPr>
            </w:pPr>
            <w:r w:rsidRPr="00A60BCE">
              <w:rPr>
                <w:iCs/>
                <w:lang w:val="ru-RU"/>
              </w:rPr>
              <w:t>Наименование вида объекта</w:t>
            </w:r>
          </w:p>
        </w:tc>
        <w:tc>
          <w:tcPr>
            <w:tcW w:w="2987" w:type="dxa"/>
            <w:shd w:val="clear" w:color="auto" w:fill="auto"/>
          </w:tcPr>
          <w:p w14:paraId="45A539DB" w14:textId="77777777" w:rsidR="00CE49E7" w:rsidRPr="00A60BCE" w:rsidRDefault="00CE49E7" w:rsidP="00A050CC">
            <w:pPr>
              <w:pStyle w:val="aff5"/>
              <w:ind w:firstLine="0"/>
              <w:contextualSpacing/>
              <w:jc w:val="center"/>
              <w:rPr>
                <w:iCs/>
                <w:lang w:val="ru-RU"/>
              </w:rPr>
            </w:pPr>
            <w:r w:rsidRPr="00A60BCE">
              <w:rPr>
                <w:iCs/>
                <w:lang w:val="ru-RU"/>
              </w:rPr>
              <w:t>Тип расчетного показателя</w:t>
            </w:r>
          </w:p>
        </w:tc>
        <w:tc>
          <w:tcPr>
            <w:tcW w:w="2125" w:type="dxa"/>
            <w:shd w:val="clear" w:color="auto" w:fill="auto"/>
          </w:tcPr>
          <w:p w14:paraId="6EA94EA3" w14:textId="77777777" w:rsidR="00CE49E7" w:rsidRPr="00A60BCE" w:rsidRDefault="00CE49E7" w:rsidP="00A050CC">
            <w:pPr>
              <w:pStyle w:val="aff5"/>
              <w:ind w:firstLine="0"/>
              <w:contextualSpacing/>
              <w:jc w:val="center"/>
              <w:rPr>
                <w:iCs/>
                <w:lang w:val="ru-RU"/>
              </w:rPr>
            </w:pPr>
            <w:r w:rsidRPr="00A60BCE">
              <w:rPr>
                <w:iCs/>
                <w:lang w:val="ru-RU"/>
              </w:rPr>
              <w:t>Наименование расчетного показателя, единица измерения</w:t>
            </w:r>
          </w:p>
        </w:tc>
        <w:tc>
          <w:tcPr>
            <w:tcW w:w="3120" w:type="dxa"/>
            <w:shd w:val="clear" w:color="auto" w:fill="auto"/>
          </w:tcPr>
          <w:p w14:paraId="703AB960" w14:textId="77777777" w:rsidR="00CE49E7" w:rsidRPr="00A60BCE" w:rsidRDefault="00CE49E7" w:rsidP="00A050CC">
            <w:pPr>
              <w:pStyle w:val="aff5"/>
              <w:ind w:firstLine="0"/>
              <w:contextualSpacing/>
              <w:jc w:val="center"/>
              <w:rPr>
                <w:iCs/>
                <w:lang w:val="ru-RU"/>
              </w:rPr>
            </w:pPr>
            <w:r w:rsidRPr="00A60BCE">
              <w:rPr>
                <w:iCs/>
                <w:lang w:val="ru-RU"/>
              </w:rPr>
              <w:t>Значение расчетного показателя</w:t>
            </w:r>
          </w:p>
        </w:tc>
      </w:tr>
    </w:tbl>
    <w:p w14:paraId="6B611C54" w14:textId="77777777" w:rsidR="00260245" w:rsidRPr="00A60BCE" w:rsidRDefault="00260245" w:rsidP="00A050CC">
      <w:pPr>
        <w:rPr>
          <w:sz w:val="2"/>
          <w:szCs w:val="2"/>
        </w:rPr>
      </w:pPr>
    </w:p>
    <w:tbl>
      <w:tblPr>
        <w:tblStyle w:val="af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6"/>
        <w:gridCol w:w="2987"/>
        <w:gridCol w:w="2125"/>
        <w:gridCol w:w="1849"/>
        <w:gridCol w:w="1271"/>
      </w:tblGrid>
      <w:tr w:rsidR="00A8331C" w:rsidRPr="00A60BCE" w14:paraId="0ED05F7D" w14:textId="77777777" w:rsidTr="00C26B4E">
        <w:trPr>
          <w:cantSplit/>
        </w:trPr>
        <w:tc>
          <w:tcPr>
            <w:tcW w:w="1686" w:type="dxa"/>
            <w:vMerge w:val="restart"/>
            <w:shd w:val="clear" w:color="auto" w:fill="auto"/>
          </w:tcPr>
          <w:p w14:paraId="013A6D7D" w14:textId="77777777" w:rsidR="00A8331C" w:rsidRPr="00A60BCE" w:rsidRDefault="00A8331C" w:rsidP="00A050CC">
            <w:pPr>
              <w:pStyle w:val="aff5"/>
              <w:ind w:firstLine="0"/>
              <w:contextualSpacing/>
              <w:jc w:val="left"/>
              <w:rPr>
                <w:iCs/>
                <w:lang w:val="ru-RU"/>
              </w:rPr>
            </w:pPr>
            <w:r w:rsidRPr="00A60BCE">
              <w:rPr>
                <w:iCs/>
                <w:lang w:val="ru-RU"/>
              </w:rPr>
              <w:t>Подразделения пожарной охраны</w:t>
            </w:r>
          </w:p>
        </w:tc>
        <w:tc>
          <w:tcPr>
            <w:tcW w:w="2987" w:type="dxa"/>
            <w:shd w:val="clear" w:color="auto" w:fill="auto"/>
          </w:tcPr>
          <w:p w14:paraId="3986F348" w14:textId="77777777" w:rsidR="00A8331C" w:rsidRPr="00A60BCE" w:rsidRDefault="00A8331C" w:rsidP="00A050CC">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2125" w:type="dxa"/>
            <w:shd w:val="clear" w:color="auto" w:fill="auto"/>
          </w:tcPr>
          <w:p w14:paraId="092FE4B5" w14:textId="77777777" w:rsidR="00A8331C" w:rsidRPr="00A60BCE" w:rsidRDefault="00A8331C" w:rsidP="00A050CC">
            <w:pPr>
              <w:pStyle w:val="aff5"/>
              <w:ind w:firstLine="0"/>
              <w:contextualSpacing/>
              <w:jc w:val="left"/>
              <w:rPr>
                <w:iCs/>
                <w:lang w:val="ru-RU"/>
              </w:rPr>
            </w:pPr>
            <w:r w:rsidRPr="00A60BCE">
              <w:rPr>
                <w:iCs/>
                <w:lang w:val="ru-RU"/>
              </w:rPr>
              <w:t>Количество объектов, ед.</w:t>
            </w:r>
          </w:p>
        </w:tc>
        <w:tc>
          <w:tcPr>
            <w:tcW w:w="3120" w:type="dxa"/>
            <w:gridSpan w:val="2"/>
            <w:shd w:val="clear" w:color="auto" w:fill="auto"/>
          </w:tcPr>
          <w:p w14:paraId="0D65A0A4" w14:textId="308D02F3" w:rsidR="00A8331C" w:rsidRPr="00A60BCE" w:rsidRDefault="00A8331C" w:rsidP="00A050CC">
            <w:pPr>
              <w:pStyle w:val="aff5"/>
              <w:ind w:firstLine="0"/>
              <w:contextualSpacing/>
              <w:jc w:val="center"/>
              <w:rPr>
                <w:iCs/>
                <w:lang w:val="ru-RU"/>
              </w:rPr>
            </w:pPr>
            <w:r w:rsidRPr="00A60BCE">
              <w:rPr>
                <w:iCs/>
                <w:lang w:val="ru-RU"/>
              </w:rPr>
              <w:t>По расчету в соответствии с СП 11.13130.2009</w:t>
            </w:r>
          </w:p>
        </w:tc>
      </w:tr>
      <w:tr w:rsidR="00A8331C" w:rsidRPr="00A60BCE" w14:paraId="034512E8" w14:textId="77777777" w:rsidTr="00C26B4E">
        <w:trPr>
          <w:cantSplit/>
          <w:trHeight w:val="175"/>
        </w:trPr>
        <w:tc>
          <w:tcPr>
            <w:tcW w:w="1686" w:type="dxa"/>
            <w:vMerge/>
            <w:shd w:val="clear" w:color="auto" w:fill="auto"/>
          </w:tcPr>
          <w:p w14:paraId="6AEC02D1" w14:textId="77777777" w:rsidR="00A8331C" w:rsidRPr="00A60BCE" w:rsidRDefault="00A8331C" w:rsidP="00A050CC">
            <w:pPr>
              <w:pStyle w:val="aff5"/>
              <w:ind w:firstLine="0"/>
              <w:contextualSpacing/>
              <w:jc w:val="left"/>
              <w:rPr>
                <w:iCs/>
                <w:lang w:val="ru-RU"/>
              </w:rPr>
            </w:pPr>
          </w:p>
        </w:tc>
        <w:tc>
          <w:tcPr>
            <w:tcW w:w="2987" w:type="dxa"/>
            <w:vMerge w:val="restart"/>
            <w:shd w:val="clear" w:color="auto" w:fill="auto"/>
          </w:tcPr>
          <w:p w14:paraId="7B3505E8" w14:textId="77777777" w:rsidR="00A8331C" w:rsidRPr="00A60BCE" w:rsidRDefault="00A8331C" w:rsidP="00A050CC">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2125" w:type="dxa"/>
            <w:vMerge w:val="restart"/>
            <w:shd w:val="clear" w:color="auto" w:fill="auto"/>
          </w:tcPr>
          <w:p w14:paraId="3C308A65" w14:textId="77777777" w:rsidR="00A8331C" w:rsidRPr="00A60BCE" w:rsidRDefault="00A8331C" w:rsidP="00A050CC">
            <w:pPr>
              <w:pStyle w:val="aff5"/>
              <w:ind w:firstLine="0"/>
              <w:contextualSpacing/>
              <w:jc w:val="left"/>
              <w:rPr>
                <w:iCs/>
                <w:lang w:val="ru-RU"/>
              </w:rPr>
            </w:pPr>
            <w:r w:rsidRPr="00A60BCE">
              <w:rPr>
                <w:iCs/>
                <w:lang w:val="ru-RU"/>
              </w:rPr>
              <w:t>Время прибытия, мин.</w:t>
            </w:r>
          </w:p>
        </w:tc>
        <w:tc>
          <w:tcPr>
            <w:tcW w:w="1849" w:type="dxa"/>
            <w:shd w:val="clear" w:color="auto" w:fill="auto"/>
          </w:tcPr>
          <w:p w14:paraId="2D3A1AEF" w14:textId="27A1773C" w:rsidR="00A8331C" w:rsidRPr="00A60BCE" w:rsidRDefault="002E346D" w:rsidP="00A050CC">
            <w:pPr>
              <w:pStyle w:val="aff5"/>
              <w:ind w:firstLine="0"/>
              <w:contextualSpacing/>
              <w:rPr>
                <w:iCs/>
                <w:lang w:val="ru-RU"/>
              </w:rPr>
            </w:pPr>
            <w:r w:rsidRPr="00A60BCE">
              <w:rPr>
                <w:iCs/>
                <w:lang w:val="ru-RU"/>
              </w:rPr>
              <w:t>Город Кушва</w:t>
            </w:r>
          </w:p>
        </w:tc>
        <w:tc>
          <w:tcPr>
            <w:tcW w:w="1271" w:type="dxa"/>
            <w:shd w:val="clear" w:color="auto" w:fill="auto"/>
          </w:tcPr>
          <w:p w14:paraId="29281F4A" w14:textId="4D4A1520" w:rsidR="00A8331C" w:rsidRPr="00A60BCE" w:rsidRDefault="00A8331C" w:rsidP="00A050CC">
            <w:pPr>
              <w:pStyle w:val="aff5"/>
              <w:ind w:firstLine="0"/>
              <w:contextualSpacing/>
              <w:jc w:val="center"/>
              <w:rPr>
                <w:iCs/>
                <w:lang w:val="ru-RU"/>
              </w:rPr>
            </w:pPr>
            <w:r w:rsidRPr="00A60BCE">
              <w:rPr>
                <w:iCs/>
                <w:lang w:val="ru-RU"/>
              </w:rPr>
              <w:t>10</w:t>
            </w:r>
          </w:p>
        </w:tc>
      </w:tr>
      <w:tr w:rsidR="00A8331C" w:rsidRPr="00A60BCE" w14:paraId="0F8FF8A0" w14:textId="77777777" w:rsidTr="00C26B4E">
        <w:trPr>
          <w:cantSplit/>
          <w:trHeight w:val="345"/>
        </w:trPr>
        <w:tc>
          <w:tcPr>
            <w:tcW w:w="1686" w:type="dxa"/>
            <w:vMerge/>
            <w:shd w:val="clear" w:color="auto" w:fill="auto"/>
          </w:tcPr>
          <w:p w14:paraId="77BD1FF4" w14:textId="77777777" w:rsidR="00A8331C" w:rsidRPr="00A60BCE" w:rsidRDefault="00A8331C" w:rsidP="00A050CC">
            <w:pPr>
              <w:pStyle w:val="aff5"/>
              <w:ind w:firstLine="0"/>
              <w:contextualSpacing/>
              <w:jc w:val="left"/>
              <w:rPr>
                <w:iCs/>
                <w:lang w:val="ru-RU"/>
              </w:rPr>
            </w:pPr>
          </w:p>
        </w:tc>
        <w:tc>
          <w:tcPr>
            <w:tcW w:w="2987" w:type="dxa"/>
            <w:vMerge/>
            <w:shd w:val="clear" w:color="auto" w:fill="auto"/>
          </w:tcPr>
          <w:p w14:paraId="2D7FDBA3" w14:textId="77777777" w:rsidR="00A8331C" w:rsidRPr="00A60BCE" w:rsidRDefault="00A8331C" w:rsidP="00A050CC">
            <w:pPr>
              <w:pStyle w:val="aff5"/>
              <w:ind w:firstLine="0"/>
              <w:contextualSpacing/>
              <w:jc w:val="left"/>
              <w:rPr>
                <w:iCs/>
                <w:lang w:val="ru-RU"/>
              </w:rPr>
            </w:pPr>
          </w:p>
        </w:tc>
        <w:tc>
          <w:tcPr>
            <w:tcW w:w="2125" w:type="dxa"/>
            <w:vMerge/>
            <w:shd w:val="clear" w:color="auto" w:fill="auto"/>
          </w:tcPr>
          <w:p w14:paraId="1D19C9C5" w14:textId="77777777" w:rsidR="00A8331C" w:rsidRPr="00A60BCE" w:rsidRDefault="00A8331C" w:rsidP="00A050CC">
            <w:pPr>
              <w:pStyle w:val="aff5"/>
              <w:ind w:firstLine="0"/>
              <w:contextualSpacing/>
              <w:jc w:val="left"/>
              <w:rPr>
                <w:iCs/>
                <w:lang w:val="ru-RU"/>
              </w:rPr>
            </w:pPr>
          </w:p>
        </w:tc>
        <w:tc>
          <w:tcPr>
            <w:tcW w:w="1849" w:type="dxa"/>
            <w:shd w:val="clear" w:color="auto" w:fill="auto"/>
          </w:tcPr>
          <w:p w14:paraId="015E3DF9" w14:textId="258BB637" w:rsidR="00A8331C" w:rsidRPr="00A60BCE" w:rsidRDefault="00A8331C" w:rsidP="00A050CC">
            <w:pPr>
              <w:pStyle w:val="aff5"/>
              <w:ind w:firstLine="0"/>
              <w:contextualSpacing/>
              <w:rPr>
                <w:lang w:val="ru-RU"/>
              </w:rPr>
            </w:pPr>
            <w:r w:rsidRPr="00A60BCE">
              <w:rPr>
                <w:lang w:val="ru-RU"/>
              </w:rPr>
              <w:t>Сельские</w:t>
            </w:r>
            <w:r w:rsidRPr="00A60BCE">
              <w:t xml:space="preserve"> </w:t>
            </w:r>
            <w:r w:rsidR="00492000" w:rsidRPr="00A60BCE">
              <w:rPr>
                <w:lang w:val="ru-RU"/>
              </w:rPr>
              <w:t>населенные пункты</w:t>
            </w:r>
            <w:r w:rsidRPr="00A60BCE">
              <w:rPr>
                <w:lang w:val="ru-RU"/>
              </w:rPr>
              <w:t xml:space="preserve"> </w:t>
            </w:r>
          </w:p>
        </w:tc>
        <w:tc>
          <w:tcPr>
            <w:tcW w:w="1271" w:type="dxa"/>
            <w:shd w:val="clear" w:color="auto" w:fill="auto"/>
          </w:tcPr>
          <w:p w14:paraId="177C1DCD" w14:textId="2A3EFD8D" w:rsidR="00A8331C" w:rsidRPr="00A60BCE" w:rsidRDefault="00A8331C" w:rsidP="00A050CC">
            <w:pPr>
              <w:pStyle w:val="aff5"/>
              <w:ind w:firstLine="0"/>
              <w:contextualSpacing/>
              <w:jc w:val="center"/>
              <w:rPr>
                <w:iCs/>
                <w:lang w:val="ru-RU"/>
              </w:rPr>
            </w:pPr>
            <w:r w:rsidRPr="00A60BCE">
              <w:rPr>
                <w:iCs/>
                <w:lang w:val="ru-RU"/>
              </w:rPr>
              <w:t>20</w:t>
            </w:r>
          </w:p>
        </w:tc>
      </w:tr>
      <w:tr w:rsidR="00A8331C" w:rsidRPr="00A60BCE" w14:paraId="062CEC2C" w14:textId="77777777" w:rsidTr="00C26B4E">
        <w:trPr>
          <w:cantSplit/>
          <w:trHeight w:val="345"/>
        </w:trPr>
        <w:tc>
          <w:tcPr>
            <w:tcW w:w="1686" w:type="dxa"/>
            <w:vMerge w:val="restart"/>
            <w:shd w:val="clear" w:color="auto" w:fill="auto"/>
          </w:tcPr>
          <w:p w14:paraId="2A1E5E9A" w14:textId="77777777" w:rsidR="00A8331C" w:rsidRPr="00A60BCE" w:rsidRDefault="00A8331C" w:rsidP="00A050CC">
            <w:pPr>
              <w:pStyle w:val="aff5"/>
              <w:ind w:firstLine="0"/>
              <w:contextualSpacing/>
              <w:jc w:val="left"/>
              <w:rPr>
                <w:iCs/>
                <w:lang w:val="ru-RU"/>
              </w:rPr>
            </w:pPr>
            <w:r w:rsidRPr="00A60BCE">
              <w:rPr>
                <w:iCs/>
                <w:lang w:val="ru-RU"/>
              </w:rPr>
              <w:t>Дороги (улицы, проезды) с обеспечением беспрепятственного проезда пожарной техники</w:t>
            </w:r>
          </w:p>
        </w:tc>
        <w:tc>
          <w:tcPr>
            <w:tcW w:w="2987" w:type="dxa"/>
            <w:shd w:val="clear" w:color="auto" w:fill="auto"/>
          </w:tcPr>
          <w:p w14:paraId="6A200A0B" w14:textId="77777777" w:rsidR="00A8331C" w:rsidRPr="00A60BCE" w:rsidRDefault="00A8331C" w:rsidP="00A050CC">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2125" w:type="dxa"/>
            <w:shd w:val="clear" w:color="auto" w:fill="auto"/>
          </w:tcPr>
          <w:p w14:paraId="6A2E2880" w14:textId="77777777" w:rsidR="00A8331C" w:rsidRPr="00A60BCE" w:rsidRDefault="00A8331C" w:rsidP="00A050CC">
            <w:pPr>
              <w:pStyle w:val="aff5"/>
              <w:ind w:firstLine="0"/>
              <w:contextualSpacing/>
              <w:jc w:val="left"/>
              <w:rPr>
                <w:iCs/>
                <w:lang w:val="ru-RU"/>
              </w:rPr>
            </w:pPr>
            <w:r w:rsidRPr="00A60BCE">
              <w:rPr>
                <w:iCs/>
                <w:lang w:val="ru-RU"/>
              </w:rPr>
              <w:t>Количество сторон здания для подъезда, ед.</w:t>
            </w:r>
          </w:p>
        </w:tc>
        <w:tc>
          <w:tcPr>
            <w:tcW w:w="3120" w:type="dxa"/>
            <w:gridSpan w:val="2"/>
            <w:shd w:val="clear" w:color="auto" w:fill="auto"/>
          </w:tcPr>
          <w:p w14:paraId="07D4B4E8" w14:textId="00FDD092" w:rsidR="00A8331C" w:rsidRPr="00A60BCE" w:rsidRDefault="00A8331C" w:rsidP="00A050CC">
            <w:pPr>
              <w:pStyle w:val="aff5"/>
              <w:ind w:firstLine="0"/>
              <w:contextualSpacing/>
              <w:jc w:val="left"/>
              <w:rPr>
                <w:iCs/>
                <w:lang w:val="ru-RU"/>
              </w:rPr>
            </w:pPr>
            <w:r w:rsidRPr="00A60BCE">
              <w:rPr>
                <w:iCs/>
                <w:lang w:val="ru-RU"/>
              </w:rPr>
              <w:t>В соответствии с СП 4.13130.2013</w:t>
            </w:r>
          </w:p>
        </w:tc>
      </w:tr>
      <w:tr w:rsidR="00A8331C" w:rsidRPr="00A60BCE" w14:paraId="159D1C1F" w14:textId="77777777" w:rsidTr="00C26B4E">
        <w:trPr>
          <w:cantSplit/>
        </w:trPr>
        <w:tc>
          <w:tcPr>
            <w:tcW w:w="1686" w:type="dxa"/>
            <w:vMerge/>
            <w:shd w:val="clear" w:color="auto" w:fill="auto"/>
          </w:tcPr>
          <w:p w14:paraId="046CF6D4" w14:textId="77777777" w:rsidR="00A8331C" w:rsidRPr="00A60BCE" w:rsidRDefault="00A8331C" w:rsidP="00A050CC">
            <w:pPr>
              <w:pStyle w:val="aff5"/>
              <w:ind w:firstLine="0"/>
              <w:contextualSpacing/>
              <w:jc w:val="left"/>
              <w:rPr>
                <w:iCs/>
                <w:lang w:val="ru-RU"/>
              </w:rPr>
            </w:pPr>
          </w:p>
        </w:tc>
        <w:tc>
          <w:tcPr>
            <w:tcW w:w="2987" w:type="dxa"/>
            <w:shd w:val="clear" w:color="auto" w:fill="auto"/>
          </w:tcPr>
          <w:p w14:paraId="6345E83F" w14:textId="77777777" w:rsidR="00A8331C" w:rsidRPr="00A60BCE" w:rsidRDefault="00A8331C" w:rsidP="00A050CC">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2125" w:type="dxa"/>
            <w:shd w:val="clear" w:color="auto" w:fill="auto"/>
          </w:tcPr>
          <w:p w14:paraId="0BEBB2CC" w14:textId="77777777" w:rsidR="00A8331C" w:rsidRPr="00A60BCE" w:rsidRDefault="00A8331C" w:rsidP="00A050CC">
            <w:pPr>
              <w:pStyle w:val="aff5"/>
              <w:ind w:firstLine="0"/>
              <w:contextualSpacing/>
              <w:jc w:val="left"/>
              <w:rPr>
                <w:iCs/>
                <w:lang w:val="ru-RU"/>
              </w:rPr>
            </w:pPr>
            <w:r w:rsidRPr="00A60BCE">
              <w:rPr>
                <w:iCs/>
                <w:lang w:val="ru-RU"/>
              </w:rPr>
              <w:t>Максимальная протяженность тупикового проезда, м</w:t>
            </w:r>
          </w:p>
        </w:tc>
        <w:tc>
          <w:tcPr>
            <w:tcW w:w="3120" w:type="dxa"/>
            <w:gridSpan w:val="2"/>
            <w:shd w:val="clear" w:color="auto" w:fill="auto"/>
          </w:tcPr>
          <w:p w14:paraId="6C3703E3" w14:textId="77777777" w:rsidR="00A8331C" w:rsidRPr="00A60BCE" w:rsidRDefault="00A8331C" w:rsidP="00A050CC">
            <w:pPr>
              <w:pStyle w:val="aff5"/>
              <w:ind w:firstLine="0"/>
              <w:contextualSpacing/>
              <w:jc w:val="center"/>
              <w:rPr>
                <w:iCs/>
                <w:lang w:val="ru-RU"/>
              </w:rPr>
            </w:pPr>
            <w:r w:rsidRPr="00A60BCE">
              <w:rPr>
                <w:iCs/>
                <w:lang w:val="ru-RU"/>
              </w:rPr>
              <w:t>150</w:t>
            </w:r>
          </w:p>
        </w:tc>
      </w:tr>
    </w:tbl>
    <w:p w14:paraId="6684E9F9" w14:textId="77777777" w:rsidR="00592C3F" w:rsidRPr="002272EF" w:rsidRDefault="00592C3F" w:rsidP="00592C3F">
      <w:pPr>
        <w:pStyle w:val="aff5"/>
        <w:widowControl w:val="0"/>
        <w:ind w:firstLine="0"/>
        <w:rPr>
          <w:b/>
          <w:bCs/>
          <w:iCs/>
          <w:sz w:val="28"/>
          <w:szCs w:val="28"/>
          <w:lang w:val="ru-RU"/>
        </w:rPr>
      </w:pPr>
    </w:p>
    <w:p w14:paraId="3108D6E4" w14:textId="77777777" w:rsidR="00437232" w:rsidRPr="00A60BCE" w:rsidRDefault="00AA697A" w:rsidP="00437232">
      <w:pPr>
        <w:pStyle w:val="aff5"/>
        <w:widowControl w:val="0"/>
        <w:rPr>
          <w:b/>
          <w:bCs/>
          <w:iCs/>
          <w:sz w:val="28"/>
          <w:szCs w:val="28"/>
          <w:lang w:val="ru-RU"/>
        </w:rPr>
      </w:pPr>
      <w:r w:rsidRPr="00A60BCE">
        <w:rPr>
          <w:b/>
          <w:bCs/>
          <w:iCs/>
          <w:sz w:val="28"/>
          <w:szCs w:val="28"/>
          <w:lang w:val="ru-RU"/>
        </w:rPr>
        <w:t>Примечания:</w:t>
      </w:r>
    </w:p>
    <w:p w14:paraId="3A8E9FD8" w14:textId="0D65BB03" w:rsidR="00AA697A" w:rsidRPr="00A60BCE" w:rsidRDefault="00AA697A" w:rsidP="00A050CC">
      <w:pPr>
        <w:pStyle w:val="aff5"/>
        <w:widowControl w:val="0"/>
        <w:suppressAutoHyphens/>
        <w:rPr>
          <w:iCs/>
          <w:sz w:val="28"/>
          <w:szCs w:val="28"/>
          <w:lang w:val="ru-RU"/>
        </w:rPr>
      </w:pPr>
      <w:r w:rsidRPr="00A60BCE">
        <w:rPr>
          <w:iCs/>
          <w:sz w:val="28"/>
          <w:szCs w:val="28"/>
          <w:lang w:val="ru-RU"/>
        </w:rPr>
        <w:t>1.</w:t>
      </w:r>
      <w:r w:rsidR="00265B2F">
        <w:rPr>
          <w:iCs/>
          <w:sz w:val="28"/>
          <w:szCs w:val="28"/>
          <w:lang w:val="ru-RU"/>
        </w:rPr>
        <w:t> </w:t>
      </w:r>
      <w:r w:rsidRPr="00A60BCE">
        <w:rPr>
          <w:iCs/>
          <w:sz w:val="28"/>
          <w:szCs w:val="28"/>
          <w:lang w:val="ru-RU"/>
        </w:rPr>
        <w:t>В жилых зданиях класса функциональной пожарной опасности Ф 1.3 не допускается размещать магазины по продаже мебели, синтетических ковровых изделий, автозапчастей, шин и автомобильных масел.</w:t>
      </w:r>
    </w:p>
    <w:p w14:paraId="4DE8ED5A" w14:textId="08AFBF83" w:rsidR="00AA697A" w:rsidRPr="00A60BCE" w:rsidRDefault="00AA697A" w:rsidP="00A050CC">
      <w:pPr>
        <w:suppressAutoHyphens/>
        <w:contextualSpacing/>
        <w:rPr>
          <w:bCs/>
          <w:iCs/>
          <w:sz w:val="28"/>
          <w:szCs w:val="28"/>
        </w:rPr>
      </w:pPr>
      <w:r w:rsidRPr="00A60BCE">
        <w:rPr>
          <w:sz w:val="28"/>
          <w:szCs w:val="28"/>
        </w:rPr>
        <w:t>2.</w:t>
      </w:r>
      <w:r w:rsidR="00265B2F">
        <w:rPr>
          <w:sz w:val="28"/>
          <w:szCs w:val="28"/>
        </w:rPr>
        <w:t> </w:t>
      </w:r>
      <w:r w:rsidRPr="00A60BCE">
        <w:rPr>
          <w:sz w:val="28"/>
          <w:szCs w:val="28"/>
        </w:rPr>
        <w:t>Ширина проездов для пожарных автомобилей в зависимости от высоты зданий или сооружений должна составлять не менее: 3,5 м – при высоте зданий или сооружений до 13 м включительно; 4,2 м – при высоте зданий или сооружений от 13 м до 46 м включительно; 6 м – при высоте зданий или сооружений более 46 м в соответствии с СП 4.13130.2013 (п. 8.1.4 и п. 8.2.3).</w:t>
      </w:r>
    </w:p>
    <w:p w14:paraId="31034A20" w14:textId="28197C53" w:rsidR="001F4E84" w:rsidRPr="00A60BCE" w:rsidRDefault="0080160D" w:rsidP="00A050CC">
      <w:pPr>
        <w:pStyle w:val="5"/>
        <w:keepNext w:val="0"/>
        <w:spacing w:after="0"/>
        <w:contextualSpacing/>
        <w:rPr>
          <w:sz w:val="28"/>
          <w:szCs w:val="28"/>
        </w:rPr>
      </w:pPr>
      <w:r w:rsidRPr="00A60BCE">
        <w:rPr>
          <w:sz w:val="28"/>
          <w:szCs w:val="28"/>
        </w:rPr>
        <w:lastRenderedPageBreak/>
        <w:t>Таблица 1</w:t>
      </w:r>
      <w:r w:rsidR="002E3DA9">
        <w:rPr>
          <w:sz w:val="28"/>
          <w:szCs w:val="28"/>
        </w:rPr>
        <w:t>7</w:t>
      </w:r>
      <w:r w:rsidRPr="00A60BCE">
        <w:rPr>
          <w:sz w:val="28"/>
          <w:szCs w:val="28"/>
        </w:rPr>
        <w:t xml:space="preserve">. </w:t>
      </w:r>
      <w:r w:rsidR="00D27599" w:rsidRPr="00A60BCE">
        <w:rPr>
          <w:sz w:val="28"/>
          <w:szCs w:val="28"/>
        </w:rPr>
        <w:t>Объекты</w:t>
      </w:r>
      <w:r w:rsidR="001F4E84" w:rsidRPr="00A60BCE">
        <w:rPr>
          <w:sz w:val="28"/>
          <w:szCs w:val="28"/>
        </w:rPr>
        <w:t xml:space="preserve"> </w:t>
      </w:r>
      <w:r w:rsidR="00CA7D28" w:rsidRPr="00A60BCE">
        <w:rPr>
          <w:sz w:val="28"/>
          <w:szCs w:val="28"/>
        </w:rPr>
        <w:t>местного значения муниципального округа</w:t>
      </w:r>
      <w:r w:rsidR="00A05C55" w:rsidRPr="00A60BCE">
        <w:rPr>
          <w:sz w:val="28"/>
          <w:szCs w:val="28"/>
        </w:rPr>
        <w:t xml:space="preserve"> </w:t>
      </w:r>
      <w:r w:rsidR="001F4E84" w:rsidRPr="00A60BCE">
        <w:rPr>
          <w:sz w:val="28"/>
          <w:szCs w:val="28"/>
        </w:rPr>
        <w:t xml:space="preserve">в области </w:t>
      </w:r>
      <w:r w:rsidR="00613839" w:rsidRPr="00A60BCE">
        <w:rPr>
          <w:sz w:val="28"/>
          <w:szCs w:val="28"/>
        </w:rPr>
        <w:t>охраны порядка</w:t>
      </w:r>
    </w:p>
    <w:p w14:paraId="3148A84C" w14:textId="77777777" w:rsidR="0080160D" w:rsidRPr="00BF4BC7" w:rsidRDefault="0080160D" w:rsidP="00A050CC">
      <w:pPr>
        <w:ind w:firstLine="0"/>
        <w:rPr>
          <w:sz w:val="28"/>
          <w:szCs w:val="28"/>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96"/>
        <w:gridCol w:w="3261"/>
        <w:gridCol w:w="2838"/>
        <w:gridCol w:w="1423"/>
      </w:tblGrid>
      <w:tr w:rsidR="00F71CB6" w:rsidRPr="00A60BCE" w14:paraId="60061CBB" w14:textId="77777777" w:rsidTr="00C26B4E">
        <w:trPr>
          <w:trHeight w:val="202"/>
          <w:tblHeader/>
        </w:trPr>
        <w:tc>
          <w:tcPr>
            <w:tcW w:w="2396" w:type="dxa"/>
            <w:shd w:val="clear" w:color="auto" w:fill="auto"/>
          </w:tcPr>
          <w:p w14:paraId="35F023F2" w14:textId="77777777" w:rsidR="00F71CB6" w:rsidRPr="00A60BCE" w:rsidRDefault="00F71CB6" w:rsidP="00A050CC">
            <w:pPr>
              <w:pStyle w:val="Default"/>
              <w:jc w:val="center"/>
              <w:rPr>
                <w:iCs/>
                <w:color w:val="auto"/>
              </w:rPr>
            </w:pPr>
            <w:r w:rsidRPr="00A60BCE">
              <w:rPr>
                <w:bCs/>
                <w:iCs/>
                <w:color w:val="auto"/>
              </w:rPr>
              <w:t>Наименование вида объекта</w:t>
            </w:r>
          </w:p>
        </w:tc>
        <w:tc>
          <w:tcPr>
            <w:tcW w:w="3261" w:type="dxa"/>
            <w:shd w:val="clear" w:color="auto" w:fill="auto"/>
          </w:tcPr>
          <w:p w14:paraId="589FC385" w14:textId="77777777" w:rsidR="00F71CB6" w:rsidRPr="00A60BCE" w:rsidRDefault="00F71CB6" w:rsidP="00A050CC">
            <w:pPr>
              <w:pStyle w:val="Default"/>
              <w:jc w:val="center"/>
              <w:rPr>
                <w:bCs/>
                <w:iCs/>
                <w:color w:val="auto"/>
              </w:rPr>
            </w:pPr>
            <w:r w:rsidRPr="00A60BCE">
              <w:rPr>
                <w:iCs/>
                <w:color w:val="auto"/>
              </w:rPr>
              <w:t>Тип расчетного показателя</w:t>
            </w:r>
          </w:p>
        </w:tc>
        <w:tc>
          <w:tcPr>
            <w:tcW w:w="2838" w:type="dxa"/>
            <w:shd w:val="clear" w:color="auto" w:fill="auto"/>
          </w:tcPr>
          <w:p w14:paraId="041C9F89" w14:textId="77777777" w:rsidR="00F71CB6" w:rsidRPr="00A60BCE" w:rsidRDefault="00F71CB6" w:rsidP="00A050CC">
            <w:pPr>
              <w:pStyle w:val="Default"/>
              <w:jc w:val="center"/>
              <w:rPr>
                <w:iCs/>
                <w:color w:val="auto"/>
              </w:rPr>
            </w:pPr>
            <w:r w:rsidRPr="00A60BCE">
              <w:rPr>
                <w:bCs/>
                <w:iCs/>
                <w:color w:val="auto"/>
              </w:rPr>
              <w:t>Наименование расчетного показателя, единица измерения</w:t>
            </w:r>
          </w:p>
        </w:tc>
        <w:tc>
          <w:tcPr>
            <w:tcW w:w="1423" w:type="dxa"/>
            <w:shd w:val="clear" w:color="auto" w:fill="auto"/>
          </w:tcPr>
          <w:p w14:paraId="5920F28E" w14:textId="77777777" w:rsidR="00F71CB6" w:rsidRPr="00A60BCE" w:rsidRDefault="00F71CB6" w:rsidP="00A050CC">
            <w:pPr>
              <w:pStyle w:val="Default"/>
              <w:jc w:val="center"/>
              <w:rPr>
                <w:iCs/>
                <w:color w:val="auto"/>
              </w:rPr>
            </w:pPr>
            <w:r w:rsidRPr="00A60BCE">
              <w:rPr>
                <w:bCs/>
                <w:iCs/>
                <w:color w:val="auto"/>
              </w:rPr>
              <w:t>Значение расчетного показателя</w:t>
            </w:r>
          </w:p>
        </w:tc>
      </w:tr>
    </w:tbl>
    <w:p w14:paraId="15C4B070" w14:textId="77777777" w:rsidR="0080160D" w:rsidRPr="00A60BCE" w:rsidRDefault="0080160D" w:rsidP="00A050CC">
      <w:pPr>
        <w:rPr>
          <w:sz w:val="4"/>
          <w:szCs w:val="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96"/>
        <w:gridCol w:w="3261"/>
        <w:gridCol w:w="2843"/>
        <w:gridCol w:w="1418"/>
      </w:tblGrid>
      <w:tr w:rsidR="00A60BCE" w:rsidRPr="00A60BCE" w14:paraId="78B4F473" w14:textId="77777777" w:rsidTr="00260245">
        <w:trPr>
          <w:trHeight w:val="362"/>
        </w:trPr>
        <w:tc>
          <w:tcPr>
            <w:tcW w:w="2396" w:type="dxa"/>
            <w:vMerge w:val="restart"/>
            <w:shd w:val="clear" w:color="auto" w:fill="auto"/>
          </w:tcPr>
          <w:p w14:paraId="65892865" w14:textId="77777777" w:rsidR="00F71CB6" w:rsidRPr="00A60BCE" w:rsidRDefault="00F71CB6" w:rsidP="00A050CC">
            <w:pPr>
              <w:pStyle w:val="Default"/>
              <w:rPr>
                <w:color w:val="auto"/>
              </w:rPr>
            </w:pPr>
            <w:r w:rsidRPr="00A60BCE">
              <w:rPr>
                <w:color w:val="auto"/>
              </w:rPr>
              <w:t>Участковые пункты полиции</w:t>
            </w:r>
          </w:p>
        </w:tc>
        <w:tc>
          <w:tcPr>
            <w:tcW w:w="3261" w:type="dxa"/>
            <w:shd w:val="clear" w:color="auto" w:fill="auto"/>
          </w:tcPr>
          <w:p w14:paraId="59DF8B33" w14:textId="77777777" w:rsidR="00F71CB6" w:rsidRPr="00A60BCE" w:rsidRDefault="00F71CB6" w:rsidP="00A050CC">
            <w:pPr>
              <w:pStyle w:val="Default"/>
              <w:rPr>
                <w:color w:val="auto"/>
              </w:rPr>
            </w:pPr>
            <w:r w:rsidRPr="00A60BCE">
              <w:rPr>
                <w:color w:val="auto"/>
              </w:rPr>
              <w:t>Расчетный показатель минимально допустимого уровня обеспеченности</w:t>
            </w:r>
          </w:p>
        </w:tc>
        <w:tc>
          <w:tcPr>
            <w:tcW w:w="2843" w:type="dxa"/>
            <w:shd w:val="clear" w:color="auto" w:fill="auto"/>
          </w:tcPr>
          <w:p w14:paraId="6FEBFB91" w14:textId="77777777" w:rsidR="00F71CB6" w:rsidRPr="00A60BCE" w:rsidRDefault="00F71CB6" w:rsidP="00A050CC">
            <w:pPr>
              <w:pStyle w:val="Default"/>
              <w:rPr>
                <w:color w:val="auto"/>
              </w:rPr>
            </w:pPr>
            <w:r w:rsidRPr="00A60BCE">
              <w:rPr>
                <w:color w:val="auto"/>
              </w:rPr>
              <w:t>Количество объектов на 1 административный участок, ед. [1]</w:t>
            </w:r>
          </w:p>
        </w:tc>
        <w:tc>
          <w:tcPr>
            <w:tcW w:w="1418" w:type="dxa"/>
            <w:shd w:val="clear" w:color="auto" w:fill="auto"/>
          </w:tcPr>
          <w:p w14:paraId="4B1ED3EC" w14:textId="77777777" w:rsidR="00F71CB6" w:rsidRPr="00A60BCE" w:rsidRDefault="00F71CB6" w:rsidP="00A050CC">
            <w:pPr>
              <w:pStyle w:val="Default"/>
              <w:jc w:val="center"/>
              <w:rPr>
                <w:color w:val="auto"/>
              </w:rPr>
            </w:pPr>
            <w:r w:rsidRPr="00A60BCE">
              <w:rPr>
                <w:color w:val="auto"/>
              </w:rPr>
              <w:t>1</w:t>
            </w:r>
          </w:p>
        </w:tc>
      </w:tr>
      <w:tr w:rsidR="00A60BCE" w:rsidRPr="00A60BCE" w14:paraId="3996B762" w14:textId="77777777" w:rsidTr="00260245">
        <w:trPr>
          <w:trHeight w:val="48"/>
        </w:trPr>
        <w:tc>
          <w:tcPr>
            <w:tcW w:w="2396" w:type="dxa"/>
            <w:vMerge/>
            <w:shd w:val="clear" w:color="auto" w:fill="auto"/>
          </w:tcPr>
          <w:p w14:paraId="27B7DD2D" w14:textId="77777777" w:rsidR="00A01282" w:rsidRPr="00A60BCE" w:rsidRDefault="00A01282" w:rsidP="00A050CC">
            <w:pPr>
              <w:pStyle w:val="Default"/>
              <w:rPr>
                <w:color w:val="auto"/>
              </w:rPr>
            </w:pPr>
          </w:p>
        </w:tc>
        <w:tc>
          <w:tcPr>
            <w:tcW w:w="3261" w:type="dxa"/>
            <w:vMerge w:val="restart"/>
            <w:shd w:val="clear" w:color="auto" w:fill="auto"/>
          </w:tcPr>
          <w:p w14:paraId="53ACD785" w14:textId="5DF51DAB" w:rsidR="00A01282" w:rsidRPr="00A60BCE" w:rsidRDefault="00A01282" w:rsidP="00A050CC">
            <w:pPr>
              <w:pStyle w:val="Default"/>
              <w:rPr>
                <w:color w:val="auto"/>
              </w:rPr>
            </w:pPr>
            <w:r w:rsidRPr="00A60BCE">
              <w:rPr>
                <w:color w:val="auto"/>
              </w:rPr>
              <w:t>Расчетный показатель максимально допустимого уровня территориальной доступности</w:t>
            </w:r>
          </w:p>
        </w:tc>
        <w:tc>
          <w:tcPr>
            <w:tcW w:w="2843" w:type="dxa"/>
            <w:shd w:val="clear" w:color="auto" w:fill="auto"/>
          </w:tcPr>
          <w:p w14:paraId="28D4F0CB" w14:textId="49B43F00" w:rsidR="00A01282" w:rsidRPr="00A60BCE" w:rsidRDefault="002E346D" w:rsidP="00A050CC">
            <w:pPr>
              <w:pStyle w:val="Default"/>
              <w:rPr>
                <w:color w:val="auto"/>
              </w:rPr>
            </w:pPr>
            <w:r w:rsidRPr="00A60BCE">
              <w:rPr>
                <w:color w:val="auto"/>
              </w:rPr>
              <w:t>Город Кушва</w:t>
            </w:r>
          </w:p>
        </w:tc>
        <w:tc>
          <w:tcPr>
            <w:tcW w:w="1418" w:type="dxa"/>
            <w:shd w:val="clear" w:color="auto" w:fill="auto"/>
          </w:tcPr>
          <w:p w14:paraId="0C266FAB" w14:textId="1DB44BB5" w:rsidR="00A01282" w:rsidRPr="00A60BCE" w:rsidRDefault="00A01282" w:rsidP="00A050CC">
            <w:pPr>
              <w:pStyle w:val="Default"/>
              <w:jc w:val="center"/>
              <w:rPr>
                <w:color w:val="auto"/>
              </w:rPr>
            </w:pPr>
            <w:r w:rsidRPr="00A60BCE">
              <w:rPr>
                <w:color w:val="auto"/>
              </w:rPr>
              <w:t>1,5</w:t>
            </w:r>
          </w:p>
        </w:tc>
      </w:tr>
      <w:tr w:rsidR="00A60BCE" w:rsidRPr="00A60BCE" w14:paraId="6422251F" w14:textId="77777777" w:rsidTr="00260245">
        <w:trPr>
          <w:trHeight w:val="362"/>
        </w:trPr>
        <w:tc>
          <w:tcPr>
            <w:tcW w:w="2396" w:type="dxa"/>
            <w:vMerge/>
            <w:shd w:val="clear" w:color="auto" w:fill="auto"/>
          </w:tcPr>
          <w:p w14:paraId="5D26500C" w14:textId="77777777" w:rsidR="00A01282" w:rsidRPr="00A60BCE" w:rsidRDefault="00A01282" w:rsidP="00A050CC">
            <w:pPr>
              <w:pStyle w:val="Default"/>
              <w:rPr>
                <w:color w:val="auto"/>
              </w:rPr>
            </w:pPr>
          </w:p>
        </w:tc>
        <w:tc>
          <w:tcPr>
            <w:tcW w:w="3261" w:type="dxa"/>
            <w:vMerge/>
            <w:shd w:val="clear" w:color="auto" w:fill="auto"/>
          </w:tcPr>
          <w:p w14:paraId="21D9D4B2" w14:textId="77777777" w:rsidR="00A01282" w:rsidRPr="00A60BCE" w:rsidRDefault="00A01282" w:rsidP="00A050CC">
            <w:pPr>
              <w:pStyle w:val="Default"/>
              <w:rPr>
                <w:color w:val="auto"/>
              </w:rPr>
            </w:pPr>
          </w:p>
        </w:tc>
        <w:tc>
          <w:tcPr>
            <w:tcW w:w="2843" w:type="dxa"/>
            <w:shd w:val="clear" w:color="auto" w:fill="auto"/>
          </w:tcPr>
          <w:p w14:paraId="3CC17F90" w14:textId="28C9141B" w:rsidR="00A01282" w:rsidRPr="00A60BCE" w:rsidRDefault="00A01282" w:rsidP="00A050CC">
            <w:pPr>
              <w:pStyle w:val="Default"/>
              <w:rPr>
                <w:color w:val="auto"/>
              </w:rPr>
            </w:pPr>
            <w:r w:rsidRPr="00A60BCE">
              <w:rPr>
                <w:color w:val="auto"/>
              </w:rPr>
              <w:t>Сельские населенные пункты</w:t>
            </w:r>
          </w:p>
        </w:tc>
        <w:tc>
          <w:tcPr>
            <w:tcW w:w="1418" w:type="dxa"/>
            <w:shd w:val="clear" w:color="auto" w:fill="auto"/>
          </w:tcPr>
          <w:p w14:paraId="66479B6A" w14:textId="45150FDF" w:rsidR="00A01282" w:rsidRPr="00A60BCE" w:rsidRDefault="00A01282" w:rsidP="00A050CC">
            <w:pPr>
              <w:pStyle w:val="Default"/>
              <w:rPr>
                <w:color w:val="auto"/>
              </w:rPr>
            </w:pPr>
            <w:r w:rsidRPr="00A60BCE">
              <w:rPr>
                <w:color w:val="auto"/>
              </w:rPr>
              <w:t>Не нормируется</w:t>
            </w:r>
          </w:p>
        </w:tc>
      </w:tr>
    </w:tbl>
    <w:p w14:paraId="59367101" w14:textId="77777777" w:rsidR="00592C3F" w:rsidRPr="00A050CC" w:rsidRDefault="00592C3F" w:rsidP="00AA697A">
      <w:pPr>
        <w:pStyle w:val="aff5"/>
        <w:ind w:firstLine="0"/>
        <w:rPr>
          <w:bCs/>
          <w:sz w:val="28"/>
          <w:szCs w:val="28"/>
          <w:lang w:val="ru-RU"/>
        </w:rPr>
      </w:pPr>
      <w:bookmarkStart w:id="74" w:name="_Toc167962879"/>
      <w:bookmarkEnd w:id="67"/>
    </w:p>
    <w:p w14:paraId="16F3FFD8" w14:textId="485617C6" w:rsidR="007A7841" w:rsidRDefault="00AA697A" w:rsidP="00A050CC">
      <w:pPr>
        <w:pStyle w:val="aff5"/>
        <w:suppressAutoHyphens/>
        <w:rPr>
          <w:b/>
          <w:bCs/>
          <w:sz w:val="28"/>
          <w:szCs w:val="28"/>
          <w:lang w:val="ru-RU"/>
        </w:rPr>
      </w:pPr>
      <w:r w:rsidRPr="00A60BCE">
        <w:rPr>
          <w:b/>
          <w:bCs/>
          <w:sz w:val="28"/>
          <w:szCs w:val="28"/>
          <w:lang w:val="ru-RU"/>
        </w:rPr>
        <w:t>Примечание</w:t>
      </w:r>
      <w:r w:rsidR="00981B06">
        <w:rPr>
          <w:b/>
          <w:bCs/>
          <w:sz w:val="28"/>
          <w:szCs w:val="28"/>
          <w:lang w:val="ru-RU"/>
        </w:rPr>
        <w:t>:</w:t>
      </w:r>
      <w:r w:rsidR="00592C3F" w:rsidRPr="00A60BCE">
        <w:rPr>
          <w:b/>
          <w:bCs/>
          <w:sz w:val="28"/>
          <w:szCs w:val="28"/>
          <w:lang w:val="ru-RU"/>
        </w:rPr>
        <w:t xml:space="preserve"> </w:t>
      </w:r>
    </w:p>
    <w:p w14:paraId="4D0A8EB7" w14:textId="33EFF0C2" w:rsidR="00AA697A" w:rsidRDefault="00AA697A" w:rsidP="00A050CC">
      <w:pPr>
        <w:pStyle w:val="aff5"/>
        <w:suppressAutoHyphens/>
        <w:rPr>
          <w:sz w:val="28"/>
          <w:szCs w:val="28"/>
          <w:lang w:val="ru-RU"/>
        </w:rPr>
      </w:pPr>
      <w:r w:rsidRPr="00A60BCE">
        <w:rPr>
          <w:sz w:val="28"/>
          <w:szCs w:val="28"/>
          <w:lang w:val="ru-RU"/>
        </w:rPr>
        <w:t xml:space="preserve">Размеры и границы административного участка определяются территориальными органами </w:t>
      </w:r>
      <w:r w:rsidRPr="001512E6">
        <w:rPr>
          <w:sz w:val="28"/>
          <w:szCs w:val="28"/>
          <w:lang w:val="ru-RU"/>
        </w:rPr>
        <w:t>М</w:t>
      </w:r>
      <w:r w:rsidR="00FA3E80" w:rsidRPr="001512E6">
        <w:rPr>
          <w:sz w:val="28"/>
          <w:szCs w:val="28"/>
          <w:lang w:val="ru-RU"/>
        </w:rPr>
        <w:t>инистерства внутренних дел</w:t>
      </w:r>
      <w:r w:rsidRPr="001512E6">
        <w:rPr>
          <w:sz w:val="28"/>
          <w:szCs w:val="28"/>
          <w:lang w:val="ru-RU"/>
        </w:rPr>
        <w:t xml:space="preserve"> России</w:t>
      </w:r>
      <w:r w:rsidRPr="00A60BCE">
        <w:rPr>
          <w:sz w:val="28"/>
          <w:szCs w:val="28"/>
          <w:lang w:val="ru-RU"/>
        </w:rPr>
        <w:t>: в городе – исходя из численности проживающего населения и граждан, состоящих на профилактическом учете, состояния оперативной обстановки, особенностей административно-территориального деления муниципальных образований, в сельской местности – в границах одного или нескольких объединенных общей территорией сельских населенных пунктов. Рекомендуется размещать 1 участковый пункт полиции на 1-3 участковых уполномоченных полиции (из расчета 1 участковый уполномоченный полиции на 2,8-3,0</w:t>
      </w:r>
      <w:r w:rsidR="002272EF">
        <w:rPr>
          <w:sz w:val="28"/>
          <w:szCs w:val="28"/>
          <w:lang w:val="ru-RU"/>
        </w:rPr>
        <w:t xml:space="preserve"> </w:t>
      </w:r>
      <w:r w:rsidRPr="00A60BCE">
        <w:rPr>
          <w:sz w:val="28"/>
          <w:szCs w:val="28"/>
          <w:lang w:val="ru-RU"/>
        </w:rPr>
        <w:t>тыс. человек постоянно проживающего населения), но не менее одного участкового пункта полиции на один населенный пункт с численностью населения от 1 тыс. человек</w:t>
      </w:r>
      <w:r w:rsidR="00A050CC">
        <w:rPr>
          <w:sz w:val="28"/>
          <w:szCs w:val="28"/>
          <w:lang w:val="ru-RU"/>
        </w:rPr>
        <w:t>.</w:t>
      </w:r>
    </w:p>
    <w:p w14:paraId="7332F3C1" w14:textId="77777777" w:rsidR="004C5133" w:rsidRPr="00A60BCE" w:rsidRDefault="004C5133" w:rsidP="004C5133">
      <w:pPr>
        <w:pStyle w:val="aff5"/>
        <w:suppressAutoHyphens/>
        <w:ind w:firstLine="0"/>
        <w:rPr>
          <w:sz w:val="28"/>
          <w:szCs w:val="28"/>
          <w:lang w:val="ru-RU"/>
        </w:rPr>
      </w:pPr>
    </w:p>
    <w:p w14:paraId="6E0C73B2" w14:textId="1ECD4AFE" w:rsidR="005D5506" w:rsidRDefault="004B2CDA" w:rsidP="008872A2">
      <w:pPr>
        <w:pStyle w:val="21"/>
        <w:keepNext w:val="0"/>
        <w:spacing w:before="0" w:after="0"/>
        <w:contextualSpacing/>
        <w:rPr>
          <w:rFonts w:cs="Times New Roman"/>
          <w:sz w:val="28"/>
        </w:rPr>
      </w:pPr>
      <w:r w:rsidRPr="00A60BCE">
        <w:rPr>
          <w:rFonts w:cs="Times New Roman"/>
          <w:sz w:val="28"/>
        </w:rPr>
        <w:t xml:space="preserve">Глава 1.3. </w:t>
      </w:r>
      <w:r w:rsidR="005D5506" w:rsidRPr="00A60BCE">
        <w:rPr>
          <w:rFonts w:cs="Times New Roman"/>
          <w:sz w:val="28"/>
        </w:rPr>
        <w:t>Приложения к основной части</w:t>
      </w:r>
      <w:bookmarkEnd w:id="68"/>
      <w:bookmarkEnd w:id="74"/>
    </w:p>
    <w:p w14:paraId="44C2BA0E" w14:textId="77777777" w:rsidR="004C5133" w:rsidRPr="004C5133" w:rsidRDefault="004C5133" w:rsidP="004C5133">
      <w:pPr>
        <w:ind w:firstLine="0"/>
        <w:rPr>
          <w:sz w:val="28"/>
          <w:szCs w:val="28"/>
        </w:rPr>
      </w:pPr>
    </w:p>
    <w:p w14:paraId="6EBF7404" w14:textId="254FAF80" w:rsidR="005D5506" w:rsidRPr="00A60BCE" w:rsidRDefault="009E56D8" w:rsidP="004C5133">
      <w:pPr>
        <w:pStyle w:val="3"/>
        <w:keepNext w:val="0"/>
        <w:spacing w:before="0" w:after="0"/>
        <w:contextualSpacing/>
        <w:rPr>
          <w:rFonts w:cs="Times New Roman"/>
          <w:b/>
          <w:sz w:val="28"/>
          <w:szCs w:val="28"/>
        </w:rPr>
      </w:pPr>
      <w:bookmarkStart w:id="75" w:name="_Toc84513417"/>
      <w:bookmarkStart w:id="76" w:name="_Toc167962880"/>
      <w:r w:rsidRPr="00A60BCE">
        <w:rPr>
          <w:rFonts w:cs="Times New Roman"/>
          <w:b/>
          <w:sz w:val="28"/>
          <w:szCs w:val="28"/>
        </w:rPr>
        <w:t xml:space="preserve">1.3.1. </w:t>
      </w:r>
      <w:r w:rsidR="005D5506" w:rsidRPr="00A60BCE">
        <w:rPr>
          <w:rFonts w:cs="Times New Roman"/>
          <w:b/>
          <w:sz w:val="28"/>
          <w:szCs w:val="28"/>
        </w:rPr>
        <w:t>Перечень нормативн</w:t>
      </w:r>
      <w:r w:rsidR="0033472F">
        <w:rPr>
          <w:rFonts w:cs="Times New Roman"/>
          <w:b/>
          <w:sz w:val="28"/>
          <w:szCs w:val="28"/>
        </w:rPr>
        <w:t xml:space="preserve">ых </w:t>
      </w:r>
      <w:r w:rsidR="005D5506" w:rsidRPr="00A60BCE">
        <w:rPr>
          <w:rFonts w:cs="Times New Roman"/>
          <w:b/>
          <w:sz w:val="28"/>
          <w:szCs w:val="28"/>
        </w:rPr>
        <w:t>правовых актов и иных документов</w:t>
      </w:r>
      <w:bookmarkEnd w:id="75"/>
      <w:bookmarkEnd w:id="76"/>
    </w:p>
    <w:p w14:paraId="3719BE89" w14:textId="77777777" w:rsidR="00F6051F" w:rsidRDefault="00F6051F" w:rsidP="00F6051F">
      <w:pPr>
        <w:suppressAutoHyphens/>
        <w:ind w:firstLine="0"/>
        <w:rPr>
          <w:rFonts w:cs="Times New Roman"/>
          <w:sz w:val="28"/>
          <w:szCs w:val="28"/>
        </w:rPr>
      </w:pPr>
      <w:bookmarkStart w:id="77" w:name="_Hlk144132977"/>
    </w:p>
    <w:p w14:paraId="5E15BE88" w14:textId="58437521" w:rsidR="005D5506" w:rsidRPr="00A60BCE" w:rsidRDefault="0080160D" w:rsidP="00437232">
      <w:pPr>
        <w:suppressAutoHyphens/>
        <w:rPr>
          <w:rFonts w:eastAsia="Times New Roman" w:cs="Times New Roman"/>
          <w:bCs/>
          <w:sz w:val="28"/>
          <w:szCs w:val="28"/>
        </w:rPr>
      </w:pPr>
      <w:r w:rsidRPr="00A60BCE">
        <w:rPr>
          <w:rFonts w:cs="Times New Roman"/>
          <w:sz w:val="28"/>
          <w:szCs w:val="28"/>
        </w:rPr>
        <w:t>1)</w:t>
      </w:r>
      <w:r w:rsidR="00265B2F">
        <w:rPr>
          <w:rFonts w:cs="Times New Roman"/>
          <w:sz w:val="28"/>
          <w:szCs w:val="28"/>
        </w:rPr>
        <w:t> </w:t>
      </w:r>
      <w:r w:rsidR="005D5506" w:rsidRPr="00A60BCE">
        <w:rPr>
          <w:rFonts w:cs="Times New Roman"/>
          <w:sz w:val="28"/>
          <w:szCs w:val="28"/>
        </w:rPr>
        <w:t>Градостроительный кодекс Российской Федерации от 29</w:t>
      </w:r>
      <w:r w:rsidR="0045267B" w:rsidRPr="00A60BCE">
        <w:rPr>
          <w:rFonts w:cs="Times New Roman"/>
          <w:sz w:val="28"/>
          <w:szCs w:val="28"/>
        </w:rPr>
        <w:t xml:space="preserve"> декабря </w:t>
      </w:r>
      <w:r w:rsidR="005D5506" w:rsidRPr="00A60BCE">
        <w:rPr>
          <w:rFonts w:cs="Times New Roman"/>
          <w:sz w:val="28"/>
          <w:szCs w:val="28"/>
        </w:rPr>
        <w:t xml:space="preserve">2004 </w:t>
      </w:r>
      <w:r w:rsidR="0045267B" w:rsidRPr="00A60BCE">
        <w:rPr>
          <w:rFonts w:cs="Times New Roman"/>
          <w:sz w:val="28"/>
          <w:szCs w:val="28"/>
        </w:rPr>
        <w:t xml:space="preserve">года </w:t>
      </w:r>
      <w:r w:rsidR="005D5506" w:rsidRPr="00A60BCE">
        <w:rPr>
          <w:rFonts w:cs="Times New Roman"/>
          <w:sz w:val="28"/>
          <w:szCs w:val="28"/>
        </w:rPr>
        <w:t>№ 190-ФЗ</w:t>
      </w:r>
      <w:r w:rsidR="00437232" w:rsidRPr="00A60BCE">
        <w:rPr>
          <w:rFonts w:cs="Times New Roman"/>
          <w:sz w:val="28"/>
          <w:szCs w:val="28"/>
        </w:rPr>
        <w:t>;</w:t>
      </w:r>
    </w:p>
    <w:p w14:paraId="033B3F14" w14:textId="19506706" w:rsidR="005D5506" w:rsidRPr="00A60BCE" w:rsidRDefault="0080160D" w:rsidP="0080160D">
      <w:pPr>
        <w:pStyle w:val="affa"/>
        <w:suppressAutoHyphens/>
        <w:ind w:left="0"/>
        <w:rPr>
          <w:rFonts w:eastAsia="Times New Roman" w:cs="Times New Roman"/>
          <w:bCs/>
          <w:sz w:val="28"/>
          <w:szCs w:val="28"/>
        </w:rPr>
      </w:pPr>
      <w:r w:rsidRPr="00A60BCE">
        <w:rPr>
          <w:rFonts w:eastAsia="Times New Roman" w:cs="Times New Roman"/>
          <w:bCs/>
          <w:sz w:val="28"/>
          <w:szCs w:val="28"/>
        </w:rPr>
        <w:t>2)</w:t>
      </w:r>
      <w:r w:rsidR="00265B2F">
        <w:rPr>
          <w:rFonts w:eastAsia="Times New Roman" w:cs="Times New Roman"/>
          <w:bCs/>
          <w:sz w:val="28"/>
          <w:szCs w:val="28"/>
        </w:rPr>
        <w:t> </w:t>
      </w:r>
      <w:r w:rsidR="005D5506" w:rsidRPr="00A60BCE">
        <w:rPr>
          <w:rFonts w:eastAsia="Times New Roman" w:cs="Times New Roman"/>
          <w:bCs/>
          <w:sz w:val="28"/>
          <w:szCs w:val="28"/>
        </w:rPr>
        <w:t>Федеральный закон от 6</w:t>
      </w:r>
      <w:r w:rsidR="0045267B" w:rsidRPr="00A60BCE">
        <w:rPr>
          <w:rFonts w:eastAsia="Times New Roman" w:cs="Times New Roman"/>
          <w:bCs/>
          <w:sz w:val="28"/>
          <w:szCs w:val="28"/>
        </w:rPr>
        <w:t xml:space="preserve"> октября </w:t>
      </w:r>
      <w:r w:rsidR="005D5506" w:rsidRPr="00A60BCE">
        <w:rPr>
          <w:rFonts w:eastAsia="Times New Roman" w:cs="Times New Roman"/>
          <w:bCs/>
          <w:sz w:val="28"/>
          <w:szCs w:val="28"/>
        </w:rPr>
        <w:t>2003</w:t>
      </w:r>
      <w:r w:rsidR="0045267B" w:rsidRPr="00A60BCE">
        <w:rPr>
          <w:rFonts w:eastAsia="Times New Roman" w:cs="Times New Roman"/>
          <w:bCs/>
          <w:sz w:val="28"/>
          <w:szCs w:val="28"/>
        </w:rPr>
        <w:t xml:space="preserve"> года</w:t>
      </w:r>
      <w:r w:rsidR="005D5506" w:rsidRPr="00A60BCE">
        <w:rPr>
          <w:rFonts w:eastAsia="Times New Roman" w:cs="Times New Roman"/>
          <w:bCs/>
          <w:sz w:val="28"/>
          <w:szCs w:val="28"/>
        </w:rPr>
        <w:t xml:space="preserve"> №</w:t>
      </w:r>
      <w:r w:rsidR="007A7841">
        <w:rPr>
          <w:rFonts w:eastAsia="Times New Roman" w:cs="Times New Roman"/>
          <w:bCs/>
          <w:sz w:val="28"/>
          <w:szCs w:val="28"/>
        </w:rPr>
        <w:t xml:space="preserve"> </w:t>
      </w:r>
      <w:r w:rsidR="005D5506" w:rsidRPr="00A60BCE">
        <w:rPr>
          <w:rFonts w:eastAsia="Times New Roman" w:cs="Times New Roman"/>
          <w:bCs/>
          <w:sz w:val="28"/>
          <w:szCs w:val="28"/>
        </w:rPr>
        <w:t>131-ФЗ «Об общих принципах организации местного самоуправления в Российской Федерации»</w:t>
      </w:r>
      <w:r w:rsidR="00437232" w:rsidRPr="00A60BCE">
        <w:rPr>
          <w:rFonts w:eastAsia="Times New Roman" w:cs="Times New Roman"/>
          <w:bCs/>
          <w:sz w:val="28"/>
          <w:szCs w:val="28"/>
        </w:rPr>
        <w:t>;</w:t>
      </w:r>
    </w:p>
    <w:p w14:paraId="7BC0817F" w14:textId="47BAF813" w:rsidR="00C4322C" w:rsidRPr="00A60BCE" w:rsidRDefault="0080160D" w:rsidP="0080160D">
      <w:pPr>
        <w:suppressAutoHyphens/>
        <w:rPr>
          <w:rFonts w:eastAsia="Times New Roman" w:cs="Times New Roman"/>
          <w:bCs/>
          <w:sz w:val="28"/>
          <w:szCs w:val="28"/>
        </w:rPr>
      </w:pPr>
      <w:r w:rsidRPr="00A60BCE">
        <w:rPr>
          <w:rFonts w:eastAsia="Times New Roman" w:cs="Times New Roman"/>
          <w:bCs/>
          <w:sz w:val="28"/>
          <w:szCs w:val="28"/>
        </w:rPr>
        <w:t>3)</w:t>
      </w:r>
      <w:r w:rsidR="00265B2F">
        <w:rPr>
          <w:rFonts w:eastAsia="Times New Roman" w:cs="Times New Roman"/>
          <w:bCs/>
          <w:sz w:val="28"/>
          <w:szCs w:val="28"/>
        </w:rPr>
        <w:t> </w:t>
      </w:r>
      <w:r w:rsidR="00C4322C" w:rsidRPr="00A60BCE">
        <w:rPr>
          <w:rFonts w:eastAsia="Times New Roman" w:cs="Times New Roman"/>
          <w:bCs/>
          <w:sz w:val="28"/>
          <w:szCs w:val="28"/>
        </w:rPr>
        <w:t>Федеральный закон от 7</w:t>
      </w:r>
      <w:r w:rsidR="0045267B" w:rsidRPr="00A60BCE">
        <w:rPr>
          <w:rFonts w:eastAsia="Times New Roman" w:cs="Times New Roman"/>
          <w:bCs/>
          <w:sz w:val="28"/>
          <w:szCs w:val="28"/>
        </w:rPr>
        <w:t xml:space="preserve"> февраля </w:t>
      </w:r>
      <w:r w:rsidR="00C4322C" w:rsidRPr="00A60BCE">
        <w:rPr>
          <w:rFonts w:eastAsia="Times New Roman" w:cs="Times New Roman"/>
          <w:bCs/>
          <w:sz w:val="28"/>
          <w:szCs w:val="28"/>
        </w:rPr>
        <w:t>2011</w:t>
      </w:r>
      <w:r w:rsidR="0045267B" w:rsidRPr="00A60BCE">
        <w:rPr>
          <w:rFonts w:eastAsia="Times New Roman" w:cs="Times New Roman"/>
          <w:bCs/>
          <w:sz w:val="28"/>
          <w:szCs w:val="28"/>
        </w:rPr>
        <w:t xml:space="preserve"> года</w:t>
      </w:r>
      <w:r w:rsidR="00C4322C" w:rsidRPr="00A60BCE">
        <w:rPr>
          <w:rFonts w:eastAsia="Times New Roman" w:cs="Times New Roman"/>
          <w:bCs/>
          <w:sz w:val="28"/>
          <w:szCs w:val="28"/>
        </w:rPr>
        <w:t xml:space="preserve"> № 3-ФЗ «О полиции»</w:t>
      </w:r>
      <w:r w:rsidR="00437232" w:rsidRPr="00A60BCE">
        <w:rPr>
          <w:rFonts w:eastAsia="Times New Roman" w:cs="Times New Roman"/>
          <w:bCs/>
          <w:sz w:val="28"/>
          <w:szCs w:val="28"/>
        </w:rPr>
        <w:t>;</w:t>
      </w:r>
    </w:p>
    <w:p w14:paraId="0ED52F1C" w14:textId="08E4539D" w:rsidR="00D4042F" w:rsidRPr="00A60BCE" w:rsidRDefault="0080160D" w:rsidP="0080160D">
      <w:pPr>
        <w:suppressAutoHyphens/>
        <w:rPr>
          <w:rFonts w:eastAsia="Times New Roman" w:cs="Times New Roman"/>
          <w:bCs/>
          <w:sz w:val="28"/>
          <w:szCs w:val="28"/>
        </w:rPr>
      </w:pPr>
      <w:r w:rsidRPr="00A60BCE">
        <w:rPr>
          <w:rFonts w:eastAsia="Times New Roman" w:cs="Times New Roman"/>
          <w:bCs/>
          <w:sz w:val="28"/>
          <w:szCs w:val="28"/>
        </w:rPr>
        <w:t>4)</w:t>
      </w:r>
      <w:r w:rsidR="00265B2F">
        <w:rPr>
          <w:rFonts w:eastAsia="Times New Roman" w:cs="Times New Roman"/>
          <w:bCs/>
          <w:sz w:val="28"/>
          <w:szCs w:val="28"/>
        </w:rPr>
        <w:t> </w:t>
      </w:r>
      <w:r w:rsidR="00D4042F" w:rsidRPr="00A60BCE">
        <w:rPr>
          <w:rFonts w:eastAsia="Times New Roman" w:cs="Times New Roman"/>
          <w:bCs/>
          <w:sz w:val="28"/>
          <w:szCs w:val="28"/>
        </w:rPr>
        <w:t>Федеральный закон от 22</w:t>
      </w:r>
      <w:r w:rsidR="0045267B" w:rsidRPr="00A60BCE">
        <w:rPr>
          <w:rFonts w:eastAsia="Times New Roman" w:cs="Times New Roman"/>
          <w:bCs/>
          <w:sz w:val="28"/>
          <w:szCs w:val="28"/>
        </w:rPr>
        <w:t xml:space="preserve"> июля </w:t>
      </w:r>
      <w:r w:rsidR="00D4042F" w:rsidRPr="00A60BCE">
        <w:rPr>
          <w:rFonts w:eastAsia="Times New Roman" w:cs="Times New Roman"/>
          <w:bCs/>
          <w:sz w:val="28"/>
          <w:szCs w:val="28"/>
        </w:rPr>
        <w:t>2008</w:t>
      </w:r>
      <w:r w:rsidR="0045267B" w:rsidRPr="00A60BCE">
        <w:rPr>
          <w:rFonts w:eastAsia="Times New Roman" w:cs="Times New Roman"/>
          <w:bCs/>
          <w:sz w:val="28"/>
          <w:szCs w:val="28"/>
        </w:rPr>
        <w:t xml:space="preserve"> года</w:t>
      </w:r>
      <w:r w:rsidR="00D4042F" w:rsidRPr="00A60BCE">
        <w:rPr>
          <w:rFonts w:eastAsia="Times New Roman" w:cs="Times New Roman"/>
          <w:bCs/>
          <w:sz w:val="28"/>
          <w:szCs w:val="28"/>
        </w:rPr>
        <w:t xml:space="preserve"> №</w:t>
      </w:r>
      <w:r w:rsidR="007A7841">
        <w:rPr>
          <w:rFonts w:eastAsia="Times New Roman" w:cs="Times New Roman"/>
          <w:bCs/>
          <w:sz w:val="28"/>
          <w:szCs w:val="28"/>
        </w:rPr>
        <w:t xml:space="preserve"> </w:t>
      </w:r>
      <w:r w:rsidR="00D4042F" w:rsidRPr="00A60BCE">
        <w:rPr>
          <w:rFonts w:eastAsia="Times New Roman" w:cs="Times New Roman"/>
          <w:bCs/>
          <w:sz w:val="28"/>
          <w:szCs w:val="28"/>
        </w:rPr>
        <w:t>123-ФЗ «Технический регламент о требованиях пожарной безопасности»</w:t>
      </w:r>
      <w:r w:rsidR="00437232" w:rsidRPr="00A60BCE">
        <w:rPr>
          <w:rFonts w:eastAsia="Times New Roman" w:cs="Times New Roman"/>
          <w:bCs/>
          <w:sz w:val="28"/>
          <w:szCs w:val="28"/>
        </w:rPr>
        <w:t>;</w:t>
      </w:r>
    </w:p>
    <w:p w14:paraId="27754621" w14:textId="52B8D031" w:rsidR="00D21281" w:rsidRPr="00A60BCE" w:rsidRDefault="0080160D" w:rsidP="00D21281">
      <w:pPr>
        <w:suppressAutoHyphens/>
        <w:rPr>
          <w:rFonts w:cs="Times New Roman"/>
          <w:bCs/>
          <w:sz w:val="28"/>
          <w:szCs w:val="28"/>
        </w:rPr>
      </w:pPr>
      <w:bookmarkStart w:id="78" w:name="_Hlk144132994"/>
      <w:bookmarkEnd w:id="77"/>
      <w:r w:rsidRPr="00A60BCE">
        <w:rPr>
          <w:rFonts w:cs="Times New Roman"/>
          <w:bCs/>
          <w:sz w:val="28"/>
          <w:szCs w:val="28"/>
        </w:rPr>
        <w:t>5)</w:t>
      </w:r>
      <w:r w:rsidR="00265B2F">
        <w:rPr>
          <w:rFonts w:cs="Times New Roman"/>
          <w:bCs/>
          <w:sz w:val="28"/>
          <w:szCs w:val="28"/>
        </w:rPr>
        <w:t> </w:t>
      </w:r>
      <w:r w:rsidR="0098590A" w:rsidRPr="00A60BCE">
        <w:rPr>
          <w:rFonts w:cs="Times New Roman"/>
          <w:bCs/>
          <w:sz w:val="28"/>
          <w:szCs w:val="28"/>
        </w:rPr>
        <w:t xml:space="preserve">Письмо Министерства образования и науки Российской Федерации от 4 мая 2016 года </w:t>
      </w:r>
      <w:r w:rsidR="00A5786F" w:rsidRPr="00A60BCE">
        <w:rPr>
          <w:rFonts w:cs="Times New Roman"/>
          <w:bCs/>
          <w:sz w:val="28"/>
          <w:szCs w:val="28"/>
        </w:rPr>
        <w:t>№</w:t>
      </w:r>
      <w:r w:rsidR="007A7841">
        <w:rPr>
          <w:rFonts w:cs="Times New Roman"/>
          <w:bCs/>
          <w:sz w:val="28"/>
          <w:szCs w:val="28"/>
        </w:rPr>
        <w:t xml:space="preserve"> </w:t>
      </w:r>
      <w:r w:rsidR="00A5786F" w:rsidRPr="00A60BCE">
        <w:rPr>
          <w:rFonts w:cs="Times New Roman"/>
          <w:bCs/>
          <w:sz w:val="28"/>
          <w:szCs w:val="28"/>
        </w:rPr>
        <w:t>АК-950/02 «О методических рекомендациях</w:t>
      </w:r>
      <w:r w:rsidR="007A7841">
        <w:rPr>
          <w:rFonts w:cs="Times New Roman"/>
          <w:bCs/>
          <w:sz w:val="28"/>
          <w:szCs w:val="28"/>
        </w:rPr>
        <w:t>.</w:t>
      </w:r>
      <w:r w:rsidR="00A5786F" w:rsidRPr="00A60BCE">
        <w:rPr>
          <w:rFonts w:cs="Times New Roman"/>
          <w:bCs/>
          <w:sz w:val="28"/>
          <w:szCs w:val="28"/>
        </w:rPr>
        <w:t xml:space="preserve"> Примерные значения для установления критериев по оптимальному размещению на территориях субъектов Российской Федерации объектов образования»</w:t>
      </w:r>
      <w:r w:rsidR="00437232" w:rsidRPr="00A60BCE">
        <w:rPr>
          <w:rFonts w:cs="Times New Roman"/>
          <w:bCs/>
          <w:sz w:val="28"/>
          <w:szCs w:val="28"/>
        </w:rPr>
        <w:t>;</w:t>
      </w:r>
    </w:p>
    <w:p w14:paraId="36C63CE8" w14:textId="6CAE8E47" w:rsidR="00A5786F" w:rsidRPr="00A60BCE" w:rsidRDefault="0080160D" w:rsidP="00D21281">
      <w:pPr>
        <w:suppressAutoHyphens/>
        <w:rPr>
          <w:rFonts w:cs="Times New Roman"/>
          <w:bCs/>
          <w:sz w:val="28"/>
          <w:szCs w:val="28"/>
        </w:rPr>
      </w:pPr>
      <w:r w:rsidRPr="00A60BCE">
        <w:rPr>
          <w:rFonts w:cs="Times New Roman"/>
          <w:bCs/>
          <w:sz w:val="28"/>
          <w:szCs w:val="28"/>
        </w:rPr>
        <w:t>6)</w:t>
      </w:r>
      <w:r w:rsidR="00265B2F">
        <w:rPr>
          <w:rFonts w:cs="Times New Roman"/>
          <w:bCs/>
          <w:sz w:val="28"/>
          <w:szCs w:val="28"/>
        </w:rPr>
        <w:t> </w:t>
      </w:r>
      <w:r w:rsidR="00A5786F" w:rsidRPr="00A60BCE">
        <w:rPr>
          <w:rFonts w:cs="Times New Roman"/>
          <w:bCs/>
          <w:sz w:val="28"/>
          <w:szCs w:val="28"/>
        </w:rPr>
        <w:t>Приказ Мин</w:t>
      </w:r>
      <w:r w:rsidR="0098590A" w:rsidRPr="00A60BCE">
        <w:rPr>
          <w:rFonts w:cs="Times New Roman"/>
          <w:bCs/>
          <w:sz w:val="28"/>
          <w:szCs w:val="28"/>
        </w:rPr>
        <w:t xml:space="preserve">истерства </w:t>
      </w:r>
      <w:r w:rsidR="00A5786F" w:rsidRPr="00A60BCE">
        <w:rPr>
          <w:rFonts w:cs="Times New Roman"/>
          <w:bCs/>
          <w:sz w:val="28"/>
          <w:szCs w:val="28"/>
        </w:rPr>
        <w:t>спорта Росси</w:t>
      </w:r>
      <w:r w:rsidR="0098590A" w:rsidRPr="00A60BCE">
        <w:rPr>
          <w:rFonts w:cs="Times New Roman"/>
          <w:bCs/>
          <w:sz w:val="28"/>
          <w:szCs w:val="28"/>
        </w:rPr>
        <w:t>йской Федерации</w:t>
      </w:r>
      <w:r w:rsidR="00A5786F" w:rsidRPr="00A60BCE">
        <w:rPr>
          <w:rFonts w:cs="Times New Roman"/>
          <w:bCs/>
          <w:sz w:val="28"/>
          <w:szCs w:val="28"/>
        </w:rPr>
        <w:t xml:space="preserve"> от 21</w:t>
      </w:r>
      <w:r w:rsidR="0045267B" w:rsidRPr="00A60BCE">
        <w:rPr>
          <w:rFonts w:cs="Times New Roman"/>
          <w:bCs/>
          <w:sz w:val="28"/>
          <w:szCs w:val="28"/>
        </w:rPr>
        <w:t xml:space="preserve"> марта </w:t>
      </w:r>
      <w:r w:rsidR="00A5786F" w:rsidRPr="00A60BCE">
        <w:rPr>
          <w:rFonts w:cs="Times New Roman"/>
          <w:bCs/>
          <w:sz w:val="28"/>
          <w:szCs w:val="28"/>
        </w:rPr>
        <w:t>2018</w:t>
      </w:r>
      <w:r w:rsidR="0045267B" w:rsidRPr="00A60BCE">
        <w:rPr>
          <w:rFonts w:cs="Times New Roman"/>
          <w:bCs/>
          <w:sz w:val="28"/>
          <w:szCs w:val="28"/>
        </w:rPr>
        <w:t xml:space="preserve"> года</w:t>
      </w:r>
      <w:r w:rsidR="00A5786F" w:rsidRPr="00A60BCE">
        <w:rPr>
          <w:rFonts w:cs="Times New Roman"/>
          <w:bCs/>
          <w:sz w:val="28"/>
          <w:szCs w:val="28"/>
        </w:rPr>
        <w:t xml:space="preserve">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437232" w:rsidRPr="00A60BCE">
        <w:rPr>
          <w:rFonts w:cs="Times New Roman"/>
          <w:bCs/>
          <w:sz w:val="28"/>
          <w:szCs w:val="28"/>
        </w:rPr>
        <w:t>;</w:t>
      </w:r>
    </w:p>
    <w:p w14:paraId="6E1B585C" w14:textId="181B9D33" w:rsidR="00A5786F" w:rsidRPr="00A60BCE" w:rsidRDefault="0080160D" w:rsidP="007A7841">
      <w:pPr>
        <w:suppressAutoHyphens/>
        <w:contextualSpacing/>
        <w:rPr>
          <w:rFonts w:cs="Times New Roman"/>
          <w:bCs/>
          <w:sz w:val="28"/>
          <w:szCs w:val="28"/>
        </w:rPr>
      </w:pPr>
      <w:r w:rsidRPr="00A60BCE">
        <w:rPr>
          <w:rFonts w:cs="Times New Roman"/>
          <w:bCs/>
          <w:sz w:val="28"/>
          <w:szCs w:val="28"/>
        </w:rPr>
        <w:lastRenderedPageBreak/>
        <w:t>7)</w:t>
      </w:r>
      <w:r w:rsidR="00265B2F">
        <w:rPr>
          <w:rFonts w:cs="Times New Roman"/>
          <w:bCs/>
          <w:sz w:val="28"/>
          <w:szCs w:val="28"/>
        </w:rPr>
        <w:t> </w:t>
      </w:r>
      <w:r w:rsidR="00A5786F" w:rsidRPr="00A60BCE">
        <w:rPr>
          <w:rFonts w:cs="Times New Roman"/>
          <w:bCs/>
          <w:sz w:val="28"/>
          <w:szCs w:val="28"/>
        </w:rPr>
        <w:t>Приказ Мин</w:t>
      </w:r>
      <w:r w:rsidR="0098590A" w:rsidRPr="00A60BCE">
        <w:rPr>
          <w:rFonts w:cs="Times New Roman"/>
          <w:bCs/>
          <w:sz w:val="28"/>
          <w:szCs w:val="28"/>
        </w:rPr>
        <w:t xml:space="preserve">истерства </w:t>
      </w:r>
      <w:r w:rsidR="00A5786F" w:rsidRPr="00A60BCE">
        <w:rPr>
          <w:rFonts w:cs="Times New Roman"/>
          <w:bCs/>
          <w:sz w:val="28"/>
          <w:szCs w:val="28"/>
        </w:rPr>
        <w:t>эконом</w:t>
      </w:r>
      <w:r w:rsidR="0098590A" w:rsidRPr="00A60BCE">
        <w:rPr>
          <w:rFonts w:cs="Times New Roman"/>
          <w:bCs/>
          <w:sz w:val="28"/>
          <w:szCs w:val="28"/>
        </w:rPr>
        <w:t xml:space="preserve">ического </w:t>
      </w:r>
      <w:r w:rsidR="00A5786F" w:rsidRPr="00A60BCE">
        <w:rPr>
          <w:rFonts w:cs="Times New Roman"/>
          <w:bCs/>
          <w:sz w:val="28"/>
          <w:szCs w:val="28"/>
        </w:rPr>
        <w:t>развития Росси</w:t>
      </w:r>
      <w:r w:rsidR="0098590A" w:rsidRPr="00A60BCE">
        <w:rPr>
          <w:rFonts w:cs="Times New Roman"/>
          <w:bCs/>
          <w:sz w:val="28"/>
          <w:szCs w:val="28"/>
        </w:rPr>
        <w:t>йской Федерации</w:t>
      </w:r>
      <w:r w:rsidR="00A5786F" w:rsidRPr="00A60BCE">
        <w:rPr>
          <w:rFonts w:cs="Times New Roman"/>
          <w:bCs/>
          <w:sz w:val="28"/>
          <w:szCs w:val="28"/>
        </w:rPr>
        <w:t xml:space="preserve"> от 15</w:t>
      </w:r>
      <w:r w:rsidR="001E1BE0" w:rsidRPr="00A60BCE">
        <w:rPr>
          <w:rFonts w:cs="Times New Roman"/>
          <w:bCs/>
          <w:sz w:val="28"/>
          <w:szCs w:val="28"/>
        </w:rPr>
        <w:t xml:space="preserve"> февраля </w:t>
      </w:r>
      <w:r w:rsidR="00A5786F" w:rsidRPr="00A60BCE">
        <w:rPr>
          <w:rFonts w:cs="Times New Roman"/>
          <w:bCs/>
          <w:sz w:val="28"/>
          <w:szCs w:val="28"/>
        </w:rPr>
        <w:t>2021</w:t>
      </w:r>
      <w:r w:rsidR="001E1BE0" w:rsidRPr="00A60BCE">
        <w:rPr>
          <w:rFonts w:cs="Times New Roman"/>
          <w:bCs/>
          <w:sz w:val="28"/>
          <w:szCs w:val="28"/>
        </w:rPr>
        <w:t xml:space="preserve"> года</w:t>
      </w:r>
      <w:r w:rsidR="00A5786F" w:rsidRPr="00A60BCE">
        <w:rPr>
          <w:rFonts w:cs="Times New Roman"/>
          <w:bCs/>
          <w:sz w:val="28"/>
          <w:szCs w:val="28"/>
        </w:rPr>
        <w:t xml:space="preserve"> № 71 «Об утверждении Методических рекомендаций по подготовке нормативов градостроительного проектирования»</w:t>
      </w:r>
      <w:r w:rsidR="00437232" w:rsidRPr="00A60BCE">
        <w:rPr>
          <w:rFonts w:cs="Times New Roman"/>
          <w:bCs/>
          <w:sz w:val="28"/>
          <w:szCs w:val="28"/>
        </w:rPr>
        <w:t>;</w:t>
      </w:r>
    </w:p>
    <w:p w14:paraId="37A4BA34" w14:textId="6D87CD75" w:rsidR="00A5786F" w:rsidRPr="00A60BCE" w:rsidRDefault="0080160D" w:rsidP="0080160D">
      <w:pPr>
        <w:pStyle w:val="affa"/>
        <w:suppressAutoHyphens/>
        <w:ind w:left="0"/>
        <w:rPr>
          <w:rFonts w:cs="Times New Roman"/>
          <w:bCs/>
          <w:sz w:val="28"/>
          <w:szCs w:val="28"/>
        </w:rPr>
      </w:pPr>
      <w:r w:rsidRPr="00A60BCE">
        <w:rPr>
          <w:rFonts w:cs="Times New Roman"/>
          <w:bCs/>
          <w:sz w:val="28"/>
          <w:szCs w:val="28"/>
        </w:rPr>
        <w:t>8)</w:t>
      </w:r>
      <w:r w:rsidR="00265B2F">
        <w:rPr>
          <w:rFonts w:cs="Times New Roman"/>
          <w:bCs/>
          <w:sz w:val="28"/>
          <w:szCs w:val="28"/>
        </w:rPr>
        <w:t> </w:t>
      </w:r>
      <w:r w:rsidR="00A5786F" w:rsidRPr="00A60BCE">
        <w:rPr>
          <w:rFonts w:cs="Times New Roman"/>
          <w:bCs/>
          <w:sz w:val="28"/>
          <w:szCs w:val="28"/>
        </w:rPr>
        <w:t>Приказ Мин</w:t>
      </w:r>
      <w:r w:rsidR="0098590A" w:rsidRPr="00A60BCE">
        <w:rPr>
          <w:rFonts w:cs="Times New Roman"/>
          <w:bCs/>
          <w:sz w:val="28"/>
          <w:szCs w:val="28"/>
        </w:rPr>
        <w:t xml:space="preserve">истерства </w:t>
      </w:r>
      <w:r w:rsidR="00A5786F" w:rsidRPr="00A60BCE">
        <w:rPr>
          <w:rFonts w:cs="Times New Roman"/>
          <w:bCs/>
          <w:sz w:val="28"/>
          <w:szCs w:val="28"/>
        </w:rPr>
        <w:t>спорта Росси</w:t>
      </w:r>
      <w:r w:rsidR="0098590A" w:rsidRPr="00A60BCE">
        <w:rPr>
          <w:rFonts w:cs="Times New Roman"/>
          <w:bCs/>
          <w:sz w:val="28"/>
          <w:szCs w:val="28"/>
        </w:rPr>
        <w:t>йской Федерации</w:t>
      </w:r>
      <w:r w:rsidR="00A5786F" w:rsidRPr="00A60BCE">
        <w:rPr>
          <w:rFonts w:cs="Times New Roman"/>
          <w:bCs/>
          <w:sz w:val="28"/>
          <w:szCs w:val="28"/>
        </w:rPr>
        <w:t xml:space="preserve"> от 19</w:t>
      </w:r>
      <w:r w:rsidR="001E1BE0" w:rsidRPr="00A60BCE">
        <w:rPr>
          <w:rFonts w:cs="Times New Roman"/>
          <w:bCs/>
          <w:sz w:val="28"/>
          <w:szCs w:val="28"/>
        </w:rPr>
        <w:t xml:space="preserve"> августа </w:t>
      </w:r>
      <w:r w:rsidR="00A5786F" w:rsidRPr="00A60BCE">
        <w:rPr>
          <w:rFonts w:cs="Times New Roman"/>
          <w:bCs/>
          <w:sz w:val="28"/>
          <w:szCs w:val="28"/>
        </w:rPr>
        <w:t>2021</w:t>
      </w:r>
      <w:r w:rsidR="002272EF">
        <w:rPr>
          <w:rFonts w:cs="Times New Roman"/>
          <w:bCs/>
          <w:sz w:val="28"/>
          <w:szCs w:val="28"/>
        </w:rPr>
        <w:t> </w:t>
      </w:r>
      <w:r w:rsidR="001E1BE0" w:rsidRPr="00A60BCE">
        <w:rPr>
          <w:rFonts w:cs="Times New Roman"/>
          <w:bCs/>
          <w:sz w:val="28"/>
          <w:szCs w:val="28"/>
        </w:rPr>
        <w:t>года</w:t>
      </w:r>
      <w:r w:rsidR="00A5786F" w:rsidRPr="00A60BCE">
        <w:rPr>
          <w:rFonts w:cs="Times New Roman"/>
          <w:bCs/>
          <w:sz w:val="28"/>
          <w:szCs w:val="28"/>
        </w:rPr>
        <w:t xml:space="preserve"> № 649 «О </w:t>
      </w:r>
      <w:r w:rsidR="00A5786F" w:rsidRPr="00A60BCE">
        <w:rPr>
          <w:rFonts w:cs="Times New Roman"/>
          <w:sz w:val="28"/>
          <w:szCs w:val="28"/>
        </w:rPr>
        <w:t xml:space="preserve">рекомендованных нормативах </w:t>
      </w:r>
      <w:r w:rsidR="00A5786F" w:rsidRPr="00A60BCE">
        <w:rPr>
          <w:rFonts w:cs="Times New Roman"/>
          <w:bCs/>
          <w:sz w:val="28"/>
          <w:szCs w:val="28"/>
        </w:rPr>
        <w:t xml:space="preserve">и </w:t>
      </w:r>
      <w:r w:rsidR="00A5786F" w:rsidRPr="00A60BCE">
        <w:rPr>
          <w:rFonts w:cs="Times New Roman"/>
          <w:sz w:val="28"/>
          <w:szCs w:val="28"/>
        </w:rPr>
        <w:t>нормах обеспеченности населения объектами спортивной инфраструктуры</w:t>
      </w:r>
      <w:r w:rsidR="00A5786F" w:rsidRPr="00A60BCE">
        <w:rPr>
          <w:rFonts w:cs="Times New Roman"/>
          <w:bCs/>
          <w:sz w:val="28"/>
          <w:szCs w:val="28"/>
        </w:rPr>
        <w:t>»</w:t>
      </w:r>
      <w:r w:rsidR="00437232" w:rsidRPr="00A60BCE">
        <w:rPr>
          <w:rFonts w:cs="Times New Roman"/>
          <w:bCs/>
          <w:sz w:val="28"/>
          <w:szCs w:val="28"/>
        </w:rPr>
        <w:t>;</w:t>
      </w:r>
    </w:p>
    <w:p w14:paraId="45882605" w14:textId="3314C6BE" w:rsidR="00A5786F" w:rsidRPr="00A60BCE" w:rsidRDefault="0080160D" w:rsidP="0080160D">
      <w:pPr>
        <w:pStyle w:val="affa"/>
        <w:suppressAutoHyphens/>
        <w:ind w:left="0"/>
        <w:rPr>
          <w:rFonts w:cs="Times New Roman"/>
          <w:bCs/>
          <w:sz w:val="28"/>
          <w:szCs w:val="28"/>
        </w:rPr>
      </w:pPr>
      <w:r w:rsidRPr="00A60BCE">
        <w:rPr>
          <w:rFonts w:cs="Times New Roman"/>
          <w:bCs/>
          <w:sz w:val="28"/>
          <w:szCs w:val="28"/>
        </w:rPr>
        <w:t>9)</w:t>
      </w:r>
      <w:r w:rsidR="00265B2F">
        <w:rPr>
          <w:rFonts w:cs="Times New Roman"/>
          <w:bCs/>
          <w:sz w:val="28"/>
          <w:szCs w:val="28"/>
        </w:rPr>
        <w:t> </w:t>
      </w:r>
      <w:r w:rsidR="00A5786F" w:rsidRPr="00A60BCE">
        <w:rPr>
          <w:rFonts w:cs="Times New Roman"/>
          <w:bCs/>
          <w:sz w:val="28"/>
          <w:szCs w:val="28"/>
        </w:rPr>
        <w:t>Распоряжение Мин</w:t>
      </w:r>
      <w:r w:rsidR="0098590A" w:rsidRPr="00A60BCE">
        <w:rPr>
          <w:rFonts w:cs="Times New Roman"/>
          <w:bCs/>
          <w:sz w:val="28"/>
          <w:szCs w:val="28"/>
        </w:rPr>
        <w:t xml:space="preserve">истерства </w:t>
      </w:r>
      <w:r w:rsidR="00A5786F" w:rsidRPr="00A60BCE">
        <w:rPr>
          <w:rFonts w:cs="Times New Roman"/>
          <w:bCs/>
          <w:sz w:val="28"/>
          <w:szCs w:val="28"/>
        </w:rPr>
        <w:t>культуры Росси</w:t>
      </w:r>
      <w:r w:rsidR="0098590A" w:rsidRPr="00A60BCE">
        <w:rPr>
          <w:rFonts w:cs="Times New Roman"/>
          <w:bCs/>
          <w:sz w:val="28"/>
          <w:szCs w:val="28"/>
        </w:rPr>
        <w:t>йской Федерации</w:t>
      </w:r>
      <w:r w:rsidR="00A5786F" w:rsidRPr="00A60BCE">
        <w:rPr>
          <w:rFonts w:cs="Times New Roman"/>
          <w:bCs/>
          <w:sz w:val="28"/>
          <w:szCs w:val="28"/>
        </w:rPr>
        <w:t xml:space="preserve"> от 23</w:t>
      </w:r>
      <w:r w:rsidR="0098590A" w:rsidRPr="00A60BCE">
        <w:rPr>
          <w:rFonts w:cs="Times New Roman"/>
          <w:bCs/>
          <w:sz w:val="28"/>
          <w:szCs w:val="28"/>
        </w:rPr>
        <w:t> </w:t>
      </w:r>
      <w:r w:rsidR="00EA5A8C" w:rsidRPr="00A60BCE">
        <w:rPr>
          <w:rFonts w:cs="Times New Roman"/>
          <w:bCs/>
          <w:sz w:val="28"/>
          <w:szCs w:val="28"/>
        </w:rPr>
        <w:t xml:space="preserve">октября </w:t>
      </w:r>
      <w:r w:rsidR="00A5786F" w:rsidRPr="00A60BCE">
        <w:rPr>
          <w:rFonts w:cs="Times New Roman"/>
          <w:bCs/>
          <w:sz w:val="28"/>
          <w:szCs w:val="28"/>
        </w:rPr>
        <w:t>2023</w:t>
      </w:r>
      <w:r w:rsidR="00EA5A8C" w:rsidRPr="00A60BCE">
        <w:rPr>
          <w:rFonts w:cs="Times New Roman"/>
          <w:bCs/>
          <w:sz w:val="28"/>
          <w:szCs w:val="28"/>
        </w:rPr>
        <w:t xml:space="preserve"> года</w:t>
      </w:r>
      <w:r w:rsidR="00A5786F" w:rsidRPr="00A60BCE">
        <w:rPr>
          <w:rFonts w:cs="Times New Roman"/>
          <w:bCs/>
          <w:sz w:val="28"/>
          <w:szCs w:val="28"/>
        </w:rPr>
        <w:t xml:space="preserve">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437232" w:rsidRPr="00A60BCE">
        <w:rPr>
          <w:rFonts w:cs="Times New Roman"/>
          <w:bCs/>
          <w:sz w:val="28"/>
          <w:szCs w:val="28"/>
        </w:rPr>
        <w:t>;</w:t>
      </w:r>
    </w:p>
    <w:bookmarkEnd w:id="78"/>
    <w:p w14:paraId="0F96C31E" w14:textId="4544E231" w:rsidR="0049314D" w:rsidRPr="00A60BCE" w:rsidRDefault="0080160D" w:rsidP="0080160D">
      <w:pPr>
        <w:pStyle w:val="affa"/>
        <w:suppressAutoHyphens/>
        <w:ind w:left="0"/>
        <w:rPr>
          <w:rFonts w:cs="Times New Roman"/>
          <w:bCs/>
          <w:sz w:val="28"/>
          <w:szCs w:val="28"/>
        </w:rPr>
      </w:pPr>
      <w:r w:rsidRPr="00A60BCE">
        <w:rPr>
          <w:rFonts w:cs="Times New Roman"/>
          <w:bCs/>
          <w:sz w:val="28"/>
          <w:szCs w:val="28"/>
        </w:rPr>
        <w:t>10)</w:t>
      </w:r>
      <w:r w:rsidR="00265B2F">
        <w:rPr>
          <w:rFonts w:cs="Times New Roman"/>
          <w:bCs/>
          <w:sz w:val="28"/>
          <w:szCs w:val="28"/>
        </w:rPr>
        <w:t> </w:t>
      </w:r>
      <w:r w:rsidR="0049314D" w:rsidRPr="00A60BCE">
        <w:rPr>
          <w:rFonts w:cs="Times New Roman"/>
          <w:bCs/>
          <w:sz w:val="28"/>
          <w:szCs w:val="28"/>
        </w:rPr>
        <w:t>Закон Свердловской области от 19</w:t>
      </w:r>
      <w:r w:rsidR="00EA5A8C" w:rsidRPr="00A60BCE">
        <w:rPr>
          <w:rFonts w:cs="Times New Roman"/>
          <w:bCs/>
          <w:sz w:val="28"/>
          <w:szCs w:val="28"/>
        </w:rPr>
        <w:t xml:space="preserve"> октября </w:t>
      </w:r>
      <w:r w:rsidR="0049314D" w:rsidRPr="00A60BCE">
        <w:rPr>
          <w:rFonts w:cs="Times New Roman"/>
          <w:bCs/>
          <w:sz w:val="28"/>
          <w:szCs w:val="28"/>
        </w:rPr>
        <w:t>2007</w:t>
      </w:r>
      <w:r w:rsidR="00EA5A8C" w:rsidRPr="00A60BCE">
        <w:rPr>
          <w:rFonts w:cs="Times New Roman"/>
          <w:bCs/>
          <w:sz w:val="28"/>
          <w:szCs w:val="28"/>
        </w:rPr>
        <w:t xml:space="preserve"> года</w:t>
      </w:r>
      <w:r w:rsidR="0049314D" w:rsidRPr="00A60BCE">
        <w:rPr>
          <w:rFonts w:cs="Times New Roman"/>
          <w:bCs/>
          <w:sz w:val="28"/>
          <w:szCs w:val="28"/>
        </w:rPr>
        <w:t xml:space="preserve"> № 100-ОЗ «О документах территориального планирования муниципальных образований, расположенных на территории Свердловской области»</w:t>
      </w:r>
      <w:r w:rsidR="00437232" w:rsidRPr="00A60BCE">
        <w:rPr>
          <w:rFonts w:cs="Times New Roman"/>
          <w:bCs/>
          <w:sz w:val="28"/>
          <w:szCs w:val="28"/>
        </w:rPr>
        <w:t>;</w:t>
      </w:r>
    </w:p>
    <w:p w14:paraId="2511A3CC" w14:textId="4D76FB53" w:rsidR="009B2A40" w:rsidRPr="00A60BCE" w:rsidRDefault="0080160D" w:rsidP="0080160D">
      <w:pPr>
        <w:pStyle w:val="affa"/>
        <w:suppressAutoHyphens/>
        <w:ind w:left="0"/>
        <w:rPr>
          <w:rFonts w:cs="Times New Roman"/>
          <w:bCs/>
          <w:sz w:val="28"/>
          <w:szCs w:val="28"/>
        </w:rPr>
      </w:pPr>
      <w:r w:rsidRPr="00A60BCE">
        <w:rPr>
          <w:rFonts w:cs="Times New Roman"/>
          <w:bCs/>
          <w:sz w:val="28"/>
          <w:szCs w:val="28"/>
        </w:rPr>
        <w:t>11)</w:t>
      </w:r>
      <w:r w:rsidR="00265B2F">
        <w:rPr>
          <w:rFonts w:cs="Times New Roman"/>
          <w:bCs/>
          <w:sz w:val="28"/>
          <w:szCs w:val="28"/>
        </w:rPr>
        <w:t> </w:t>
      </w:r>
      <w:r w:rsidR="009B2A40" w:rsidRPr="00A60BCE">
        <w:rPr>
          <w:rFonts w:cs="Times New Roman"/>
          <w:bCs/>
          <w:sz w:val="28"/>
          <w:szCs w:val="28"/>
        </w:rPr>
        <w:t>Закон Свердловской области от 26</w:t>
      </w:r>
      <w:r w:rsidR="00EA5A8C" w:rsidRPr="00A60BCE">
        <w:rPr>
          <w:rFonts w:cs="Times New Roman"/>
          <w:bCs/>
          <w:sz w:val="28"/>
          <w:szCs w:val="28"/>
        </w:rPr>
        <w:t xml:space="preserve"> марта </w:t>
      </w:r>
      <w:r w:rsidR="009B2A40" w:rsidRPr="00A60BCE">
        <w:rPr>
          <w:rFonts w:cs="Times New Roman"/>
          <w:bCs/>
          <w:sz w:val="28"/>
          <w:szCs w:val="28"/>
        </w:rPr>
        <w:t>2024</w:t>
      </w:r>
      <w:r w:rsidR="00EA5A8C" w:rsidRPr="00A60BCE">
        <w:rPr>
          <w:rFonts w:cs="Times New Roman"/>
          <w:bCs/>
          <w:sz w:val="28"/>
          <w:szCs w:val="28"/>
        </w:rPr>
        <w:t xml:space="preserve"> года</w:t>
      </w:r>
      <w:r w:rsidR="009B2A40" w:rsidRPr="00A60BCE">
        <w:rPr>
          <w:rFonts w:cs="Times New Roman"/>
          <w:bCs/>
          <w:sz w:val="28"/>
          <w:szCs w:val="28"/>
        </w:rPr>
        <w:t xml:space="preserve"> № 24-ОЗ «О наделении отдельных городских округов, расположенных на территории Свердловской области, статусом муниципального округа»</w:t>
      </w:r>
      <w:r w:rsidR="00437232" w:rsidRPr="00A60BCE">
        <w:rPr>
          <w:rFonts w:cs="Times New Roman"/>
          <w:bCs/>
          <w:sz w:val="28"/>
          <w:szCs w:val="28"/>
        </w:rPr>
        <w:t>;</w:t>
      </w:r>
    </w:p>
    <w:p w14:paraId="1DD50531" w14:textId="264553AB" w:rsidR="00FC0CA3" w:rsidRPr="00A60BCE" w:rsidRDefault="0080160D" w:rsidP="0080160D">
      <w:pPr>
        <w:pStyle w:val="affa"/>
        <w:suppressAutoHyphens/>
        <w:ind w:left="0"/>
        <w:rPr>
          <w:rFonts w:cs="Times New Roman"/>
          <w:bCs/>
          <w:sz w:val="28"/>
          <w:szCs w:val="28"/>
        </w:rPr>
      </w:pPr>
      <w:r w:rsidRPr="00A60BCE">
        <w:rPr>
          <w:rFonts w:cs="Times New Roman"/>
          <w:bCs/>
          <w:sz w:val="28"/>
          <w:szCs w:val="28"/>
        </w:rPr>
        <w:t>12)</w:t>
      </w:r>
      <w:r w:rsidR="00265B2F">
        <w:rPr>
          <w:rFonts w:cs="Times New Roman"/>
          <w:bCs/>
          <w:sz w:val="28"/>
          <w:szCs w:val="28"/>
        </w:rPr>
        <w:t> </w:t>
      </w:r>
      <w:r w:rsidR="00FA3E80">
        <w:rPr>
          <w:rFonts w:cs="Times New Roman"/>
          <w:bCs/>
          <w:sz w:val="28"/>
          <w:szCs w:val="28"/>
        </w:rPr>
        <w:t>п</w:t>
      </w:r>
      <w:r w:rsidR="00FC0CA3" w:rsidRPr="00A60BCE">
        <w:rPr>
          <w:rFonts w:cs="Times New Roman"/>
          <w:bCs/>
          <w:sz w:val="28"/>
          <w:szCs w:val="28"/>
        </w:rPr>
        <w:t>остановление Правительства Свердловской области от 29</w:t>
      </w:r>
      <w:r w:rsidR="00EA5A8C" w:rsidRPr="00A60BCE">
        <w:rPr>
          <w:rFonts w:cs="Times New Roman"/>
          <w:bCs/>
          <w:sz w:val="28"/>
          <w:szCs w:val="28"/>
        </w:rPr>
        <w:t xml:space="preserve"> декабря </w:t>
      </w:r>
      <w:r w:rsidR="00FC0CA3" w:rsidRPr="00A60BCE">
        <w:rPr>
          <w:rFonts w:cs="Times New Roman"/>
          <w:bCs/>
          <w:sz w:val="28"/>
          <w:szCs w:val="28"/>
        </w:rPr>
        <w:t>2017</w:t>
      </w:r>
      <w:r w:rsidR="00EA5A8C" w:rsidRPr="00A60BCE">
        <w:rPr>
          <w:rFonts w:cs="Times New Roman"/>
          <w:bCs/>
          <w:sz w:val="28"/>
          <w:szCs w:val="28"/>
        </w:rPr>
        <w:t> года</w:t>
      </w:r>
      <w:r w:rsidR="00FC0CA3" w:rsidRPr="00A60BCE">
        <w:rPr>
          <w:rFonts w:cs="Times New Roman"/>
          <w:bCs/>
          <w:sz w:val="28"/>
          <w:szCs w:val="28"/>
        </w:rPr>
        <w:t xml:space="preserve"> № 1039-ПП «Об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w:t>
      </w:r>
      <w:r w:rsidR="00437232" w:rsidRPr="00A60BCE">
        <w:rPr>
          <w:rFonts w:cs="Times New Roman"/>
          <w:bCs/>
          <w:sz w:val="28"/>
          <w:szCs w:val="28"/>
        </w:rPr>
        <w:t>;</w:t>
      </w:r>
    </w:p>
    <w:p w14:paraId="7CD24580" w14:textId="5130C494" w:rsidR="0049314D" w:rsidRPr="00A60BCE" w:rsidRDefault="0080160D" w:rsidP="0080160D">
      <w:pPr>
        <w:pStyle w:val="affa"/>
        <w:suppressAutoHyphens/>
        <w:ind w:left="0"/>
        <w:rPr>
          <w:rFonts w:cs="Times New Roman"/>
          <w:bCs/>
          <w:sz w:val="28"/>
          <w:szCs w:val="28"/>
        </w:rPr>
      </w:pPr>
      <w:r w:rsidRPr="00A60BCE">
        <w:rPr>
          <w:rFonts w:cs="Times New Roman"/>
          <w:bCs/>
          <w:sz w:val="28"/>
          <w:szCs w:val="28"/>
        </w:rPr>
        <w:t>13)</w:t>
      </w:r>
      <w:r w:rsidR="00265B2F">
        <w:rPr>
          <w:rFonts w:cs="Times New Roman"/>
          <w:bCs/>
          <w:sz w:val="28"/>
          <w:szCs w:val="28"/>
        </w:rPr>
        <w:t> </w:t>
      </w:r>
      <w:r w:rsidR="00FA3E80">
        <w:rPr>
          <w:rFonts w:cs="Times New Roman"/>
          <w:bCs/>
          <w:sz w:val="28"/>
          <w:szCs w:val="28"/>
        </w:rPr>
        <w:t>п</w:t>
      </w:r>
      <w:r w:rsidR="0049314D" w:rsidRPr="00A60BCE">
        <w:rPr>
          <w:rFonts w:cs="Times New Roman"/>
          <w:bCs/>
          <w:sz w:val="28"/>
          <w:szCs w:val="28"/>
        </w:rPr>
        <w:t>риказ Министерства строительства и развития инфраструктуры Свердловской области от 1</w:t>
      </w:r>
      <w:r w:rsidR="00EA5A8C" w:rsidRPr="00A60BCE">
        <w:rPr>
          <w:rFonts w:cs="Times New Roman"/>
          <w:bCs/>
          <w:sz w:val="28"/>
          <w:szCs w:val="28"/>
        </w:rPr>
        <w:t xml:space="preserve"> августа </w:t>
      </w:r>
      <w:r w:rsidR="0049314D" w:rsidRPr="00A60BCE">
        <w:rPr>
          <w:rFonts w:cs="Times New Roman"/>
          <w:bCs/>
          <w:sz w:val="28"/>
          <w:szCs w:val="28"/>
        </w:rPr>
        <w:t>2023</w:t>
      </w:r>
      <w:r w:rsidR="00EA5A8C" w:rsidRPr="00A60BCE">
        <w:rPr>
          <w:rFonts w:cs="Times New Roman"/>
          <w:bCs/>
          <w:sz w:val="28"/>
          <w:szCs w:val="28"/>
        </w:rPr>
        <w:t xml:space="preserve"> года</w:t>
      </w:r>
      <w:r w:rsidR="0049314D" w:rsidRPr="00A60BCE">
        <w:rPr>
          <w:rFonts w:cs="Times New Roman"/>
          <w:bCs/>
          <w:sz w:val="28"/>
          <w:szCs w:val="28"/>
        </w:rPr>
        <w:t xml:space="preserve"> № 435-П «Об утверждении региональных нормативов градостроительного проектирования Свердловской области»</w:t>
      </w:r>
      <w:r w:rsidR="00437232" w:rsidRPr="00A60BCE">
        <w:rPr>
          <w:rFonts w:cs="Times New Roman"/>
          <w:bCs/>
          <w:sz w:val="28"/>
          <w:szCs w:val="28"/>
        </w:rPr>
        <w:t>;</w:t>
      </w:r>
    </w:p>
    <w:p w14:paraId="272425BB" w14:textId="288BDC76" w:rsidR="00B442C6" w:rsidRPr="00A60BCE" w:rsidRDefault="0080160D" w:rsidP="0080160D">
      <w:pPr>
        <w:pStyle w:val="affa"/>
        <w:suppressAutoHyphens/>
        <w:ind w:left="0"/>
        <w:rPr>
          <w:rFonts w:cs="Times New Roman"/>
          <w:bCs/>
          <w:sz w:val="28"/>
          <w:szCs w:val="28"/>
        </w:rPr>
      </w:pPr>
      <w:r w:rsidRPr="00A60BCE">
        <w:rPr>
          <w:rFonts w:cs="Times New Roman"/>
          <w:bCs/>
          <w:sz w:val="28"/>
          <w:szCs w:val="28"/>
        </w:rPr>
        <w:t>14)</w:t>
      </w:r>
      <w:r w:rsidR="00265B2F">
        <w:rPr>
          <w:rFonts w:cs="Times New Roman"/>
          <w:bCs/>
          <w:sz w:val="28"/>
          <w:szCs w:val="28"/>
        </w:rPr>
        <w:t> </w:t>
      </w:r>
      <w:r w:rsidR="00FA3E80">
        <w:rPr>
          <w:rFonts w:cs="Times New Roman"/>
          <w:bCs/>
          <w:sz w:val="28"/>
          <w:szCs w:val="28"/>
        </w:rPr>
        <w:t>п</w:t>
      </w:r>
      <w:r w:rsidR="00B442C6" w:rsidRPr="00A60BCE">
        <w:rPr>
          <w:rFonts w:cs="Times New Roman"/>
          <w:bCs/>
          <w:sz w:val="28"/>
          <w:szCs w:val="28"/>
        </w:rPr>
        <w:t>риказ Министерств</w:t>
      </w:r>
      <w:r w:rsidR="00EA5A8C" w:rsidRPr="00A60BCE">
        <w:rPr>
          <w:rFonts w:cs="Times New Roman"/>
          <w:bCs/>
          <w:sz w:val="28"/>
          <w:szCs w:val="28"/>
        </w:rPr>
        <w:t>а</w:t>
      </w:r>
      <w:r w:rsidR="00B442C6" w:rsidRPr="00A60BCE">
        <w:rPr>
          <w:rFonts w:cs="Times New Roman"/>
          <w:bCs/>
          <w:sz w:val="28"/>
          <w:szCs w:val="28"/>
        </w:rPr>
        <w:t xml:space="preserve"> агропромышленного комплекса и потребительского рынка Свердловской области от 13</w:t>
      </w:r>
      <w:r w:rsidR="00EA5A8C" w:rsidRPr="00A60BCE">
        <w:rPr>
          <w:rFonts w:cs="Times New Roman"/>
          <w:bCs/>
          <w:sz w:val="28"/>
          <w:szCs w:val="28"/>
        </w:rPr>
        <w:t xml:space="preserve"> июля </w:t>
      </w:r>
      <w:r w:rsidR="00B442C6" w:rsidRPr="00A60BCE">
        <w:rPr>
          <w:rFonts w:cs="Times New Roman"/>
          <w:bCs/>
          <w:sz w:val="28"/>
          <w:szCs w:val="28"/>
        </w:rPr>
        <w:t xml:space="preserve">2023 </w:t>
      </w:r>
      <w:r w:rsidR="00EA5A8C" w:rsidRPr="00A60BCE">
        <w:rPr>
          <w:rFonts w:cs="Times New Roman"/>
          <w:bCs/>
          <w:sz w:val="28"/>
          <w:szCs w:val="28"/>
        </w:rPr>
        <w:t xml:space="preserve">года </w:t>
      </w:r>
      <w:r w:rsidR="00B442C6" w:rsidRPr="00A60BCE">
        <w:rPr>
          <w:rFonts w:cs="Times New Roman"/>
          <w:bCs/>
          <w:sz w:val="28"/>
          <w:szCs w:val="28"/>
        </w:rPr>
        <w:t xml:space="preserve">№ 452 «Об установлении нормативов минимальной обеспеченности населения площадью торговых объектов для Свердловской области и о признании утратившим силу </w:t>
      </w:r>
      <w:r w:rsidR="00FA3E80">
        <w:rPr>
          <w:rFonts w:cs="Times New Roman"/>
          <w:bCs/>
          <w:sz w:val="28"/>
          <w:szCs w:val="28"/>
        </w:rPr>
        <w:t>п</w:t>
      </w:r>
      <w:r w:rsidR="00B442C6" w:rsidRPr="00A60BCE">
        <w:rPr>
          <w:rFonts w:cs="Times New Roman"/>
          <w:bCs/>
          <w:sz w:val="28"/>
          <w:szCs w:val="28"/>
        </w:rPr>
        <w:t>риказа Министерства агропромышленного комплекса и потребительского рынка Свердловской области от 7</w:t>
      </w:r>
      <w:r w:rsidR="00EA5A8C" w:rsidRPr="00A60BCE">
        <w:rPr>
          <w:rFonts w:cs="Times New Roman"/>
          <w:bCs/>
          <w:sz w:val="28"/>
          <w:szCs w:val="28"/>
        </w:rPr>
        <w:t xml:space="preserve"> сентября </w:t>
      </w:r>
      <w:r w:rsidR="00B442C6" w:rsidRPr="00A60BCE">
        <w:rPr>
          <w:rFonts w:cs="Times New Roman"/>
          <w:bCs/>
          <w:sz w:val="28"/>
          <w:szCs w:val="28"/>
        </w:rPr>
        <w:t>2022</w:t>
      </w:r>
      <w:r w:rsidR="00EA5A8C" w:rsidRPr="00A60BCE">
        <w:rPr>
          <w:rFonts w:cs="Times New Roman"/>
          <w:bCs/>
          <w:sz w:val="28"/>
          <w:szCs w:val="28"/>
        </w:rPr>
        <w:t xml:space="preserve"> года</w:t>
      </w:r>
      <w:r w:rsidR="00B442C6" w:rsidRPr="00A60BCE">
        <w:rPr>
          <w:rFonts w:cs="Times New Roman"/>
          <w:bCs/>
          <w:sz w:val="28"/>
          <w:szCs w:val="28"/>
        </w:rPr>
        <w:t xml:space="preserve"> № 471 «Об установлении нормативов минимальной обеспеченности населения площадью торговых объектов для Свердловской области и о признании утратившими силу отдельных нормативных правовых актов Министерства агропромышленного комплекса и продовольствия Свердловской области»</w:t>
      </w:r>
      <w:r w:rsidR="00437232" w:rsidRPr="00A60BCE">
        <w:rPr>
          <w:rFonts w:cs="Times New Roman"/>
          <w:bCs/>
          <w:sz w:val="28"/>
          <w:szCs w:val="28"/>
        </w:rPr>
        <w:t>;</w:t>
      </w:r>
    </w:p>
    <w:p w14:paraId="10D0F2BE" w14:textId="36946D7B" w:rsidR="00015F04" w:rsidRPr="00A60BCE" w:rsidRDefault="0080160D" w:rsidP="0080160D">
      <w:pPr>
        <w:pStyle w:val="affa"/>
        <w:suppressAutoHyphens/>
        <w:ind w:left="0"/>
        <w:rPr>
          <w:rFonts w:cs="Times New Roman"/>
          <w:bCs/>
          <w:sz w:val="28"/>
          <w:szCs w:val="28"/>
        </w:rPr>
      </w:pPr>
      <w:r w:rsidRPr="00A60BCE">
        <w:rPr>
          <w:rFonts w:cs="Times New Roman"/>
          <w:bCs/>
          <w:sz w:val="28"/>
          <w:szCs w:val="28"/>
        </w:rPr>
        <w:t>15)</w:t>
      </w:r>
      <w:r w:rsidR="00265B2F">
        <w:rPr>
          <w:rFonts w:cs="Times New Roman"/>
          <w:bCs/>
          <w:sz w:val="28"/>
          <w:szCs w:val="28"/>
        </w:rPr>
        <w:t> </w:t>
      </w:r>
      <w:r w:rsidR="00015F04" w:rsidRPr="00A60BCE">
        <w:rPr>
          <w:rFonts w:cs="Times New Roman"/>
          <w:bCs/>
          <w:sz w:val="28"/>
          <w:szCs w:val="28"/>
        </w:rPr>
        <w:t>Устав Кушвинского городского округа</w:t>
      </w:r>
      <w:r w:rsidR="00437232" w:rsidRPr="00A60BCE">
        <w:rPr>
          <w:rFonts w:cs="Times New Roman"/>
          <w:bCs/>
          <w:sz w:val="28"/>
          <w:szCs w:val="28"/>
        </w:rPr>
        <w:t>;</w:t>
      </w:r>
    </w:p>
    <w:p w14:paraId="5E5767B2" w14:textId="24718B6F" w:rsidR="009903D0" w:rsidRPr="00A60BCE" w:rsidRDefault="0080160D" w:rsidP="0080160D">
      <w:pPr>
        <w:pStyle w:val="affa"/>
        <w:suppressAutoHyphens/>
        <w:ind w:left="0"/>
        <w:rPr>
          <w:rFonts w:cs="Times New Roman"/>
          <w:bCs/>
          <w:sz w:val="28"/>
          <w:szCs w:val="28"/>
        </w:rPr>
      </w:pPr>
      <w:bookmarkStart w:id="79" w:name="_Hlk177380059"/>
      <w:r w:rsidRPr="00A60BCE">
        <w:rPr>
          <w:rFonts w:cs="Times New Roman"/>
          <w:bCs/>
          <w:sz w:val="28"/>
          <w:szCs w:val="28"/>
        </w:rPr>
        <w:t>16</w:t>
      </w:r>
      <w:r w:rsidR="00597F23">
        <w:rPr>
          <w:rFonts w:cs="Times New Roman"/>
          <w:bCs/>
          <w:sz w:val="28"/>
          <w:szCs w:val="28"/>
        </w:rPr>
        <w:t>)</w:t>
      </w:r>
      <w:r w:rsidR="00265B2F">
        <w:rPr>
          <w:rFonts w:cs="Times New Roman"/>
          <w:bCs/>
          <w:sz w:val="28"/>
          <w:szCs w:val="28"/>
        </w:rPr>
        <w:t> </w:t>
      </w:r>
      <w:r w:rsidR="00D37B97">
        <w:rPr>
          <w:rFonts w:cs="Times New Roman"/>
          <w:bCs/>
          <w:sz w:val="28"/>
          <w:szCs w:val="28"/>
        </w:rPr>
        <w:t>р</w:t>
      </w:r>
      <w:r w:rsidR="00015F04" w:rsidRPr="005E37D0">
        <w:rPr>
          <w:rFonts w:cs="Times New Roman"/>
          <w:bCs/>
          <w:sz w:val="28"/>
          <w:szCs w:val="28"/>
        </w:rPr>
        <w:t xml:space="preserve">ешение </w:t>
      </w:r>
      <w:bookmarkStart w:id="80" w:name="_Hlk174012483"/>
      <w:r w:rsidR="009903D0" w:rsidRPr="005E37D0">
        <w:rPr>
          <w:rFonts w:cs="Times New Roman"/>
          <w:bCs/>
          <w:sz w:val="28"/>
          <w:szCs w:val="28"/>
        </w:rPr>
        <w:t xml:space="preserve">Думы </w:t>
      </w:r>
      <w:r w:rsidR="00CA7D28" w:rsidRPr="005E37D0">
        <w:rPr>
          <w:rFonts w:cs="Times New Roman"/>
          <w:bCs/>
          <w:sz w:val="28"/>
          <w:szCs w:val="28"/>
        </w:rPr>
        <w:t xml:space="preserve">Кушвинского </w:t>
      </w:r>
      <w:r w:rsidR="00015F04" w:rsidRPr="005E37D0">
        <w:rPr>
          <w:rFonts w:cs="Times New Roman"/>
          <w:bCs/>
          <w:sz w:val="28"/>
          <w:szCs w:val="28"/>
        </w:rPr>
        <w:t>городского</w:t>
      </w:r>
      <w:r w:rsidR="009903D0" w:rsidRPr="005E37D0">
        <w:rPr>
          <w:rFonts w:cs="Times New Roman"/>
          <w:bCs/>
          <w:sz w:val="28"/>
          <w:szCs w:val="28"/>
        </w:rPr>
        <w:t xml:space="preserve"> округа от </w:t>
      </w:r>
      <w:r w:rsidR="00015F04" w:rsidRPr="005E37D0">
        <w:rPr>
          <w:rFonts w:cs="Times New Roman"/>
          <w:bCs/>
          <w:sz w:val="28"/>
          <w:szCs w:val="28"/>
        </w:rPr>
        <w:t>25</w:t>
      </w:r>
      <w:r w:rsidR="00EA5A8C" w:rsidRPr="005E37D0">
        <w:rPr>
          <w:rFonts w:cs="Times New Roman"/>
          <w:bCs/>
          <w:sz w:val="28"/>
          <w:szCs w:val="28"/>
        </w:rPr>
        <w:t xml:space="preserve"> октября </w:t>
      </w:r>
      <w:r w:rsidR="00015F04" w:rsidRPr="005E37D0">
        <w:rPr>
          <w:rFonts w:cs="Times New Roman"/>
          <w:bCs/>
          <w:sz w:val="28"/>
          <w:szCs w:val="28"/>
        </w:rPr>
        <w:t>2018</w:t>
      </w:r>
      <w:r w:rsidR="00EA5A8C" w:rsidRPr="005E37D0">
        <w:rPr>
          <w:rFonts w:cs="Times New Roman"/>
          <w:bCs/>
          <w:sz w:val="28"/>
          <w:szCs w:val="28"/>
        </w:rPr>
        <w:t xml:space="preserve"> года</w:t>
      </w:r>
      <w:r w:rsidR="009903D0" w:rsidRPr="005E37D0">
        <w:rPr>
          <w:rFonts w:cs="Times New Roman"/>
          <w:bCs/>
          <w:sz w:val="28"/>
          <w:szCs w:val="28"/>
        </w:rPr>
        <w:t xml:space="preserve"> № </w:t>
      </w:r>
      <w:r w:rsidR="00015F04" w:rsidRPr="005E37D0">
        <w:rPr>
          <w:rFonts w:cs="Times New Roman"/>
          <w:bCs/>
          <w:sz w:val="28"/>
          <w:szCs w:val="28"/>
        </w:rPr>
        <w:t>164</w:t>
      </w:r>
      <w:r w:rsidR="009903D0" w:rsidRPr="005E37D0">
        <w:rPr>
          <w:rFonts w:cs="Times New Roman"/>
          <w:bCs/>
          <w:sz w:val="28"/>
          <w:szCs w:val="28"/>
        </w:rPr>
        <w:t xml:space="preserve"> </w:t>
      </w:r>
      <w:bookmarkEnd w:id="79"/>
      <w:bookmarkEnd w:id="80"/>
      <w:r w:rsidR="009903D0" w:rsidRPr="005E37D0">
        <w:rPr>
          <w:rFonts w:cs="Times New Roman"/>
          <w:bCs/>
          <w:sz w:val="28"/>
          <w:szCs w:val="28"/>
        </w:rPr>
        <w:t>«О</w:t>
      </w:r>
      <w:r w:rsidR="00993C37" w:rsidRPr="005E37D0">
        <w:rPr>
          <w:rFonts w:cs="Times New Roman"/>
          <w:bCs/>
          <w:sz w:val="28"/>
          <w:szCs w:val="28"/>
        </w:rPr>
        <w:t>б утверждении</w:t>
      </w:r>
      <w:r w:rsidR="009903D0" w:rsidRPr="005E37D0">
        <w:rPr>
          <w:rFonts w:cs="Times New Roman"/>
          <w:bCs/>
          <w:sz w:val="28"/>
          <w:szCs w:val="28"/>
        </w:rPr>
        <w:t xml:space="preserve"> Стратегии социально-экономического развития </w:t>
      </w:r>
      <w:r w:rsidR="00CA7D28" w:rsidRPr="005E37D0">
        <w:rPr>
          <w:rFonts w:cs="Times New Roman"/>
          <w:bCs/>
          <w:sz w:val="28"/>
          <w:szCs w:val="28"/>
        </w:rPr>
        <w:t xml:space="preserve">Кушвинского </w:t>
      </w:r>
      <w:r w:rsidR="00015F04" w:rsidRPr="005E37D0">
        <w:rPr>
          <w:rFonts w:cs="Times New Roman"/>
          <w:bCs/>
          <w:sz w:val="28"/>
          <w:szCs w:val="28"/>
        </w:rPr>
        <w:t>городского</w:t>
      </w:r>
      <w:r w:rsidR="009903D0" w:rsidRPr="005E37D0">
        <w:rPr>
          <w:rFonts w:cs="Times New Roman"/>
          <w:bCs/>
          <w:sz w:val="28"/>
          <w:szCs w:val="28"/>
        </w:rPr>
        <w:t xml:space="preserve"> округа»</w:t>
      </w:r>
      <w:r w:rsidR="00437232" w:rsidRPr="00A60BCE">
        <w:rPr>
          <w:rFonts w:cs="Times New Roman"/>
          <w:bCs/>
          <w:sz w:val="28"/>
          <w:szCs w:val="28"/>
        </w:rPr>
        <w:t>;</w:t>
      </w:r>
    </w:p>
    <w:p w14:paraId="642188D5" w14:textId="48318F3F" w:rsidR="00D4042F" w:rsidRPr="00A60BCE" w:rsidRDefault="0080160D" w:rsidP="0080160D">
      <w:pPr>
        <w:pStyle w:val="affa"/>
        <w:suppressAutoHyphens/>
        <w:ind w:left="0"/>
        <w:rPr>
          <w:rFonts w:cs="Times New Roman"/>
          <w:bCs/>
          <w:sz w:val="28"/>
          <w:szCs w:val="28"/>
        </w:rPr>
      </w:pPr>
      <w:bookmarkStart w:id="81" w:name="_Toc489889957"/>
      <w:r w:rsidRPr="00A60BCE">
        <w:rPr>
          <w:rFonts w:cs="Times New Roman"/>
          <w:bCs/>
          <w:sz w:val="28"/>
          <w:szCs w:val="28"/>
        </w:rPr>
        <w:t>17)</w:t>
      </w:r>
      <w:r w:rsidR="00265B2F">
        <w:rPr>
          <w:rFonts w:cs="Times New Roman"/>
          <w:bCs/>
          <w:sz w:val="28"/>
          <w:szCs w:val="28"/>
        </w:rPr>
        <w:t> </w:t>
      </w:r>
      <w:r w:rsidR="00D4042F" w:rsidRPr="00A60BCE">
        <w:rPr>
          <w:rFonts w:cs="Times New Roman"/>
          <w:bCs/>
          <w:sz w:val="28"/>
          <w:szCs w:val="28"/>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sidR="00D21281" w:rsidRPr="00A60BCE">
        <w:rPr>
          <w:rFonts w:cs="Times New Roman"/>
          <w:bCs/>
          <w:sz w:val="28"/>
          <w:szCs w:val="28"/>
        </w:rPr>
        <w:t>,</w:t>
      </w:r>
      <w:r w:rsidR="00D4042F" w:rsidRPr="00A60BCE">
        <w:rPr>
          <w:rFonts w:cs="Times New Roman"/>
          <w:bCs/>
          <w:sz w:val="28"/>
          <w:szCs w:val="28"/>
        </w:rPr>
        <w:t xml:space="preserve"> утв</w:t>
      </w:r>
      <w:r w:rsidR="00D21281" w:rsidRPr="00A60BCE">
        <w:rPr>
          <w:rFonts w:cs="Times New Roman"/>
          <w:bCs/>
          <w:sz w:val="28"/>
          <w:szCs w:val="28"/>
        </w:rPr>
        <w:t>ержденный</w:t>
      </w:r>
      <w:r w:rsidR="00D4042F" w:rsidRPr="00A60BCE">
        <w:rPr>
          <w:rFonts w:cs="Times New Roman"/>
          <w:bCs/>
          <w:sz w:val="28"/>
          <w:szCs w:val="28"/>
        </w:rPr>
        <w:t xml:space="preserve"> </w:t>
      </w:r>
      <w:bookmarkStart w:id="82" w:name="_Hlk181201730"/>
      <w:r w:rsidR="00D4042F" w:rsidRPr="00A60BCE">
        <w:rPr>
          <w:rFonts w:cs="Times New Roman"/>
          <w:bCs/>
          <w:sz w:val="28"/>
          <w:szCs w:val="28"/>
        </w:rPr>
        <w:t xml:space="preserve">Приказом </w:t>
      </w:r>
      <w:r w:rsidR="00D21281" w:rsidRPr="00A60BCE">
        <w:rPr>
          <w:rFonts w:cs="Times New Roman"/>
          <w:bCs/>
          <w:sz w:val="28"/>
          <w:szCs w:val="28"/>
        </w:rPr>
        <w:t xml:space="preserve">министерства Российской </w:t>
      </w:r>
      <w:r w:rsidR="009E56D8" w:rsidRPr="00A60BCE">
        <w:rPr>
          <w:rFonts w:cs="Times New Roman"/>
          <w:bCs/>
          <w:sz w:val="28"/>
          <w:szCs w:val="28"/>
        </w:rPr>
        <w:t>Ф</w:t>
      </w:r>
      <w:r w:rsidR="00D21281" w:rsidRPr="00A60BCE">
        <w:rPr>
          <w:rFonts w:cs="Times New Roman"/>
          <w:bCs/>
          <w:sz w:val="28"/>
          <w:szCs w:val="28"/>
        </w:rPr>
        <w:t xml:space="preserve">едерации по делам гражданской обороны, </w:t>
      </w:r>
      <w:r w:rsidR="00D21281" w:rsidRPr="00A60BCE">
        <w:rPr>
          <w:rFonts w:cs="Times New Roman"/>
          <w:bCs/>
          <w:sz w:val="28"/>
          <w:szCs w:val="28"/>
        </w:rPr>
        <w:lastRenderedPageBreak/>
        <w:t xml:space="preserve">чрезвычайным ситуациям и ликвидации последствий стихийных бедствий </w:t>
      </w:r>
      <w:bookmarkEnd w:id="82"/>
      <w:r w:rsidR="00D4042F" w:rsidRPr="00A60BCE">
        <w:rPr>
          <w:rFonts w:cs="Times New Roman"/>
          <w:bCs/>
          <w:sz w:val="28"/>
          <w:szCs w:val="28"/>
        </w:rPr>
        <w:t>от</w:t>
      </w:r>
      <w:r w:rsidR="007A7841">
        <w:rPr>
          <w:rFonts w:cs="Times New Roman"/>
          <w:bCs/>
          <w:sz w:val="28"/>
          <w:szCs w:val="28"/>
        </w:rPr>
        <w:t xml:space="preserve"> </w:t>
      </w:r>
      <w:r w:rsidR="00D4042F" w:rsidRPr="00A60BCE">
        <w:rPr>
          <w:rFonts w:cs="Times New Roman"/>
          <w:bCs/>
          <w:sz w:val="28"/>
          <w:szCs w:val="28"/>
        </w:rPr>
        <w:t>24</w:t>
      </w:r>
      <w:r w:rsidR="00EA5A8C" w:rsidRPr="00A60BCE">
        <w:rPr>
          <w:rFonts w:cs="Times New Roman"/>
          <w:bCs/>
          <w:sz w:val="28"/>
          <w:szCs w:val="28"/>
        </w:rPr>
        <w:t xml:space="preserve"> апреля </w:t>
      </w:r>
      <w:r w:rsidR="00D4042F" w:rsidRPr="00A60BCE">
        <w:rPr>
          <w:rFonts w:cs="Times New Roman"/>
          <w:bCs/>
          <w:sz w:val="28"/>
          <w:szCs w:val="28"/>
        </w:rPr>
        <w:t>2013</w:t>
      </w:r>
      <w:r w:rsidR="00EA5A8C" w:rsidRPr="00A60BCE">
        <w:rPr>
          <w:rFonts w:cs="Times New Roman"/>
          <w:bCs/>
          <w:sz w:val="28"/>
          <w:szCs w:val="28"/>
        </w:rPr>
        <w:t xml:space="preserve"> года</w:t>
      </w:r>
      <w:r w:rsidR="00D4042F" w:rsidRPr="00A60BCE">
        <w:rPr>
          <w:rFonts w:cs="Times New Roman"/>
          <w:bCs/>
          <w:sz w:val="28"/>
          <w:szCs w:val="28"/>
        </w:rPr>
        <w:t xml:space="preserve"> № 288</w:t>
      </w:r>
      <w:r w:rsidR="00437232" w:rsidRPr="00A60BCE">
        <w:rPr>
          <w:rFonts w:cs="Times New Roman"/>
          <w:bCs/>
          <w:sz w:val="28"/>
          <w:szCs w:val="28"/>
        </w:rPr>
        <w:t>;</w:t>
      </w:r>
    </w:p>
    <w:p w14:paraId="758B3322" w14:textId="2D1BFFD2" w:rsidR="00D4042F" w:rsidRPr="00A60BCE" w:rsidRDefault="00437232" w:rsidP="00437232">
      <w:pPr>
        <w:suppressAutoHyphens/>
        <w:rPr>
          <w:rFonts w:cs="Times New Roman"/>
          <w:bCs/>
          <w:sz w:val="28"/>
          <w:szCs w:val="28"/>
        </w:rPr>
      </w:pPr>
      <w:r w:rsidRPr="00A60BCE">
        <w:rPr>
          <w:rFonts w:cs="Times New Roman"/>
          <w:bCs/>
          <w:sz w:val="28"/>
          <w:szCs w:val="28"/>
        </w:rPr>
        <w:t>18</w:t>
      </w:r>
      <w:r w:rsidR="00597F23">
        <w:rPr>
          <w:rFonts w:cs="Times New Roman"/>
          <w:bCs/>
          <w:sz w:val="28"/>
          <w:szCs w:val="28"/>
        </w:rPr>
        <w:t>)</w:t>
      </w:r>
      <w:r w:rsidR="00265B2F">
        <w:rPr>
          <w:rFonts w:cs="Times New Roman"/>
          <w:bCs/>
          <w:sz w:val="28"/>
          <w:szCs w:val="28"/>
        </w:rPr>
        <w:t> </w:t>
      </w:r>
      <w:r w:rsidR="00D4042F" w:rsidRPr="00A60BCE">
        <w:rPr>
          <w:rFonts w:cs="Times New Roman"/>
          <w:bCs/>
          <w:sz w:val="28"/>
          <w:szCs w:val="28"/>
        </w:rPr>
        <w:t>СП 11.13130.2009 «Свод правил. Места дислокации подразделений пожарной охраны. Порядок и методика определения»</w:t>
      </w:r>
      <w:r w:rsidR="007A7841">
        <w:rPr>
          <w:rFonts w:cs="Times New Roman"/>
          <w:bCs/>
          <w:sz w:val="28"/>
          <w:szCs w:val="28"/>
        </w:rPr>
        <w:t>,</w:t>
      </w:r>
      <w:r w:rsidR="00D4042F" w:rsidRPr="00A60BCE">
        <w:rPr>
          <w:rFonts w:cs="Times New Roman"/>
          <w:bCs/>
          <w:sz w:val="28"/>
          <w:szCs w:val="28"/>
        </w:rPr>
        <w:t xml:space="preserve"> утв</w:t>
      </w:r>
      <w:r w:rsidR="00D21281" w:rsidRPr="00A60BCE">
        <w:rPr>
          <w:rFonts w:cs="Times New Roman"/>
          <w:bCs/>
          <w:sz w:val="28"/>
          <w:szCs w:val="28"/>
        </w:rPr>
        <w:t xml:space="preserve">ержденный Приказом министерства Российской федерации по делам гражданской обороны, чрезвычайным ситуациям и ликвидации последствий стихийных бедствий </w:t>
      </w:r>
      <w:r w:rsidR="00D4042F" w:rsidRPr="00A60BCE">
        <w:rPr>
          <w:rFonts w:cs="Times New Roman"/>
          <w:bCs/>
          <w:sz w:val="28"/>
          <w:szCs w:val="28"/>
        </w:rPr>
        <w:t>от</w:t>
      </w:r>
      <w:r w:rsidR="007A7841">
        <w:rPr>
          <w:rFonts w:cs="Times New Roman"/>
          <w:bCs/>
          <w:sz w:val="28"/>
          <w:szCs w:val="28"/>
        </w:rPr>
        <w:t xml:space="preserve"> </w:t>
      </w:r>
      <w:r w:rsidR="00D4042F" w:rsidRPr="00A60BCE">
        <w:rPr>
          <w:rFonts w:cs="Times New Roman"/>
          <w:bCs/>
          <w:sz w:val="28"/>
          <w:szCs w:val="28"/>
        </w:rPr>
        <w:t>25</w:t>
      </w:r>
      <w:r w:rsidR="007647F0" w:rsidRPr="00A60BCE">
        <w:rPr>
          <w:rFonts w:cs="Times New Roman"/>
          <w:bCs/>
          <w:sz w:val="28"/>
          <w:szCs w:val="28"/>
        </w:rPr>
        <w:t> </w:t>
      </w:r>
      <w:r w:rsidR="00EA5A8C" w:rsidRPr="00A60BCE">
        <w:rPr>
          <w:rFonts w:cs="Times New Roman"/>
          <w:bCs/>
          <w:sz w:val="28"/>
          <w:szCs w:val="28"/>
        </w:rPr>
        <w:t xml:space="preserve">марта </w:t>
      </w:r>
      <w:r w:rsidR="00D4042F" w:rsidRPr="00A60BCE">
        <w:rPr>
          <w:rFonts w:cs="Times New Roman"/>
          <w:bCs/>
          <w:sz w:val="28"/>
          <w:szCs w:val="28"/>
        </w:rPr>
        <w:t>2009</w:t>
      </w:r>
      <w:r w:rsidR="00EA5A8C" w:rsidRPr="00A60BCE">
        <w:rPr>
          <w:rFonts w:cs="Times New Roman"/>
          <w:bCs/>
          <w:sz w:val="28"/>
          <w:szCs w:val="28"/>
        </w:rPr>
        <w:t xml:space="preserve"> года</w:t>
      </w:r>
      <w:r w:rsidR="00D4042F" w:rsidRPr="00A60BCE">
        <w:rPr>
          <w:rFonts w:cs="Times New Roman"/>
          <w:bCs/>
          <w:sz w:val="28"/>
          <w:szCs w:val="28"/>
        </w:rPr>
        <w:t xml:space="preserve"> № 181</w:t>
      </w:r>
      <w:r w:rsidRPr="00A60BCE">
        <w:rPr>
          <w:rFonts w:cs="Times New Roman"/>
          <w:bCs/>
          <w:sz w:val="28"/>
          <w:szCs w:val="28"/>
        </w:rPr>
        <w:t>;</w:t>
      </w:r>
    </w:p>
    <w:p w14:paraId="177F9BF0" w14:textId="392AA712" w:rsidR="00856875" w:rsidRPr="00A60BCE" w:rsidRDefault="00437232" w:rsidP="00437232">
      <w:pPr>
        <w:suppressAutoHyphens/>
        <w:rPr>
          <w:rFonts w:cs="Times New Roman"/>
          <w:sz w:val="28"/>
          <w:szCs w:val="28"/>
        </w:rPr>
      </w:pPr>
      <w:r w:rsidRPr="00A60BCE">
        <w:rPr>
          <w:rFonts w:cs="Times New Roman"/>
          <w:sz w:val="28"/>
          <w:szCs w:val="28"/>
        </w:rPr>
        <w:t>19</w:t>
      </w:r>
      <w:r w:rsidR="00597F23">
        <w:rPr>
          <w:rFonts w:cs="Times New Roman"/>
          <w:sz w:val="28"/>
          <w:szCs w:val="28"/>
        </w:rPr>
        <w:t>)</w:t>
      </w:r>
      <w:r w:rsidR="00265B2F">
        <w:rPr>
          <w:rFonts w:cs="Times New Roman"/>
          <w:sz w:val="28"/>
          <w:szCs w:val="28"/>
        </w:rPr>
        <w:t> </w:t>
      </w:r>
      <w:r w:rsidR="00856875" w:rsidRPr="00A60BCE">
        <w:rPr>
          <w:rFonts w:cs="Times New Roman"/>
          <w:sz w:val="28"/>
          <w:szCs w:val="28"/>
        </w:rPr>
        <w:t>СП 31.13330.2021 «Свод правил. СНиП 2.04.02-84 Водоснабжение. Наружные сети и сооружения»</w:t>
      </w:r>
      <w:r w:rsidR="00D21281" w:rsidRPr="00A60BCE">
        <w:rPr>
          <w:rFonts w:cs="Times New Roman"/>
          <w:sz w:val="28"/>
          <w:szCs w:val="28"/>
        </w:rPr>
        <w:t xml:space="preserve">, утвержденный </w:t>
      </w:r>
      <w:bookmarkStart w:id="83" w:name="_Hlk181202147"/>
      <w:r w:rsidR="00856875" w:rsidRPr="00A60BCE">
        <w:rPr>
          <w:rFonts w:cs="Times New Roman"/>
          <w:sz w:val="28"/>
          <w:szCs w:val="28"/>
        </w:rPr>
        <w:t>Приказом Мин</w:t>
      </w:r>
      <w:r w:rsidR="009818DE" w:rsidRPr="00A60BCE">
        <w:rPr>
          <w:rFonts w:cs="Times New Roman"/>
          <w:sz w:val="28"/>
          <w:szCs w:val="28"/>
        </w:rPr>
        <w:t>истерства строительства и жилищно-коммунального хозяйства Российской Федерации</w:t>
      </w:r>
      <w:r w:rsidR="00856875" w:rsidRPr="00A60BCE">
        <w:rPr>
          <w:rFonts w:cs="Times New Roman"/>
          <w:sz w:val="28"/>
          <w:szCs w:val="28"/>
        </w:rPr>
        <w:t xml:space="preserve"> </w:t>
      </w:r>
      <w:bookmarkEnd w:id="83"/>
      <w:r w:rsidR="00856875" w:rsidRPr="00A60BCE">
        <w:rPr>
          <w:rFonts w:cs="Times New Roman"/>
          <w:sz w:val="28"/>
          <w:szCs w:val="28"/>
        </w:rPr>
        <w:t>от</w:t>
      </w:r>
      <w:r w:rsidR="007A7841">
        <w:rPr>
          <w:rFonts w:cs="Times New Roman"/>
          <w:sz w:val="28"/>
          <w:szCs w:val="28"/>
        </w:rPr>
        <w:t xml:space="preserve"> </w:t>
      </w:r>
      <w:r w:rsidR="00856875" w:rsidRPr="00A60BCE">
        <w:rPr>
          <w:rFonts w:cs="Times New Roman"/>
          <w:sz w:val="28"/>
          <w:szCs w:val="28"/>
        </w:rPr>
        <w:t>27</w:t>
      </w:r>
      <w:r w:rsidR="009818DE" w:rsidRPr="00A60BCE">
        <w:rPr>
          <w:rFonts w:cs="Times New Roman"/>
          <w:sz w:val="28"/>
          <w:szCs w:val="28"/>
        </w:rPr>
        <w:t> </w:t>
      </w:r>
      <w:r w:rsidR="00EA5A8C" w:rsidRPr="00A60BCE">
        <w:rPr>
          <w:rFonts w:cs="Times New Roman"/>
          <w:sz w:val="28"/>
          <w:szCs w:val="28"/>
        </w:rPr>
        <w:t xml:space="preserve">декабря </w:t>
      </w:r>
      <w:r w:rsidR="00856875" w:rsidRPr="00A60BCE">
        <w:rPr>
          <w:rFonts w:cs="Times New Roman"/>
          <w:sz w:val="28"/>
          <w:szCs w:val="28"/>
        </w:rPr>
        <w:t>2021</w:t>
      </w:r>
      <w:r w:rsidR="007A7841">
        <w:rPr>
          <w:rFonts w:cs="Times New Roman"/>
          <w:sz w:val="28"/>
          <w:szCs w:val="28"/>
        </w:rPr>
        <w:t xml:space="preserve"> </w:t>
      </w:r>
      <w:r w:rsidR="00EA5A8C" w:rsidRPr="00A60BCE">
        <w:rPr>
          <w:rFonts w:cs="Times New Roman"/>
          <w:sz w:val="28"/>
          <w:szCs w:val="28"/>
        </w:rPr>
        <w:t xml:space="preserve">года </w:t>
      </w:r>
      <w:r w:rsidR="00856875" w:rsidRPr="00A60BCE">
        <w:rPr>
          <w:rFonts w:cs="Times New Roman"/>
          <w:sz w:val="28"/>
          <w:szCs w:val="28"/>
        </w:rPr>
        <w:t>№ 1016/</w:t>
      </w:r>
      <w:proofErr w:type="spellStart"/>
      <w:r w:rsidR="00856875" w:rsidRPr="00A60BCE">
        <w:rPr>
          <w:rFonts w:cs="Times New Roman"/>
          <w:sz w:val="28"/>
          <w:szCs w:val="28"/>
        </w:rPr>
        <w:t>пр</w:t>
      </w:r>
      <w:proofErr w:type="spellEnd"/>
      <w:r w:rsidRPr="00A60BCE">
        <w:rPr>
          <w:rFonts w:cs="Times New Roman"/>
          <w:sz w:val="28"/>
          <w:szCs w:val="28"/>
        </w:rPr>
        <w:t>;</w:t>
      </w:r>
      <w:r w:rsidR="009818DE" w:rsidRPr="00A60BCE">
        <w:rPr>
          <w:rFonts w:cs="Times New Roman"/>
          <w:sz w:val="28"/>
          <w:szCs w:val="28"/>
        </w:rPr>
        <w:t xml:space="preserve"> </w:t>
      </w:r>
    </w:p>
    <w:p w14:paraId="158E0CD9" w14:textId="232863CC" w:rsidR="00856875" w:rsidRPr="00A60BCE" w:rsidRDefault="00437232" w:rsidP="00437232">
      <w:pPr>
        <w:suppressAutoHyphens/>
        <w:rPr>
          <w:rFonts w:cs="Times New Roman"/>
          <w:sz w:val="28"/>
          <w:szCs w:val="28"/>
        </w:rPr>
      </w:pPr>
      <w:bookmarkStart w:id="84" w:name="_Hlk51951211"/>
      <w:r w:rsidRPr="00A60BCE">
        <w:rPr>
          <w:rFonts w:cs="Times New Roman"/>
          <w:sz w:val="28"/>
          <w:szCs w:val="28"/>
        </w:rPr>
        <w:t>20</w:t>
      </w:r>
      <w:r w:rsidR="00597F23">
        <w:rPr>
          <w:rFonts w:cs="Times New Roman"/>
          <w:sz w:val="28"/>
          <w:szCs w:val="28"/>
        </w:rPr>
        <w:t>)</w:t>
      </w:r>
      <w:r w:rsidR="00265B2F">
        <w:rPr>
          <w:rFonts w:cs="Times New Roman"/>
          <w:sz w:val="28"/>
          <w:szCs w:val="28"/>
        </w:rPr>
        <w:t> </w:t>
      </w:r>
      <w:r w:rsidR="00856875" w:rsidRPr="00A60BCE">
        <w:rPr>
          <w:rFonts w:cs="Times New Roman"/>
          <w:sz w:val="28"/>
          <w:szCs w:val="28"/>
        </w:rPr>
        <w:t>СП 32.13330.2018 «Свод правил. Канализация. Наружные сети и сооружения. СНиП 2.04.03-85»</w:t>
      </w:r>
      <w:r w:rsidR="009818DE" w:rsidRPr="00A60BCE">
        <w:rPr>
          <w:rFonts w:cs="Times New Roman"/>
          <w:sz w:val="28"/>
          <w:szCs w:val="28"/>
        </w:rPr>
        <w:t xml:space="preserve">, утвержденный </w:t>
      </w:r>
      <w:bookmarkStart w:id="85" w:name="_Hlk181202541"/>
      <w:r w:rsidR="009818DE" w:rsidRPr="00A60BCE">
        <w:rPr>
          <w:rFonts w:cs="Times New Roman"/>
          <w:sz w:val="28"/>
          <w:szCs w:val="28"/>
        </w:rPr>
        <w:t>Приказом Министерства строительства и жилищно-коммунального хозяйства Российской Федерации</w:t>
      </w:r>
      <w:r w:rsidR="00856875" w:rsidRPr="00A60BCE">
        <w:rPr>
          <w:rFonts w:cs="Times New Roman"/>
          <w:sz w:val="28"/>
          <w:szCs w:val="28"/>
        </w:rPr>
        <w:t xml:space="preserve"> </w:t>
      </w:r>
      <w:bookmarkEnd w:id="85"/>
      <w:r w:rsidR="00856875" w:rsidRPr="00A60BCE">
        <w:rPr>
          <w:rFonts w:cs="Times New Roman"/>
          <w:sz w:val="28"/>
          <w:szCs w:val="28"/>
        </w:rPr>
        <w:t>от</w:t>
      </w:r>
      <w:r w:rsidR="007A7841">
        <w:rPr>
          <w:rFonts w:cs="Times New Roman"/>
          <w:sz w:val="28"/>
          <w:szCs w:val="28"/>
        </w:rPr>
        <w:t xml:space="preserve"> </w:t>
      </w:r>
      <w:r w:rsidR="00856875" w:rsidRPr="00A60BCE">
        <w:rPr>
          <w:rFonts w:cs="Times New Roman"/>
          <w:sz w:val="28"/>
          <w:szCs w:val="28"/>
        </w:rPr>
        <w:t>25</w:t>
      </w:r>
      <w:r w:rsidR="009818DE" w:rsidRPr="00A60BCE">
        <w:rPr>
          <w:rFonts w:cs="Times New Roman"/>
          <w:sz w:val="28"/>
          <w:szCs w:val="28"/>
        </w:rPr>
        <w:t> </w:t>
      </w:r>
      <w:r w:rsidR="00EA5A8C" w:rsidRPr="00A60BCE">
        <w:rPr>
          <w:rFonts w:cs="Times New Roman"/>
          <w:sz w:val="28"/>
          <w:szCs w:val="28"/>
        </w:rPr>
        <w:t xml:space="preserve">декабря </w:t>
      </w:r>
      <w:r w:rsidR="00856875" w:rsidRPr="00A60BCE">
        <w:rPr>
          <w:rFonts w:cs="Times New Roman"/>
          <w:sz w:val="28"/>
          <w:szCs w:val="28"/>
        </w:rPr>
        <w:t>2018</w:t>
      </w:r>
      <w:r w:rsidR="00EA5A8C" w:rsidRPr="00A60BCE">
        <w:rPr>
          <w:rFonts w:cs="Times New Roman"/>
          <w:sz w:val="28"/>
          <w:szCs w:val="28"/>
        </w:rPr>
        <w:t xml:space="preserve"> года</w:t>
      </w:r>
      <w:r w:rsidR="00856875" w:rsidRPr="00A60BCE">
        <w:rPr>
          <w:rFonts w:cs="Times New Roman"/>
          <w:sz w:val="28"/>
          <w:szCs w:val="28"/>
        </w:rPr>
        <w:t xml:space="preserve"> №</w:t>
      </w:r>
      <w:r w:rsidR="007A7841">
        <w:rPr>
          <w:rFonts w:cs="Times New Roman"/>
          <w:sz w:val="28"/>
          <w:szCs w:val="28"/>
        </w:rPr>
        <w:t xml:space="preserve"> </w:t>
      </w:r>
      <w:r w:rsidR="00856875" w:rsidRPr="00A60BCE">
        <w:rPr>
          <w:rFonts w:cs="Times New Roman"/>
          <w:sz w:val="28"/>
          <w:szCs w:val="28"/>
        </w:rPr>
        <w:t>860/</w:t>
      </w:r>
      <w:proofErr w:type="spellStart"/>
      <w:r w:rsidR="00856875" w:rsidRPr="00A60BCE">
        <w:rPr>
          <w:rFonts w:cs="Times New Roman"/>
          <w:sz w:val="28"/>
          <w:szCs w:val="28"/>
        </w:rPr>
        <w:t>пр</w:t>
      </w:r>
      <w:bookmarkEnd w:id="84"/>
      <w:proofErr w:type="spellEnd"/>
      <w:r w:rsidRPr="00A60BCE">
        <w:rPr>
          <w:rFonts w:cs="Times New Roman"/>
          <w:sz w:val="28"/>
          <w:szCs w:val="28"/>
        </w:rPr>
        <w:t>;</w:t>
      </w:r>
    </w:p>
    <w:p w14:paraId="41E8B56C" w14:textId="305327BE" w:rsidR="005D5506" w:rsidRPr="00A60BCE" w:rsidRDefault="00437232" w:rsidP="00437232">
      <w:pPr>
        <w:suppressAutoHyphens/>
        <w:rPr>
          <w:rFonts w:cs="Times New Roman"/>
          <w:sz w:val="28"/>
          <w:szCs w:val="28"/>
        </w:rPr>
      </w:pPr>
      <w:r w:rsidRPr="00A60BCE">
        <w:rPr>
          <w:rFonts w:cs="Times New Roman"/>
          <w:sz w:val="28"/>
          <w:szCs w:val="28"/>
        </w:rPr>
        <w:t>21</w:t>
      </w:r>
      <w:r w:rsidR="00597F23">
        <w:rPr>
          <w:rFonts w:cs="Times New Roman"/>
          <w:sz w:val="28"/>
          <w:szCs w:val="28"/>
        </w:rPr>
        <w:t>)</w:t>
      </w:r>
      <w:r w:rsidR="00265B2F">
        <w:rPr>
          <w:rFonts w:cs="Times New Roman"/>
          <w:sz w:val="28"/>
          <w:szCs w:val="28"/>
        </w:rPr>
        <w:t> </w:t>
      </w:r>
      <w:r w:rsidR="005D5506" w:rsidRPr="00A60BCE">
        <w:rPr>
          <w:rFonts w:cs="Times New Roman"/>
          <w:sz w:val="28"/>
          <w:szCs w:val="28"/>
        </w:rPr>
        <w:t>СП 42.13330.2016 «Градостроительство. Планировка и застройка городских и сельских поселений. Актуализированная редакция СНиП 2.07.01-89*»</w:t>
      </w:r>
      <w:r w:rsidR="009818DE" w:rsidRPr="00A60BCE">
        <w:rPr>
          <w:rFonts w:cs="Times New Roman"/>
          <w:sz w:val="28"/>
          <w:szCs w:val="28"/>
        </w:rPr>
        <w:t>, утвержденный</w:t>
      </w:r>
      <w:r w:rsidR="005D5506" w:rsidRPr="00A60BCE">
        <w:rPr>
          <w:rFonts w:cs="Times New Roman"/>
          <w:sz w:val="28"/>
          <w:szCs w:val="28"/>
        </w:rPr>
        <w:t xml:space="preserve"> </w:t>
      </w:r>
      <w:r w:rsidR="009818DE" w:rsidRPr="00A60BCE">
        <w:rPr>
          <w:rFonts w:cs="Times New Roman"/>
          <w:sz w:val="28"/>
          <w:szCs w:val="28"/>
        </w:rPr>
        <w:t xml:space="preserve">Приказом Министерства строительства и жилищно-коммунального хозяйства Российской Федерации </w:t>
      </w:r>
      <w:r w:rsidR="005D5506" w:rsidRPr="00A60BCE">
        <w:rPr>
          <w:rFonts w:cs="Times New Roman"/>
          <w:sz w:val="28"/>
          <w:szCs w:val="28"/>
        </w:rPr>
        <w:t>от 30</w:t>
      </w:r>
      <w:r w:rsidR="00EA5A8C" w:rsidRPr="00A60BCE">
        <w:rPr>
          <w:rFonts w:cs="Times New Roman"/>
          <w:sz w:val="28"/>
          <w:szCs w:val="28"/>
        </w:rPr>
        <w:t xml:space="preserve"> декабря </w:t>
      </w:r>
      <w:r w:rsidR="005D5506" w:rsidRPr="00A60BCE">
        <w:rPr>
          <w:rFonts w:cs="Times New Roman"/>
          <w:sz w:val="28"/>
          <w:szCs w:val="28"/>
        </w:rPr>
        <w:t>2016</w:t>
      </w:r>
      <w:r w:rsidR="00EA5A8C" w:rsidRPr="00A60BCE">
        <w:rPr>
          <w:rFonts w:cs="Times New Roman"/>
          <w:sz w:val="28"/>
          <w:szCs w:val="28"/>
        </w:rPr>
        <w:t xml:space="preserve"> года</w:t>
      </w:r>
      <w:r w:rsidR="005D5506" w:rsidRPr="00A60BCE">
        <w:rPr>
          <w:rFonts w:cs="Times New Roman"/>
          <w:sz w:val="28"/>
          <w:szCs w:val="28"/>
        </w:rPr>
        <w:t xml:space="preserve"> №</w:t>
      </w:r>
      <w:r w:rsidR="007A7841">
        <w:rPr>
          <w:rFonts w:cs="Times New Roman"/>
          <w:sz w:val="28"/>
          <w:szCs w:val="28"/>
        </w:rPr>
        <w:t xml:space="preserve"> </w:t>
      </w:r>
      <w:r w:rsidR="005D5506" w:rsidRPr="00A60BCE">
        <w:rPr>
          <w:rFonts w:cs="Times New Roman"/>
          <w:sz w:val="28"/>
          <w:szCs w:val="28"/>
        </w:rPr>
        <w:t>1034/</w:t>
      </w:r>
      <w:proofErr w:type="spellStart"/>
      <w:r w:rsidR="005D5506" w:rsidRPr="00A60BCE">
        <w:rPr>
          <w:rFonts w:cs="Times New Roman"/>
          <w:sz w:val="28"/>
          <w:szCs w:val="28"/>
        </w:rPr>
        <w:t>пр</w:t>
      </w:r>
      <w:proofErr w:type="spellEnd"/>
      <w:r w:rsidRPr="00A60BCE">
        <w:rPr>
          <w:rFonts w:cs="Times New Roman"/>
          <w:sz w:val="28"/>
          <w:szCs w:val="28"/>
        </w:rPr>
        <w:t>;</w:t>
      </w:r>
    </w:p>
    <w:p w14:paraId="276A5352" w14:textId="6E32C717" w:rsidR="00856875" w:rsidRPr="00A60BCE" w:rsidRDefault="00437232" w:rsidP="00437232">
      <w:pPr>
        <w:suppressAutoHyphens/>
        <w:rPr>
          <w:rFonts w:cs="Times New Roman"/>
          <w:sz w:val="28"/>
          <w:szCs w:val="28"/>
        </w:rPr>
      </w:pPr>
      <w:r w:rsidRPr="00A60BCE">
        <w:rPr>
          <w:rFonts w:cs="Times New Roman"/>
          <w:sz w:val="28"/>
          <w:szCs w:val="28"/>
        </w:rPr>
        <w:t>22</w:t>
      </w:r>
      <w:r w:rsidR="00597F23">
        <w:rPr>
          <w:rFonts w:cs="Times New Roman"/>
          <w:sz w:val="28"/>
          <w:szCs w:val="28"/>
        </w:rPr>
        <w:t>)</w:t>
      </w:r>
      <w:r w:rsidR="00265B2F">
        <w:rPr>
          <w:rFonts w:cs="Times New Roman"/>
          <w:sz w:val="28"/>
          <w:szCs w:val="28"/>
        </w:rPr>
        <w:t> </w:t>
      </w:r>
      <w:r w:rsidR="005D5506" w:rsidRPr="00A60BCE">
        <w:rPr>
          <w:rFonts w:cs="Times New Roman"/>
          <w:sz w:val="28"/>
          <w:szCs w:val="28"/>
        </w:rPr>
        <w:t>СП 59.13330.2020 «Доступность зданий и сооружений для маломобильных групп населения. СНиП 35-01-2001»</w:t>
      </w:r>
      <w:r w:rsidR="009818DE" w:rsidRPr="00A60BCE">
        <w:rPr>
          <w:rFonts w:cs="Times New Roman"/>
          <w:sz w:val="28"/>
          <w:szCs w:val="28"/>
        </w:rPr>
        <w:t>, утвержденный Приказом Министерства строительства и жилищно-коммунального хозяйства Российской Федерации</w:t>
      </w:r>
      <w:r w:rsidR="005D5506" w:rsidRPr="00A60BCE">
        <w:rPr>
          <w:rFonts w:cs="Times New Roman"/>
          <w:sz w:val="28"/>
          <w:szCs w:val="28"/>
        </w:rPr>
        <w:t xml:space="preserve"> от 30</w:t>
      </w:r>
      <w:r w:rsidR="00492CD1" w:rsidRPr="00A60BCE">
        <w:rPr>
          <w:rFonts w:cs="Times New Roman"/>
          <w:sz w:val="28"/>
          <w:szCs w:val="28"/>
        </w:rPr>
        <w:t xml:space="preserve"> декабря </w:t>
      </w:r>
      <w:r w:rsidR="005D5506" w:rsidRPr="00A60BCE">
        <w:rPr>
          <w:rFonts w:cs="Times New Roman"/>
          <w:sz w:val="28"/>
          <w:szCs w:val="28"/>
        </w:rPr>
        <w:t>2020</w:t>
      </w:r>
      <w:r w:rsidR="00492CD1" w:rsidRPr="00A60BCE">
        <w:rPr>
          <w:rFonts w:cs="Times New Roman"/>
          <w:sz w:val="28"/>
          <w:szCs w:val="28"/>
        </w:rPr>
        <w:t xml:space="preserve"> года</w:t>
      </w:r>
      <w:r w:rsidR="005D5506" w:rsidRPr="00A60BCE">
        <w:rPr>
          <w:rFonts w:cs="Times New Roman"/>
          <w:sz w:val="28"/>
          <w:szCs w:val="28"/>
        </w:rPr>
        <w:t xml:space="preserve"> № 904/</w:t>
      </w:r>
      <w:proofErr w:type="spellStart"/>
      <w:r w:rsidR="005D5506" w:rsidRPr="00A60BCE">
        <w:rPr>
          <w:rFonts w:cs="Times New Roman"/>
          <w:sz w:val="28"/>
          <w:szCs w:val="28"/>
        </w:rPr>
        <w:t>пр</w:t>
      </w:r>
      <w:proofErr w:type="spellEnd"/>
      <w:r w:rsidRPr="00A60BCE">
        <w:rPr>
          <w:rFonts w:cs="Times New Roman"/>
          <w:sz w:val="28"/>
          <w:szCs w:val="28"/>
        </w:rPr>
        <w:t>;</w:t>
      </w:r>
    </w:p>
    <w:p w14:paraId="22F34976" w14:textId="5A0DC882" w:rsidR="002D6049" w:rsidRPr="00A60BCE" w:rsidRDefault="00437232" w:rsidP="00437232">
      <w:pPr>
        <w:suppressAutoHyphens/>
        <w:autoSpaceDE w:val="0"/>
        <w:autoSpaceDN w:val="0"/>
        <w:adjustRightInd w:val="0"/>
        <w:rPr>
          <w:rFonts w:cs="Times New Roman"/>
          <w:sz w:val="28"/>
          <w:szCs w:val="28"/>
        </w:rPr>
      </w:pPr>
      <w:r w:rsidRPr="00A60BCE">
        <w:rPr>
          <w:rFonts w:cs="Times New Roman"/>
          <w:sz w:val="28"/>
          <w:szCs w:val="28"/>
        </w:rPr>
        <w:t>23</w:t>
      </w:r>
      <w:r w:rsidR="00597F23">
        <w:rPr>
          <w:rFonts w:cs="Times New Roman"/>
          <w:sz w:val="28"/>
          <w:szCs w:val="28"/>
        </w:rPr>
        <w:t>)</w:t>
      </w:r>
      <w:r w:rsidR="00265B2F">
        <w:rPr>
          <w:rFonts w:cs="Times New Roman"/>
          <w:sz w:val="28"/>
          <w:szCs w:val="28"/>
        </w:rPr>
        <w:t> </w:t>
      </w:r>
      <w:r w:rsidR="002D6049" w:rsidRPr="00A60BCE">
        <w:rPr>
          <w:rFonts w:cs="Times New Roman"/>
          <w:sz w:val="28"/>
          <w:szCs w:val="28"/>
        </w:rPr>
        <w:t>СП 140.13330.2012 «Свод правил. Городская среда. Правила проектирования для маломобильных групп населения»</w:t>
      </w:r>
      <w:r w:rsidR="009818DE" w:rsidRPr="00A60BCE">
        <w:rPr>
          <w:rFonts w:cs="Times New Roman"/>
          <w:sz w:val="28"/>
          <w:szCs w:val="28"/>
        </w:rPr>
        <w:t>, утвержден</w:t>
      </w:r>
      <w:r w:rsidR="002D6049" w:rsidRPr="00A60BCE">
        <w:rPr>
          <w:rFonts w:cs="Times New Roman"/>
          <w:sz w:val="28"/>
          <w:szCs w:val="28"/>
        </w:rPr>
        <w:t xml:space="preserve"> и введен в действие </w:t>
      </w:r>
      <w:r w:rsidR="009818DE" w:rsidRPr="00A60BCE">
        <w:rPr>
          <w:rFonts w:cs="Times New Roman"/>
          <w:sz w:val="28"/>
          <w:szCs w:val="28"/>
        </w:rPr>
        <w:t xml:space="preserve">Приказом Федерального агентства по строительству и жилищно-коммунальному хозяйству </w:t>
      </w:r>
      <w:r w:rsidR="002D6049" w:rsidRPr="00A60BCE">
        <w:rPr>
          <w:rFonts w:cs="Times New Roman"/>
          <w:sz w:val="28"/>
          <w:szCs w:val="28"/>
        </w:rPr>
        <w:t>Приказом Госстроя от 27</w:t>
      </w:r>
      <w:r w:rsidR="00492CD1" w:rsidRPr="00A60BCE">
        <w:rPr>
          <w:rFonts w:cs="Times New Roman"/>
          <w:sz w:val="28"/>
          <w:szCs w:val="28"/>
        </w:rPr>
        <w:t xml:space="preserve"> декабря </w:t>
      </w:r>
      <w:r w:rsidR="002D6049" w:rsidRPr="00A60BCE">
        <w:rPr>
          <w:rFonts w:cs="Times New Roman"/>
          <w:sz w:val="28"/>
          <w:szCs w:val="28"/>
        </w:rPr>
        <w:t xml:space="preserve">2012 </w:t>
      </w:r>
      <w:r w:rsidR="00492CD1" w:rsidRPr="00A60BCE">
        <w:rPr>
          <w:rFonts w:cs="Times New Roman"/>
          <w:sz w:val="28"/>
          <w:szCs w:val="28"/>
        </w:rPr>
        <w:t xml:space="preserve">года </w:t>
      </w:r>
      <w:r w:rsidR="002D6049" w:rsidRPr="00A60BCE">
        <w:rPr>
          <w:rFonts w:cs="Times New Roman"/>
          <w:sz w:val="28"/>
          <w:szCs w:val="28"/>
        </w:rPr>
        <w:t>№ 122/ГС</w:t>
      </w:r>
      <w:r w:rsidRPr="00A60BCE">
        <w:rPr>
          <w:rFonts w:cs="Times New Roman"/>
          <w:sz w:val="28"/>
          <w:szCs w:val="28"/>
        </w:rPr>
        <w:t>;</w:t>
      </w:r>
    </w:p>
    <w:p w14:paraId="2CCAB767" w14:textId="130A16DE" w:rsidR="00D4042F" w:rsidRPr="00A60BCE" w:rsidRDefault="00437232" w:rsidP="00437232">
      <w:pPr>
        <w:suppressAutoHyphens/>
        <w:rPr>
          <w:rFonts w:cs="Times New Roman"/>
          <w:sz w:val="28"/>
          <w:szCs w:val="28"/>
        </w:rPr>
      </w:pPr>
      <w:r w:rsidRPr="00A60BCE">
        <w:rPr>
          <w:rFonts w:cs="Times New Roman"/>
          <w:sz w:val="28"/>
          <w:szCs w:val="28"/>
        </w:rPr>
        <w:t>24</w:t>
      </w:r>
      <w:r w:rsidR="00597F23">
        <w:rPr>
          <w:rFonts w:cs="Times New Roman"/>
          <w:sz w:val="28"/>
          <w:szCs w:val="28"/>
        </w:rPr>
        <w:t>)</w:t>
      </w:r>
      <w:r w:rsidR="00265B2F">
        <w:rPr>
          <w:rFonts w:cs="Times New Roman"/>
          <w:sz w:val="28"/>
          <w:szCs w:val="28"/>
        </w:rPr>
        <w:t> </w:t>
      </w:r>
      <w:r w:rsidR="00D4042F" w:rsidRPr="00A60BCE">
        <w:rPr>
          <w:rFonts w:cs="Times New Roman"/>
          <w:sz w:val="28"/>
          <w:szCs w:val="28"/>
        </w:rPr>
        <w:t>СП 476.1325800.2020 «Свод правил. Территории городских и сельских поселений. Правила планировки, застройки и благоустройства жилых микрорайонов»</w:t>
      </w:r>
      <w:r w:rsidR="00710B0D" w:rsidRPr="00A60BCE">
        <w:rPr>
          <w:rFonts w:cs="Times New Roman"/>
          <w:sz w:val="28"/>
          <w:szCs w:val="28"/>
        </w:rPr>
        <w:t xml:space="preserve">, утвержден </w:t>
      </w:r>
      <w:r w:rsidR="00D4042F" w:rsidRPr="00A60BCE">
        <w:rPr>
          <w:rFonts w:cs="Times New Roman"/>
          <w:sz w:val="28"/>
          <w:szCs w:val="28"/>
        </w:rPr>
        <w:t xml:space="preserve">и введен в действие </w:t>
      </w:r>
      <w:r w:rsidR="00710B0D" w:rsidRPr="00A60BCE">
        <w:rPr>
          <w:rFonts w:cs="Times New Roman"/>
          <w:sz w:val="28"/>
          <w:szCs w:val="28"/>
        </w:rPr>
        <w:t>Приказом Министерства строительства и жилищно-коммунального хозяйства Российской Федерации</w:t>
      </w:r>
      <w:r w:rsidR="00D4042F" w:rsidRPr="00A60BCE">
        <w:rPr>
          <w:rFonts w:cs="Times New Roman"/>
          <w:sz w:val="28"/>
          <w:szCs w:val="28"/>
        </w:rPr>
        <w:t xml:space="preserve"> от</w:t>
      </w:r>
      <w:r w:rsidR="004C7426">
        <w:rPr>
          <w:rFonts w:cs="Times New Roman"/>
          <w:sz w:val="28"/>
          <w:szCs w:val="28"/>
        </w:rPr>
        <w:t xml:space="preserve"> </w:t>
      </w:r>
      <w:r w:rsidR="00D4042F" w:rsidRPr="00A60BCE">
        <w:rPr>
          <w:rFonts w:cs="Times New Roman"/>
          <w:sz w:val="28"/>
          <w:szCs w:val="28"/>
        </w:rPr>
        <w:t>24</w:t>
      </w:r>
      <w:r w:rsidR="00710B0D" w:rsidRPr="00A60BCE">
        <w:rPr>
          <w:rFonts w:cs="Times New Roman"/>
          <w:sz w:val="28"/>
          <w:szCs w:val="28"/>
        </w:rPr>
        <w:t> </w:t>
      </w:r>
      <w:r w:rsidR="00492CD1" w:rsidRPr="00A60BCE">
        <w:rPr>
          <w:rFonts w:cs="Times New Roman"/>
          <w:sz w:val="28"/>
          <w:szCs w:val="28"/>
        </w:rPr>
        <w:t xml:space="preserve">января </w:t>
      </w:r>
      <w:r w:rsidR="00D4042F" w:rsidRPr="00A60BCE">
        <w:rPr>
          <w:rFonts w:cs="Times New Roman"/>
          <w:sz w:val="28"/>
          <w:szCs w:val="28"/>
        </w:rPr>
        <w:t>2020</w:t>
      </w:r>
      <w:r w:rsidR="002C01C6" w:rsidRPr="00A60BCE">
        <w:rPr>
          <w:rFonts w:cs="Times New Roman"/>
          <w:sz w:val="28"/>
          <w:szCs w:val="28"/>
        </w:rPr>
        <w:t xml:space="preserve"> года</w:t>
      </w:r>
      <w:r w:rsidR="00D4042F" w:rsidRPr="00A60BCE">
        <w:rPr>
          <w:rFonts w:cs="Times New Roman"/>
          <w:sz w:val="28"/>
          <w:szCs w:val="28"/>
        </w:rPr>
        <w:t xml:space="preserve"> № 33/</w:t>
      </w:r>
      <w:proofErr w:type="spellStart"/>
      <w:r w:rsidR="00D4042F" w:rsidRPr="00A60BCE">
        <w:rPr>
          <w:rFonts w:cs="Times New Roman"/>
          <w:sz w:val="28"/>
          <w:szCs w:val="28"/>
        </w:rPr>
        <w:t>пр</w:t>
      </w:r>
      <w:proofErr w:type="spellEnd"/>
      <w:r w:rsidRPr="00A60BCE">
        <w:rPr>
          <w:rFonts w:cs="Times New Roman"/>
          <w:sz w:val="28"/>
          <w:szCs w:val="28"/>
        </w:rPr>
        <w:t>;</w:t>
      </w:r>
    </w:p>
    <w:p w14:paraId="5E7D5F5F" w14:textId="2330BBC6" w:rsidR="005D5506" w:rsidRPr="00A60BCE" w:rsidRDefault="00437232" w:rsidP="00437232">
      <w:pPr>
        <w:suppressAutoHyphens/>
        <w:rPr>
          <w:rFonts w:cs="Times New Roman"/>
          <w:sz w:val="28"/>
          <w:szCs w:val="28"/>
        </w:rPr>
      </w:pPr>
      <w:bookmarkStart w:id="86" w:name="_Hlk52381670"/>
      <w:r w:rsidRPr="00A60BCE">
        <w:rPr>
          <w:rFonts w:cs="Times New Roman"/>
          <w:sz w:val="28"/>
          <w:szCs w:val="28"/>
        </w:rPr>
        <w:t>25</w:t>
      </w:r>
      <w:r w:rsidR="00597F23">
        <w:rPr>
          <w:rFonts w:cs="Times New Roman"/>
          <w:sz w:val="28"/>
          <w:szCs w:val="28"/>
        </w:rPr>
        <w:t>)</w:t>
      </w:r>
      <w:r w:rsidR="00D502FF">
        <w:rPr>
          <w:rFonts w:cs="Times New Roman"/>
          <w:sz w:val="28"/>
          <w:szCs w:val="28"/>
        </w:rPr>
        <w:t> </w:t>
      </w:r>
      <w:r w:rsidR="005D5506" w:rsidRPr="00A60BCE">
        <w:rPr>
          <w:rFonts w:cs="Times New Roman"/>
          <w:sz w:val="28"/>
          <w:szCs w:val="28"/>
        </w:rPr>
        <w:t>ГОСТ 33150-2014 «Дороги автомобильные общего пользования. Проектирование пешеходных и велосипедных дорожек. Общие требования»</w:t>
      </w:r>
      <w:r w:rsidR="007E56B7">
        <w:rPr>
          <w:rFonts w:cs="Times New Roman"/>
          <w:sz w:val="28"/>
          <w:szCs w:val="28"/>
        </w:rPr>
        <w:t>;</w:t>
      </w:r>
    </w:p>
    <w:bookmarkEnd w:id="86"/>
    <w:p w14:paraId="0F4B4AB3" w14:textId="1BE66500" w:rsidR="00CA1DE5" w:rsidRPr="00A60BCE" w:rsidRDefault="00437232" w:rsidP="00712138">
      <w:pPr>
        <w:suppressAutoHyphens/>
        <w:rPr>
          <w:rFonts w:cs="Times New Roman"/>
          <w:sz w:val="28"/>
          <w:szCs w:val="28"/>
        </w:rPr>
      </w:pPr>
      <w:r w:rsidRPr="00A60BCE">
        <w:rPr>
          <w:rFonts w:cs="Times New Roman"/>
          <w:sz w:val="28"/>
          <w:szCs w:val="28"/>
        </w:rPr>
        <w:t>26</w:t>
      </w:r>
      <w:r w:rsidR="00597F23">
        <w:rPr>
          <w:rFonts w:cs="Times New Roman"/>
          <w:sz w:val="28"/>
          <w:szCs w:val="28"/>
        </w:rPr>
        <w:t>)</w:t>
      </w:r>
      <w:r w:rsidR="00D502FF">
        <w:rPr>
          <w:rFonts w:cs="Times New Roman"/>
          <w:sz w:val="28"/>
          <w:szCs w:val="28"/>
        </w:rPr>
        <w:t> </w:t>
      </w:r>
      <w:r w:rsidR="005D5506" w:rsidRPr="00A60BCE">
        <w:rPr>
          <w:rFonts w:cs="Times New Roman"/>
          <w:sz w:val="28"/>
          <w:szCs w:val="28"/>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710B0D" w:rsidRPr="00A60BCE">
        <w:rPr>
          <w:rFonts w:cs="Times New Roman"/>
          <w:sz w:val="28"/>
          <w:szCs w:val="28"/>
        </w:rPr>
        <w:t>, утвержден</w:t>
      </w:r>
      <w:r w:rsidR="005D5506" w:rsidRPr="00A60BCE">
        <w:rPr>
          <w:rFonts w:cs="Times New Roman"/>
          <w:sz w:val="28"/>
          <w:szCs w:val="28"/>
        </w:rPr>
        <w:t xml:space="preserve"> постановлением Главного государственного санитарного врача Р</w:t>
      </w:r>
      <w:r w:rsidR="00710B0D" w:rsidRPr="00A60BCE">
        <w:rPr>
          <w:rFonts w:cs="Times New Roman"/>
          <w:sz w:val="28"/>
          <w:szCs w:val="28"/>
        </w:rPr>
        <w:t xml:space="preserve">оссийской </w:t>
      </w:r>
      <w:r w:rsidR="005D5506" w:rsidRPr="00A60BCE">
        <w:rPr>
          <w:rFonts w:cs="Times New Roman"/>
          <w:sz w:val="28"/>
          <w:szCs w:val="28"/>
        </w:rPr>
        <w:t>Ф</w:t>
      </w:r>
      <w:r w:rsidR="00710B0D" w:rsidRPr="00A60BCE">
        <w:rPr>
          <w:rFonts w:cs="Times New Roman"/>
          <w:sz w:val="28"/>
          <w:szCs w:val="28"/>
        </w:rPr>
        <w:t>едерации</w:t>
      </w:r>
      <w:r w:rsidR="005D5506" w:rsidRPr="00A60BCE">
        <w:rPr>
          <w:rFonts w:cs="Times New Roman"/>
          <w:sz w:val="28"/>
          <w:szCs w:val="28"/>
        </w:rPr>
        <w:t xml:space="preserve"> от 28</w:t>
      </w:r>
      <w:r w:rsidR="002C01C6" w:rsidRPr="00A60BCE">
        <w:rPr>
          <w:rFonts w:cs="Times New Roman"/>
          <w:sz w:val="28"/>
          <w:szCs w:val="28"/>
        </w:rPr>
        <w:t xml:space="preserve"> января </w:t>
      </w:r>
      <w:r w:rsidR="005D5506" w:rsidRPr="00A60BCE">
        <w:rPr>
          <w:rFonts w:cs="Times New Roman"/>
          <w:sz w:val="28"/>
          <w:szCs w:val="28"/>
        </w:rPr>
        <w:t>2021</w:t>
      </w:r>
      <w:r w:rsidR="002C01C6" w:rsidRPr="00A60BCE">
        <w:rPr>
          <w:rFonts w:cs="Times New Roman"/>
          <w:sz w:val="28"/>
          <w:szCs w:val="28"/>
        </w:rPr>
        <w:t xml:space="preserve"> года</w:t>
      </w:r>
      <w:r w:rsidR="005D5506" w:rsidRPr="00A60BCE">
        <w:rPr>
          <w:rFonts w:cs="Times New Roman"/>
          <w:sz w:val="28"/>
          <w:szCs w:val="28"/>
        </w:rPr>
        <w:t xml:space="preserve"> №</w:t>
      </w:r>
      <w:r w:rsidR="004C7426">
        <w:rPr>
          <w:rFonts w:cs="Times New Roman"/>
          <w:sz w:val="28"/>
          <w:szCs w:val="28"/>
        </w:rPr>
        <w:t xml:space="preserve"> </w:t>
      </w:r>
      <w:r w:rsidR="005D5506" w:rsidRPr="00A60BCE">
        <w:rPr>
          <w:rFonts w:cs="Times New Roman"/>
          <w:sz w:val="28"/>
          <w:szCs w:val="28"/>
        </w:rPr>
        <w:t>3</w:t>
      </w:r>
      <w:r w:rsidR="00710B0D" w:rsidRPr="00A60BCE">
        <w:rPr>
          <w:rFonts w:cs="Times New Roman"/>
          <w:sz w:val="28"/>
          <w:szCs w:val="28"/>
        </w:rPr>
        <w:t>.</w:t>
      </w:r>
    </w:p>
    <w:p w14:paraId="37AC8A40" w14:textId="77777777" w:rsidR="00710B0D" w:rsidRPr="00A60BCE" w:rsidRDefault="00710B0D" w:rsidP="007A5C86">
      <w:pPr>
        <w:pStyle w:val="affa"/>
        <w:suppressAutoHyphens/>
        <w:ind w:left="0" w:firstLine="0"/>
        <w:rPr>
          <w:rFonts w:cs="Times New Roman"/>
          <w:sz w:val="28"/>
          <w:szCs w:val="28"/>
        </w:rPr>
      </w:pPr>
    </w:p>
    <w:p w14:paraId="01FE4B9E" w14:textId="77777777" w:rsidR="00856423" w:rsidRDefault="009E56D8" w:rsidP="004C7426">
      <w:pPr>
        <w:pStyle w:val="3"/>
        <w:keepNext w:val="0"/>
        <w:pageBreakBefore/>
        <w:spacing w:before="0" w:after="0"/>
        <w:contextualSpacing/>
        <w:rPr>
          <w:rFonts w:cs="Times New Roman"/>
          <w:b/>
          <w:sz w:val="28"/>
          <w:szCs w:val="28"/>
        </w:rPr>
      </w:pPr>
      <w:bookmarkStart w:id="87" w:name="_Toc491920230"/>
      <w:bookmarkStart w:id="88" w:name="_Toc84513418"/>
      <w:bookmarkStart w:id="89" w:name="_Toc88055626"/>
      <w:bookmarkStart w:id="90" w:name="_Toc167962881"/>
      <w:bookmarkEnd w:id="81"/>
      <w:r w:rsidRPr="00A60BCE">
        <w:rPr>
          <w:rFonts w:cs="Times New Roman"/>
          <w:b/>
          <w:sz w:val="28"/>
          <w:szCs w:val="28"/>
        </w:rPr>
        <w:lastRenderedPageBreak/>
        <w:t xml:space="preserve">1.3.2. </w:t>
      </w:r>
      <w:r w:rsidR="005D5506" w:rsidRPr="00A60BCE">
        <w:rPr>
          <w:rFonts w:cs="Times New Roman"/>
          <w:b/>
          <w:sz w:val="28"/>
          <w:szCs w:val="28"/>
        </w:rPr>
        <w:t xml:space="preserve">Список терминов и определений, применяемых </w:t>
      </w:r>
    </w:p>
    <w:p w14:paraId="1FDA483C" w14:textId="7DFD85AD" w:rsidR="005D5506" w:rsidRPr="00A60BCE" w:rsidRDefault="005D5506" w:rsidP="00856423">
      <w:pPr>
        <w:pStyle w:val="3"/>
        <w:keepNext w:val="0"/>
        <w:spacing w:before="0" w:after="0"/>
        <w:contextualSpacing/>
        <w:rPr>
          <w:rFonts w:cs="Times New Roman"/>
          <w:b/>
          <w:sz w:val="28"/>
          <w:szCs w:val="28"/>
        </w:rPr>
      </w:pPr>
      <w:r w:rsidRPr="00A60BCE">
        <w:rPr>
          <w:rFonts w:cs="Times New Roman"/>
          <w:b/>
          <w:sz w:val="28"/>
          <w:szCs w:val="28"/>
        </w:rPr>
        <w:t xml:space="preserve">в </w:t>
      </w:r>
      <w:r w:rsidR="002E2E92">
        <w:rPr>
          <w:rFonts w:cs="Times New Roman"/>
          <w:b/>
          <w:sz w:val="28"/>
          <w:szCs w:val="28"/>
        </w:rPr>
        <w:t xml:space="preserve">МНГП </w:t>
      </w:r>
      <w:bookmarkEnd w:id="87"/>
      <w:bookmarkEnd w:id="88"/>
      <w:bookmarkEnd w:id="89"/>
      <w:bookmarkEnd w:id="90"/>
      <w:r w:rsidR="002E2E92">
        <w:rPr>
          <w:rFonts w:cs="Times New Roman"/>
          <w:b/>
          <w:sz w:val="28"/>
          <w:szCs w:val="28"/>
        </w:rPr>
        <w:t>Кушвинского муниципального округа</w:t>
      </w:r>
    </w:p>
    <w:p w14:paraId="647A3542" w14:textId="77777777" w:rsidR="00CA1DE5" w:rsidRPr="00BF4BC7" w:rsidRDefault="00CA1DE5" w:rsidP="007A5C86">
      <w:pPr>
        <w:pStyle w:val="affa"/>
        <w:ind w:left="0" w:firstLine="0"/>
        <w:rPr>
          <w:sz w:val="28"/>
          <w:szCs w:val="28"/>
        </w:rPr>
      </w:pPr>
    </w:p>
    <w:p w14:paraId="3522B280" w14:textId="77777777" w:rsidR="00D4042F" w:rsidRPr="00E878FA" w:rsidRDefault="00D4042F" w:rsidP="007A5C86">
      <w:pPr>
        <w:suppressAutoHyphens/>
        <w:contextualSpacing/>
        <w:rPr>
          <w:rFonts w:cs="Times New Roman"/>
          <w:sz w:val="28"/>
          <w:szCs w:val="28"/>
        </w:rPr>
      </w:pPr>
      <w:bookmarkStart w:id="91" w:name="OLE_LINK249"/>
      <w:bookmarkStart w:id="92" w:name="OLE_LINK250"/>
      <w:r w:rsidRPr="00E878FA">
        <w:rPr>
          <w:rFonts w:cs="Times New Roman"/>
          <w:sz w:val="28"/>
          <w:szCs w:val="28"/>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0F26B7AA" w14:textId="77777777" w:rsidR="00D4042F" w:rsidRPr="00E878FA" w:rsidRDefault="00D4042F" w:rsidP="007A5C86">
      <w:pPr>
        <w:suppressAutoHyphens/>
        <w:contextualSpacing/>
        <w:rPr>
          <w:rFonts w:cs="Times New Roman"/>
          <w:bCs/>
          <w:sz w:val="28"/>
          <w:szCs w:val="28"/>
        </w:rPr>
      </w:pPr>
      <w:r w:rsidRPr="00E878FA">
        <w:rPr>
          <w:rFonts w:cs="Times New Roman"/>
          <w:bCs/>
          <w:sz w:val="28"/>
          <w:szCs w:val="28"/>
        </w:rPr>
        <w:t>Берегозащитное (берегоукрепительное) сооружение</w:t>
      </w:r>
      <w:r w:rsidRPr="00E878FA">
        <w:rPr>
          <w:rFonts w:cs="Times New Roman"/>
          <w:sz w:val="28"/>
          <w:szCs w:val="28"/>
        </w:rPr>
        <w:t xml:space="preserve"> – гидротехническое сооружение для защиты берега от размыва и разрушения.</w:t>
      </w:r>
      <w:r w:rsidRPr="00E878FA">
        <w:rPr>
          <w:rFonts w:cs="Times New Roman"/>
          <w:bCs/>
          <w:sz w:val="28"/>
          <w:szCs w:val="28"/>
        </w:rPr>
        <w:t xml:space="preserve"> </w:t>
      </w:r>
    </w:p>
    <w:p w14:paraId="24512C6C" w14:textId="77777777" w:rsidR="00D4042F" w:rsidRPr="00E878FA" w:rsidRDefault="00D4042F" w:rsidP="007A5C86">
      <w:pPr>
        <w:suppressAutoHyphens/>
        <w:contextualSpacing/>
        <w:rPr>
          <w:rFonts w:cs="Times New Roman"/>
          <w:sz w:val="28"/>
          <w:szCs w:val="28"/>
        </w:rPr>
      </w:pPr>
      <w:r w:rsidRPr="00E878FA">
        <w:rPr>
          <w:rFonts w:cs="Times New Roman"/>
          <w:sz w:val="28"/>
          <w:szCs w:val="28"/>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5921EDB2" w14:textId="77777777" w:rsidR="00D4042F" w:rsidRPr="00E878FA" w:rsidRDefault="00D4042F" w:rsidP="007A5C86">
      <w:pPr>
        <w:suppressAutoHyphens/>
        <w:contextualSpacing/>
        <w:rPr>
          <w:rFonts w:cs="Times New Roman"/>
          <w:sz w:val="28"/>
          <w:szCs w:val="28"/>
        </w:rPr>
      </w:pPr>
      <w:r w:rsidRPr="00E878FA">
        <w:rPr>
          <w:rFonts w:cs="Times New Roman"/>
          <w:sz w:val="28"/>
          <w:szCs w:val="28"/>
        </w:rPr>
        <w:t>Градостроительная документация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14:paraId="05A8A3EE" w14:textId="77777777" w:rsidR="00D4042F" w:rsidRPr="00E878FA" w:rsidRDefault="00D4042F" w:rsidP="007A5C86">
      <w:pPr>
        <w:suppressAutoHyphens/>
        <w:contextualSpacing/>
        <w:rPr>
          <w:rFonts w:cs="Times New Roman"/>
          <w:sz w:val="28"/>
          <w:szCs w:val="28"/>
        </w:rPr>
      </w:pPr>
      <w:r w:rsidRPr="00E878FA">
        <w:rPr>
          <w:rFonts w:cs="Times New Roman"/>
          <w:bCs/>
          <w:sz w:val="28"/>
          <w:szCs w:val="28"/>
        </w:rPr>
        <w:t>Дошкольная образовательная организация</w:t>
      </w:r>
      <w:r w:rsidRPr="00E878FA">
        <w:rPr>
          <w:rFonts w:cs="Times New Roman"/>
          <w:sz w:val="28"/>
          <w:szCs w:val="28"/>
        </w:rPr>
        <w:t xml:space="preserve">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31A581E8" w14:textId="77777777" w:rsidR="00D4042F" w:rsidRPr="00E878FA" w:rsidRDefault="00D4042F" w:rsidP="007A5C86">
      <w:pPr>
        <w:suppressAutoHyphens/>
        <w:contextualSpacing/>
        <w:rPr>
          <w:rFonts w:cs="Times New Roman"/>
          <w:sz w:val="28"/>
          <w:szCs w:val="28"/>
        </w:rPr>
      </w:pPr>
      <w:bookmarkStart w:id="93" w:name="OLE_LINK246"/>
      <w:bookmarkStart w:id="94" w:name="OLE_LINK247"/>
      <w:bookmarkStart w:id="95" w:name="OLE_LINK248"/>
      <w:bookmarkEnd w:id="91"/>
      <w:bookmarkEnd w:id="92"/>
      <w:r w:rsidRPr="00E878FA">
        <w:rPr>
          <w:rFonts w:cs="Times New Roman"/>
          <w:sz w:val="28"/>
          <w:szCs w:val="28"/>
        </w:rPr>
        <w:t>Красная линия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35756DB6" w14:textId="77777777" w:rsidR="00D4042F" w:rsidRPr="00E878FA" w:rsidRDefault="00D4042F" w:rsidP="007A5C86">
      <w:pPr>
        <w:suppressAutoHyphens/>
        <w:contextualSpacing/>
        <w:rPr>
          <w:rFonts w:cs="Times New Roman"/>
          <w:sz w:val="28"/>
          <w:szCs w:val="28"/>
        </w:rPr>
      </w:pPr>
      <w:bookmarkStart w:id="96" w:name="OLE_LINK53"/>
      <w:bookmarkStart w:id="97" w:name="OLE_LINK219"/>
      <w:r w:rsidRPr="00E878FA">
        <w:rPr>
          <w:rFonts w:cs="Times New Roman"/>
          <w:sz w:val="28"/>
          <w:szCs w:val="28"/>
        </w:rPr>
        <w:t>Микрорайон (квартал) – планировочная единица застройки в границах красных линий, ограниченная магистральными или жилыми улицами.</w:t>
      </w:r>
    </w:p>
    <w:bookmarkEnd w:id="93"/>
    <w:bookmarkEnd w:id="94"/>
    <w:bookmarkEnd w:id="95"/>
    <w:bookmarkEnd w:id="96"/>
    <w:bookmarkEnd w:id="97"/>
    <w:p w14:paraId="74FE9D14" w14:textId="77777777" w:rsidR="00D4042F" w:rsidRPr="00E878FA" w:rsidRDefault="00D4042F" w:rsidP="007A5C86">
      <w:pPr>
        <w:pStyle w:val="aff5"/>
        <w:suppressAutoHyphens/>
        <w:contextualSpacing/>
        <w:rPr>
          <w:sz w:val="28"/>
          <w:szCs w:val="28"/>
          <w:lang w:val="ru-RU"/>
        </w:rPr>
      </w:pPr>
      <w:r w:rsidRPr="00E878FA">
        <w:rPr>
          <w:bCs/>
          <w:sz w:val="28"/>
          <w:szCs w:val="28"/>
          <w:lang w:val="ru-RU"/>
        </w:rPr>
        <w:t>Нормативы градостроительного проектирования</w:t>
      </w:r>
      <w:r w:rsidRPr="00E878FA">
        <w:rPr>
          <w:sz w:val="28"/>
          <w:szCs w:val="28"/>
          <w:lang w:val="ru-RU"/>
        </w:rPr>
        <w:t xml:space="preserve"> – совокупность расчетных показателей, установленных в соответствии с Градостроительным кодексом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66DD10C8" w14:textId="77777777" w:rsidR="00D4042F" w:rsidRPr="00E878FA" w:rsidRDefault="00D4042F" w:rsidP="007A5C86">
      <w:pPr>
        <w:pStyle w:val="aff5"/>
        <w:suppressAutoHyphens/>
        <w:contextualSpacing/>
        <w:rPr>
          <w:sz w:val="28"/>
          <w:szCs w:val="28"/>
          <w:lang w:val="ru-RU"/>
        </w:rPr>
      </w:pPr>
      <w:r w:rsidRPr="00E878FA">
        <w:rPr>
          <w:sz w:val="28"/>
          <w:szCs w:val="28"/>
          <w:lang w:val="ru-RU"/>
        </w:rPr>
        <w:t>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программам начального общего, основного общего и (или) среднего общего образования.</w:t>
      </w:r>
    </w:p>
    <w:p w14:paraId="49D9C70F" w14:textId="77777777" w:rsidR="00D4042F" w:rsidRPr="00E878FA" w:rsidRDefault="00D4042F" w:rsidP="007A5C86">
      <w:pPr>
        <w:suppressAutoHyphens/>
        <w:contextualSpacing/>
        <w:rPr>
          <w:rFonts w:cs="Times New Roman"/>
          <w:sz w:val="28"/>
          <w:szCs w:val="28"/>
        </w:rPr>
      </w:pPr>
      <w:r w:rsidRPr="00E878FA">
        <w:rPr>
          <w:rFonts w:cs="Times New Roman"/>
          <w:sz w:val="28"/>
          <w:szCs w:val="28"/>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w:t>
      </w:r>
      <w:r w:rsidRPr="00E878FA">
        <w:rPr>
          <w:rFonts w:cs="Times New Roman"/>
          <w:sz w:val="28"/>
          <w:szCs w:val="28"/>
        </w:rPr>
        <w:lastRenderedPageBreak/>
        <w:t xml:space="preserve">переданных государственных полномочий в соответствии с федеральными законами, законами субъекта Российской Федерации, уставом муниципального образования, и оказывают существенное влияние на социально-экономическое развитие муниципального образования. </w:t>
      </w:r>
    </w:p>
    <w:p w14:paraId="42B674B3" w14:textId="55FBFBC5" w:rsidR="00D4042F" w:rsidRPr="00E878FA" w:rsidRDefault="00D4042F" w:rsidP="007A5C86">
      <w:pPr>
        <w:suppressAutoHyphens/>
        <w:contextualSpacing/>
        <w:rPr>
          <w:rFonts w:cs="Times New Roman"/>
          <w:sz w:val="28"/>
          <w:szCs w:val="28"/>
        </w:rPr>
      </w:pPr>
      <w:r w:rsidRPr="00E878FA">
        <w:rPr>
          <w:rFonts w:cs="Times New Roman"/>
          <w:bCs/>
          <w:sz w:val="28"/>
          <w:szCs w:val="28"/>
        </w:rPr>
        <w:t>Озелененные территории</w:t>
      </w:r>
      <w:r w:rsidRPr="00E878FA">
        <w:rPr>
          <w:rFonts w:cs="Times New Roman"/>
          <w:sz w:val="28"/>
          <w:szCs w:val="28"/>
        </w:rPr>
        <w:t xml:space="preserve"> – часть территории природного комплекса, на которой располагаются природные и искусственно созданные садовые комплексы и объекты </w:t>
      </w:r>
      <w:r w:rsidR="00954935">
        <w:rPr>
          <w:rFonts w:cs="Times New Roman"/>
          <w:sz w:val="28"/>
          <w:szCs w:val="28"/>
        </w:rPr>
        <w:t>–</w:t>
      </w:r>
      <w:r w:rsidRPr="00E878FA">
        <w:rPr>
          <w:rFonts w:cs="Times New Roman"/>
          <w:sz w:val="28"/>
          <w:szCs w:val="28"/>
        </w:rPr>
        <w:t xml:space="preserve"> сад</w:t>
      </w:r>
      <w:r w:rsidR="00954935">
        <w:rPr>
          <w:rFonts w:cs="Times New Roman"/>
          <w:sz w:val="28"/>
          <w:szCs w:val="28"/>
        </w:rPr>
        <w:t>,</w:t>
      </w:r>
      <w:r w:rsidRPr="00E878FA">
        <w:rPr>
          <w:rFonts w:cs="Times New Roman"/>
          <w:sz w:val="28"/>
          <w:szCs w:val="28"/>
        </w:rPr>
        <w:t xml:space="preserve">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 </w:t>
      </w:r>
    </w:p>
    <w:p w14:paraId="6CA7C03B" w14:textId="651EE95B" w:rsidR="00D4042F" w:rsidRPr="00E878FA" w:rsidRDefault="00D4042F" w:rsidP="007A5C86">
      <w:pPr>
        <w:suppressAutoHyphens/>
        <w:contextualSpacing/>
        <w:rPr>
          <w:rFonts w:cs="Times New Roman"/>
          <w:sz w:val="28"/>
          <w:szCs w:val="28"/>
        </w:rPr>
      </w:pPr>
      <w:r w:rsidRPr="00E878FA">
        <w:rPr>
          <w:rFonts w:cs="Times New Roman"/>
          <w:bCs/>
          <w:sz w:val="28"/>
          <w:szCs w:val="28"/>
        </w:rPr>
        <w:t>Озелененные территории общего пользования</w:t>
      </w:r>
      <w:r w:rsidRPr="00E878FA">
        <w:rPr>
          <w:rFonts w:cs="Times New Roman"/>
          <w:sz w:val="28"/>
          <w:szCs w:val="28"/>
        </w:rPr>
        <w:t xml:space="preserve"> – часть территории природного комплекса, на которой располагаются природные и искусственно</w:t>
      </w:r>
      <w:r w:rsidR="00BF4BC7" w:rsidRPr="00E878FA">
        <w:rPr>
          <w:rFonts w:cs="Times New Roman"/>
          <w:sz w:val="28"/>
          <w:szCs w:val="28"/>
        </w:rPr>
        <w:t xml:space="preserve"> </w:t>
      </w:r>
      <w:r w:rsidRPr="00E878FA">
        <w:rPr>
          <w:rFonts w:cs="Times New Roman"/>
          <w:sz w:val="28"/>
          <w:szCs w:val="28"/>
        </w:rPr>
        <w:t>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7A868307" w14:textId="77777777" w:rsidR="00D4042F" w:rsidRPr="00E878FA" w:rsidRDefault="00D4042F" w:rsidP="007A5C86">
      <w:pPr>
        <w:suppressAutoHyphens/>
        <w:contextualSpacing/>
        <w:rPr>
          <w:rFonts w:cs="Times New Roman"/>
          <w:sz w:val="28"/>
          <w:szCs w:val="28"/>
        </w:rPr>
      </w:pPr>
      <w:r w:rsidRPr="00E878FA">
        <w:rPr>
          <w:rFonts w:cs="Times New Roman"/>
          <w:bCs/>
          <w:sz w:val="28"/>
          <w:szCs w:val="28"/>
        </w:rPr>
        <w:t>Парковка</w:t>
      </w:r>
      <w:r w:rsidRPr="00E878FA">
        <w:rPr>
          <w:rFonts w:cs="Times New Roman"/>
          <w:sz w:val="28"/>
          <w:szCs w:val="28"/>
        </w:rPr>
        <w:t xml:space="preserve"> – стоянка автомобилей (открытая площадка) общего пользования, устраиваемая на элементах поперечного профиля улично-дорожной сети (проезжей части, тротуаре), имеющая въезд и выезд только со стороны проезжей части улицы (дороги), устраиваемая при условии обеспечения пропускной способности проезжей части и тротуаров.</w:t>
      </w:r>
    </w:p>
    <w:p w14:paraId="155D9D74" w14:textId="77777777" w:rsidR="00D4042F" w:rsidRPr="00E878FA" w:rsidRDefault="00D4042F" w:rsidP="007A5C86">
      <w:pPr>
        <w:suppressAutoHyphens/>
        <w:contextualSpacing/>
        <w:rPr>
          <w:rFonts w:cs="Times New Roman"/>
          <w:sz w:val="28"/>
          <w:szCs w:val="28"/>
        </w:rPr>
      </w:pPr>
      <w:r w:rsidRPr="00E878FA">
        <w:rPr>
          <w:rFonts w:cs="Times New Roman"/>
          <w:sz w:val="28"/>
          <w:szCs w:val="28"/>
        </w:rPr>
        <w:t>Спортивный зал – спортивное сооружение, содержащее универсальный спортивный зал.</w:t>
      </w:r>
    </w:p>
    <w:p w14:paraId="436E32FF" w14:textId="77777777" w:rsidR="00D4042F" w:rsidRPr="00E878FA" w:rsidRDefault="00D4042F" w:rsidP="007A5C86">
      <w:pPr>
        <w:suppressAutoHyphens/>
        <w:contextualSpacing/>
        <w:rPr>
          <w:rFonts w:cs="Times New Roman"/>
          <w:sz w:val="28"/>
          <w:szCs w:val="28"/>
        </w:rPr>
      </w:pPr>
      <w:r w:rsidRPr="00E878FA">
        <w:rPr>
          <w:rFonts w:cs="Times New Roman"/>
          <w:bCs/>
          <w:sz w:val="28"/>
          <w:szCs w:val="28"/>
        </w:rPr>
        <w:t>Стоянка автомобилей (автостоянка)</w:t>
      </w:r>
      <w:r w:rsidRPr="00E878FA">
        <w:rPr>
          <w:rFonts w:cs="Times New Roman"/>
          <w:sz w:val="28"/>
          <w:szCs w:val="28"/>
        </w:rPr>
        <w:t xml:space="preserve"> – открытая площадка, предназначенная для хранения и (или) паркования автомобилей (для объектов жилого и нежилого назначения).</w:t>
      </w:r>
    </w:p>
    <w:p w14:paraId="36336DB4" w14:textId="4AD66E4C" w:rsidR="00634B2D" w:rsidRPr="00E878FA" w:rsidRDefault="00634B2D" w:rsidP="007A5C86">
      <w:pPr>
        <w:suppressAutoHyphens/>
        <w:contextualSpacing/>
        <w:rPr>
          <w:rFonts w:cs="Times New Roman"/>
          <w:sz w:val="28"/>
          <w:szCs w:val="28"/>
        </w:rPr>
      </w:pPr>
      <w:r w:rsidRPr="00E878FA">
        <w:rPr>
          <w:rFonts w:cs="Times New Roman"/>
          <w:sz w:val="28"/>
          <w:szCs w:val="28"/>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14:paraId="1F5240DD" w14:textId="77777777" w:rsidR="00CA1DE5" w:rsidRPr="00E878FA" w:rsidRDefault="00CA1DE5" w:rsidP="007A5C86">
      <w:pPr>
        <w:suppressAutoHyphens/>
        <w:ind w:firstLine="0"/>
        <w:contextualSpacing/>
        <w:rPr>
          <w:rFonts w:cs="Times New Roman"/>
          <w:sz w:val="28"/>
          <w:szCs w:val="28"/>
        </w:rPr>
      </w:pPr>
    </w:p>
    <w:p w14:paraId="5DD40859" w14:textId="77777777" w:rsidR="00856423" w:rsidRDefault="00B442C6" w:rsidP="00F6051F">
      <w:pPr>
        <w:pStyle w:val="ab"/>
        <w:suppressAutoHyphens/>
        <w:spacing w:before="0" w:after="0"/>
        <w:ind w:firstLine="0"/>
        <w:contextualSpacing/>
        <w:rPr>
          <w:sz w:val="28"/>
        </w:rPr>
      </w:pPr>
      <w:bookmarkStart w:id="98" w:name="_Toc167962883"/>
      <w:r w:rsidRPr="00A60BCE">
        <w:rPr>
          <w:sz w:val="28"/>
        </w:rPr>
        <w:t>Р</w:t>
      </w:r>
      <w:r w:rsidR="0033472F">
        <w:rPr>
          <w:sz w:val="28"/>
        </w:rPr>
        <w:t>аздел</w:t>
      </w:r>
      <w:r w:rsidR="002441B6" w:rsidRPr="00A60BCE">
        <w:rPr>
          <w:sz w:val="28"/>
        </w:rPr>
        <w:t xml:space="preserve"> 2. </w:t>
      </w:r>
      <w:r w:rsidR="00FA7643" w:rsidRPr="00A60BCE">
        <w:rPr>
          <w:sz w:val="28"/>
        </w:rPr>
        <w:t>М</w:t>
      </w:r>
      <w:r w:rsidR="0033472F">
        <w:rPr>
          <w:sz w:val="28"/>
        </w:rPr>
        <w:t>атериалы по обоснованию расчетных показателей</w:t>
      </w:r>
      <w:r w:rsidR="009038FA">
        <w:rPr>
          <w:sz w:val="28"/>
        </w:rPr>
        <w:t xml:space="preserve">, </w:t>
      </w:r>
    </w:p>
    <w:p w14:paraId="1D0AC378" w14:textId="711F6E36" w:rsidR="009038FA" w:rsidRDefault="009038FA" w:rsidP="00F6051F">
      <w:pPr>
        <w:pStyle w:val="ab"/>
        <w:suppressAutoHyphens/>
        <w:spacing w:before="0" w:after="0"/>
        <w:ind w:firstLine="0"/>
        <w:contextualSpacing/>
        <w:rPr>
          <w:sz w:val="28"/>
        </w:rPr>
      </w:pPr>
      <w:r>
        <w:rPr>
          <w:sz w:val="28"/>
        </w:rPr>
        <w:t>содержащихся в основной части</w:t>
      </w:r>
    </w:p>
    <w:p w14:paraId="1EC98367" w14:textId="77777777" w:rsidR="00074B78" w:rsidRPr="00A60BCE" w:rsidRDefault="00074B78" w:rsidP="007A5C86">
      <w:pPr>
        <w:pStyle w:val="ab"/>
        <w:spacing w:before="0" w:after="0"/>
        <w:ind w:firstLine="0"/>
        <w:contextualSpacing/>
        <w:rPr>
          <w:sz w:val="28"/>
        </w:rPr>
      </w:pPr>
      <w:bookmarkStart w:id="99" w:name="_Toc167962884"/>
      <w:bookmarkEnd w:id="98"/>
    </w:p>
    <w:p w14:paraId="1797AB3B" w14:textId="68937BBA" w:rsidR="00F52D8E" w:rsidRPr="00A60BCE" w:rsidRDefault="00D84750" w:rsidP="007A5C86">
      <w:pPr>
        <w:pStyle w:val="ab"/>
        <w:suppressAutoHyphens/>
        <w:spacing w:before="0" w:after="0"/>
        <w:ind w:firstLine="0"/>
        <w:contextualSpacing/>
        <w:rPr>
          <w:sz w:val="28"/>
        </w:rPr>
      </w:pPr>
      <w:r w:rsidRPr="00A60BCE">
        <w:rPr>
          <w:sz w:val="28"/>
        </w:rPr>
        <w:t xml:space="preserve">Глава </w:t>
      </w:r>
      <w:r w:rsidR="006A1498" w:rsidRPr="00A60BCE">
        <w:rPr>
          <w:sz w:val="28"/>
        </w:rPr>
        <w:t xml:space="preserve">2.1. </w:t>
      </w:r>
      <w:r w:rsidR="00727C61" w:rsidRPr="00A60BCE">
        <w:rPr>
          <w:sz w:val="28"/>
        </w:rPr>
        <w:t>Результаты анализа территориальных особенностей</w:t>
      </w:r>
      <w:r w:rsidR="002C21A2" w:rsidRPr="00A60BCE">
        <w:rPr>
          <w:sz w:val="28"/>
        </w:rPr>
        <w:t xml:space="preserve"> </w:t>
      </w:r>
      <w:r w:rsidR="00CA7D28" w:rsidRPr="00F6051F">
        <w:rPr>
          <w:sz w:val="28"/>
        </w:rPr>
        <w:t>муниципального</w:t>
      </w:r>
      <w:r w:rsidR="00D600E7" w:rsidRPr="00F6051F">
        <w:rPr>
          <w:sz w:val="28"/>
        </w:rPr>
        <w:t xml:space="preserve"> округа</w:t>
      </w:r>
      <w:r w:rsidR="00727C61" w:rsidRPr="00A60BCE">
        <w:rPr>
          <w:sz w:val="28"/>
        </w:rPr>
        <w:t>, влияющих на установление расчетных показателей</w:t>
      </w:r>
      <w:bookmarkEnd w:id="99"/>
    </w:p>
    <w:p w14:paraId="56A8DA24" w14:textId="77777777" w:rsidR="00074B78" w:rsidRPr="004C5133" w:rsidRDefault="00074B78" w:rsidP="007A5C86">
      <w:pPr>
        <w:pStyle w:val="ab"/>
        <w:suppressAutoHyphens/>
        <w:spacing w:before="0" w:after="0"/>
        <w:ind w:firstLine="0"/>
        <w:contextualSpacing/>
        <w:rPr>
          <w:b w:val="0"/>
          <w:sz w:val="28"/>
        </w:rPr>
      </w:pPr>
    </w:p>
    <w:p w14:paraId="571A133D" w14:textId="32FEF937" w:rsidR="00F52D8E" w:rsidRDefault="00F52D8E" w:rsidP="007A5C86">
      <w:pPr>
        <w:suppressAutoHyphens/>
        <w:contextualSpacing/>
        <w:rPr>
          <w:sz w:val="28"/>
          <w:szCs w:val="28"/>
        </w:rPr>
      </w:pPr>
      <w:r w:rsidRPr="00A60BCE">
        <w:rPr>
          <w:sz w:val="28"/>
          <w:szCs w:val="28"/>
        </w:rPr>
        <w:t>В соответствии с п</w:t>
      </w:r>
      <w:r w:rsidR="002272EF">
        <w:rPr>
          <w:sz w:val="28"/>
          <w:szCs w:val="28"/>
        </w:rPr>
        <w:t>унктом</w:t>
      </w:r>
      <w:r w:rsidRPr="00A60BCE">
        <w:rPr>
          <w:sz w:val="28"/>
          <w:szCs w:val="28"/>
        </w:rPr>
        <w:t xml:space="preserve"> 5 ст</w:t>
      </w:r>
      <w:r w:rsidR="002272EF">
        <w:rPr>
          <w:sz w:val="28"/>
          <w:szCs w:val="28"/>
        </w:rPr>
        <w:t>атьи</w:t>
      </w:r>
      <w:r w:rsidRPr="00A60BCE">
        <w:rPr>
          <w:sz w:val="28"/>
          <w:szCs w:val="28"/>
        </w:rPr>
        <w:t xml:space="preserve"> 29.4 Градостроительного кодекса Р</w:t>
      </w:r>
      <w:r w:rsidR="004D15EC" w:rsidRPr="00A60BCE">
        <w:rPr>
          <w:sz w:val="28"/>
          <w:szCs w:val="28"/>
        </w:rPr>
        <w:t>оссийской Федерации</w:t>
      </w:r>
      <w:r w:rsidRPr="00A60BCE">
        <w:rPr>
          <w:sz w:val="28"/>
          <w:szCs w:val="28"/>
        </w:rPr>
        <w:t xml:space="preserve"> подготовка местных нормативов градостроительного проектирования осуществляется с учетом:</w:t>
      </w:r>
    </w:p>
    <w:p w14:paraId="1EA7585A" w14:textId="1DF6A427" w:rsidR="006535C7" w:rsidRPr="00E878FA" w:rsidRDefault="00BF4BC7" w:rsidP="007A5C86">
      <w:pPr>
        <w:suppressAutoHyphens/>
        <w:contextualSpacing/>
        <w:rPr>
          <w:sz w:val="28"/>
          <w:szCs w:val="28"/>
        </w:rPr>
      </w:pPr>
      <w:r w:rsidRPr="00E878FA">
        <w:rPr>
          <w:sz w:val="28"/>
          <w:szCs w:val="28"/>
        </w:rPr>
        <w:t>-</w:t>
      </w:r>
      <w:r w:rsidR="00E878FA" w:rsidRPr="00E878FA">
        <w:rPr>
          <w:sz w:val="28"/>
          <w:szCs w:val="28"/>
        </w:rPr>
        <w:t> </w:t>
      </w:r>
      <w:r w:rsidR="006535C7" w:rsidRPr="00E878FA">
        <w:rPr>
          <w:sz w:val="28"/>
          <w:szCs w:val="28"/>
        </w:rPr>
        <w:t xml:space="preserve">социально-демографического состава и плотности населения на территории муниципального </w:t>
      </w:r>
      <w:r w:rsidR="001E41F9">
        <w:rPr>
          <w:sz w:val="28"/>
          <w:szCs w:val="28"/>
        </w:rPr>
        <w:t>округа</w:t>
      </w:r>
      <w:r w:rsidR="006535C7" w:rsidRPr="00E878FA">
        <w:rPr>
          <w:sz w:val="28"/>
          <w:szCs w:val="28"/>
        </w:rPr>
        <w:t>;</w:t>
      </w:r>
    </w:p>
    <w:p w14:paraId="14F52913" w14:textId="1C2D07A6" w:rsidR="006535C7" w:rsidRPr="00E878FA" w:rsidRDefault="00BF4BC7" w:rsidP="007A5C86">
      <w:pPr>
        <w:suppressAutoHyphens/>
        <w:contextualSpacing/>
        <w:rPr>
          <w:sz w:val="28"/>
          <w:szCs w:val="28"/>
        </w:rPr>
      </w:pPr>
      <w:bookmarkStart w:id="100" w:name="_Hlk52372125"/>
      <w:r w:rsidRPr="00E878FA">
        <w:rPr>
          <w:sz w:val="28"/>
          <w:szCs w:val="28"/>
        </w:rPr>
        <w:t>-</w:t>
      </w:r>
      <w:r w:rsidR="00E878FA" w:rsidRPr="00E878FA">
        <w:rPr>
          <w:sz w:val="28"/>
          <w:szCs w:val="28"/>
        </w:rPr>
        <w:t> </w:t>
      </w:r>
      <w:r w:rsidR="006535C7" w:rsidRPr="00E878FA">
        <w:rPr>
          <w:sz w:val="28"/>
          <w:szCs w:val="28"/>
        </w:rPr>
        <w:t xml:space="preserve">стратегии социально-экономического развития муниципального </w:t>
      </w:r>
      <w:r w:rsidR="00954935">
        <w:rPr>
          <w:sz w:val="28"/>
          <w:szCs w:val="28"/>
        </w:rPr>
        <w:t>округа</w:t>
      </w:r>
      <w:r w:rsidR="00954935" w:rsidRPr="00E878FA">
        <w:rPr>
          <w:sz w:val="28"/>
          <w:szCs w:val="28"/>
        </w:rPr>
        <w:t xml:space="preserve"> </w:t>
      </w:r>
      <w:r w:rsidR="006535C7" w:rsidRPr="00E878FA">
        <w:rPr>
          <w:sz w:val="28"/>
          <w:szCs w:val="28"/>
        </w:rPr>
        <w:t xml:space="preserve">и плана мероприятий по ее реализации </w:t>
      </w:r>
      <w:bookmarkEnd w:id="100"/>
      <w:r w:rsidR="006535C7" w:rsidRPr="00E878FA">
        <w:rPr>
          <w:sz w:val="28"/>
          <w:szCs w:val="28"/>
        </w:rPr>
        <w:t>(при наличии);</w:t>
      </w:r>
    </w:p>
    <w:p w14:paraId="1C35701B" w14:textId="29B36D5C" w:rsidR="006535C7" w:rsidRPr="00E878FA" w:rsidRDefault="00BF4BC7" w:rsidP="007A5C86">
      <w:pPr>
        <w:suppressAutoHyphens/>
        <w:contextualSpacing/>
        <w:rPr>
          <w:sz w:val="28"/>
          <w:szCs w:val="28"/>
        </w:rPr>
      </w:pPr>
      <w:r w:rsidRPr="00E878FA">
        <w:rPr>
          <w:sz w:val="28"/>
          <w:szCs w:val="28"/>
        </w:rPr>
        <w:t>-</w:t>
      </w:r>
      <w:r w:rsidR="00E878FA" w:rsidRPr="00E878FA">
        <w:rPr>
          <w:sz w:val="28"/>
          <w:szCs w:val="28"/>
        </w:rPr>
        <w:t> </w:t>
      </w:r>
      <w:r w:rsidR="006535C7" w:rsidRPr="00E878FA">
        <w:rPr>
          <w:sz w:val="28"/>
          <w:szCs w:val="28"/>
        </w:rPr>
        <w:t>предложений органов местного самоуправления и заинтересованных лиц.</w:t>
      </w:r>
    </w:p>
    <w:p w14:paraId="4456C32A" w14:textId="40FCA6CA" w:rsidR="00F52D8E" w:rsidRPr="00A60BCE" w:rsidRDefault="00F52D8E" w:rsidP="007A5C86">
      <w:pPr>
        <w:suppressAutoHyphens/>
        <w:contextualSpacing/>
        <w:rPr>
          <w:sz w:val="28"/>
          <w:szCs w:val="28"/>
        </w:rPr>
      </w:pPr>
      <w:r w:rsidRPr="00E878FA">
        <w:rPr>
          <w:sz w:val="28"/>
          <w:szCs w:val="28"/>
        </w:rPr>
        <w:t xml:space="preserve">Таким образом, установление расчетных показателей в </w:t>
      </w:r>
      <w:r w:rsidR="00A05C55" w:rsidRPr="00E878FA">
        <w:rPr>
          <w:sz w:val="28"/>
          <w:szCs w:val="28"/>
        </w:rPr>
        <w:t>МНГП</w:t>
      </w:r>
      <w:r w:rsidR="00A05C55" w:rsidRPr="00A60BCE">
        <w:rPr>
          <w:sz w:val="28"/>
          <w:szCs w:val="28"/>
        </w:rPr>
        <w:t xml:space="preserve"> </w:t>
      </w:r>
      <w:r w:rsidR="0056360F" w:rsidRPr="00A60BCE">
        <w:rPr>
          <w:sz w:val="28"/>
          <w:szCs w:val="28"/>
        </w:rPr>
        <w:t>Кушвинского</w:t>
      </w:r>
      <w:r w:rsidR="0056360F" w:rsidRPr="001E41F9">
        <w:rPr>
          <w:sz w:val="28"/>
          <w:szCs w:val="28"/>
        </w:rPr>
        <w:t xml:space="preserve"> </w:t>
      </w:r>
      <w:r w:rsidR="00CA7D28" w:rsidRPr="001E41F9">
        <w:rPr>
          <w:sz w:val="28"/>
          <w:szCs w:val="28"/>
        </w:rPr>
        <w:t>муниципального округа</w:t>
      </w:r>
      <w:r w:rsidRPr="001E41F9">
        <w:rPr>
          <w:sz w:val="28"/>
          <w:szCs w:val="28"/>
        </w:rPr>
        <w:t xml:space="preserve"> </w:t>
      </w:r>
      <w:r w:rsidRPr="00A60BCE">
        <w:rPr>
          <w:sz w:val="28"/>
          <w:szCs w:val="28"/>
        </w:rPr>
        <w:t>выполн</w:t>
      </w:r>
      <w:r w:rsidR="004D15EC" w:rsidRPr="00A60BCE">
        <w:rPr>
          <w:sz w:val="28"/>
          <w:szCs w:val="28"/>
        </w:rPr>
        <w:t>ено</w:t>
      </w:r>
      <w:r w:rsidRPr="00A60BCE">
        <w:rPr>
          <w:sz w:val="28"/>
          <w:szCs w:val="28"/>
        </w:rPr>
        <w:t xml:space="preserve"> с учетом территориальных особенностей </w:t>
      </w:r>
      <w:r w:rsidR="00CA7D28" w:rsidRPr="00A60BCE">
        <w:rPr>
          <w:sz w:val="28"/>
          <w:szCs w:val="28"/>
        </w:rPr>
        <w:lastRenderedPageBreak/>
        <w:t>муниципального</w:t>
      </w:r>
      <w:r w:rsidR="00D600E7" w:rsidRPr="00A60BCE">
        <w:rPr>
          <w:sz w:val="28"/>
          <w:szCs w:val="28"/>
        </w:rPr>
        <w:t xml:space="preserve"> округа</w:t>
      </w:r>
      <w:r w:rsidRPr="00A60BCE">
        <w:rPr>
          <w:sz w:val="28"/>
          <w:szCs w:val="28"/>
        </w:rPr>
        <w:t xml:space="preserve">, выраженных в социально-демографических, инфраструктурных, экономических и иных аспектах. </w:t>
      </w:r>
    </w:p>
    <w:p w14:paraId="6A5B0983" w14:textId="77777777" w:rsidR="00B442C6" w:rsidRPr="00A60BCE" w:rsidRDefault="00B442C6" w:rsidP="00712138">
      <w:pPr>
        <w:suppressAutoHyphens/>
        <w:ind w:firstLine="0"/>
        <w:contextualSpacing/>
        <w:rPr>
          <w:sz w:val="28"/>
          <w:szCs w:val="28"/>
        </w:rPr>
      </w:pPr>
    </w:p>
    <w:p w14:paraId="0726FE7C" w14:textId="77777777" w:rsidR="00856423" w:rsidRDefault="006A1498" w:rsidP="007A5C86">
      <w:pPr>
        <w:pStyle w:val="3"/>
        <w:keepNext w:val="0"/>
        <w:spacing w:before="0" w:after="0"/>
        <w:contextualSpacing/>
        <w:rPr>
          <w:b/>
          <w:sz w:val="28"/>
          <w:szCs w:val="28"/>
        </w:rPr>
      </w:pPr>
      <w:bookmarkStart w:id="101" w:name="_Toc84513422"/>
      <w:bookmarkStart w:id="102" w:name="_Toc88055630"/>
      <w:bookmarkStart w:id="103" w:name="_Toc167962885"/>
      <w:r w:rsidRPr="00A60BCE">
        <w:rPr>
          <w:b/>
          <w:sz w:val="28"/>
          <w:szCs w:val="28"/>
        </w:rPr>
        <w:t xml:space="preserve">2.2. </w:t>
      </w:r>
      <w:r w:rsidR="00727C61" w:rsidRPr="00A60BCE">
        <w:rPr>
          <w:b/>
          <w:sz w:val="28"/>
          <w:szCs w:val="28"/>
        </w:rPr>
        <w:t xml:space="preserve">Анализ социально-демографического состава и плотности </w:t>
      </w:r>
    </w:p>
    <w:p w14:paraId="336F7D64" w14:textId="2A512C8E" w:rsidR="00727C61" w:rsidRPr="00A60BCE" w:rsidRDefault="00727C61" w:rsidP="007A5C86">
      <w:pPr>
        <w:pStyle w:val="3"/>
        <w:keepNext w:val="0"/>
        <w:spacing w:before="0" w:after="0"/>
        <w:contextualSpacing/>
        <w:rPr>
          <w:b/>
          <w:sz w:val="28"/>
          <w:szCs w:val="28"/>
        </w:rPr>
      </w:pPr>
      <w:r w:rsidRPr="00A60BCE">
        <w:rPr>
          <w:b/>
          <w:sz w:val="28"/>
          <w:szCs w:val="28"/>
        </w:rPr>
        <w:t xml:space="preserve">населения на территории </w:t>
      </w:r>
      <w:bookmarkEnd w:id="101"/>
      <w:bookmarkEnd w:id="102"/>
      <w:r w:rsidR="00CA7D28" w:rsidRPr="00A60BCE">
        <w:rPr>
          <w:b/>
          <w:sz w:val="28"/>
          <w:szCs w:val="28"/>
        </w:rPr>
        <w:t>муниципального округа</w:t>
      </w:r>
      <w:bookmarkEnd w:id="103"/>
    </w:p>
    <w:p w14:paraId="5611F5F8" w14:textId="77777777" w:rsidR="00B442C6" w:rsidRPr="005F5F82" w:rsidRDefault="00B442C6" w:rsidP="004C5133">
      <w:pPr>
        <w:ind w:firstLine="0"/>
        <w:contextualSpacing/>
        <w:rPr>
          <w:sz w:val="28"/>
          <w:szCs w:val="28"/>
        </w:rPr>
      </w:pPr>
    </w:p>
    <w:p w14:paraId="2D417724" w14:textId="274BB8C7" w:rsidR="002A7F4B" w:rsidRPr="00A60BCE" w:rsidRDefault="00CA7D28" w:rsidP="007A5C86">
      <w:pPr>
        <w:pStyle w:val="aff5"/>
        <w:suppressAutoHyphens/>
        <w:contextualSpacing/>
        <w:rPr>
          <w:sz w:val="28"/>
          <w:szCs w:val="28"/>
          <w:lang w:val="ru-RU"/>
        </w:rPr>
      </w:pPr>
      <w:bookmarkStart w:id="104" w:name="OLE_LINK291"/>
      <w:bookmarkStart w:id="105" w:name="OLE_LINK292"/>
      <w:r w:rsidRPr="00A60BCE">
        <w:rPr>
          <w:sz w:val="28"/>
          <w:szCs w:val="28"/>
          <w:lang w:val="ru-RU"/>
        </w:rPr>
        <w:t>Кушвинский муниципальный округ</w:t>
      </w:r>
      <w:r w:rsidR="002A7F4B" w:rsidRPr="00A60BCE">
        <w:rPr>
          <w:sz w:val="28"/>
          <w:szCs w:val="28"/>
          <w:lang w:val="ru-RU"/>
        </w:rPr>
        <w:t xml:space="preserve"> Свердловской области – муниципальное образование со статусом </w:t>
      </w:r>
      <w:r w:rsidRPr="00A60BCE">
        <w:rPr>
          <w:sz w:val="28"/>
          <w:szCs w:val="28"/>
          <w:lang w:val="ru-RU"/>
        </w:rPr>
        <w:t>муниципального округа</w:t>
      </w:r>
      <w:r w:rsidR="002B2A5E" w:rsidRPr="00A60BCE">
        <w:rPr>
          <w:sz w:val="28"/>
          <w:szCs w:val="28"/>
          <w:lang w:val="ru-RU"/>
        </w:rPr>
        <w:t xml:space="preserve"> с 1 января 2025 года</w:t>
      </w:r>
      <w:r w:rsidR="009B2A40" w:rsidRPr="00A60BCE">
        <w:rPr>
          <w:sz w:val="28"/>
          <w:szCs w:val="28"/>
          <w:lang w:val="ru-RU"/>
        </w:rPr>
        <w:t xml:space="preserve"> в соответствии с </w:t>
      </w:r>
      <w:r w:rsidR="00BA71C5">
        <w:rPr>
          <w:sz w:val="28"/>
          <w:szCs w:val="28"/>
          <w:lang w:val="ru-RU"/>
        </w:rPr>
        <w:t>З</w:t>
      </w:r>
      <w:r w:rsidR="009B2A40" w:rsidRPr="00A60BCE">
        <w:rPr>
          <w:sz w:val="28"/>
          <w:szCs w:val="28"/>
          <w:lang w:val="ru-RU"/>
        </w:rPr>
        <w:t xml:space="preserve">аконом Свердловской области </w:t>
      </w:r>
      <w:r w:rsidR="009B2A40" w:rsidRPr="00F6051F">
        <w:rPr>
          <w:sz w:val="28"/>
          <w:szCs w:val="28"/>
          <w:lang w:val="ru-RU"/>
        </w:rPr>
        <w:t>от 26</w:t>
      </w:r>
      <w:r w:rsidR="00BA71C5" w:rsidRPr="00F6051F">
        <w:rPr>
          <w:sz w:val="28"/>
          <w:szCs w:val="28"/>
          <w:lang w:val="ru-RU"/>
        </w:rPr>
        <w:t xml:space="preserve"> марта </w:t>
      </w:r>
      <w:r w:rsidR="009B2A40" w:rsidRPr="00F6051F">
        <w:rPr>
          <w:sz w:val="28"/>
          <w:szCs w:val="28"/>
          <w:lang w:val="ru-RU"/>
        </w:rPr>
        <w:t>2024</w:t>
      </w:r>
      <w:r w:rsidR="00BA71C5" w:rsidRPr="00F6051F">
        <w:rPr>
          <w:sz w:val="28"/>
          <w:szCs w:val="28"/>
          <w:lang w:val="ru-RU"/>
        </w:rPr>
        <w:t xml:space="preserve"> года</w:t>
      </w:r>
      <w:r w:rsidR="009B2A40" w:rsidRPr="00F6051F">
        <w:rPr>
          <w:sz w:val="28"/>
          <w:szCs w:val="28"/>
          <w:lang w:val="ru-RU"/>
        </w:rPr>
        <w:t xml:space="preserve"> </w:t>
      </w:r>
      <w:r w:rsidR="009B2A40" w:rsidRPr="00A60BCE">
        <w:rPr>
          <w:sz w:val="28"/>
          <w:szCs w:val="28"/>
          <w:lang w:val="ru-RU"/>
        </w:rPr>
        <w:t>№ 24-ОЗ «О наделении отдельных городских округов, расположенных на территории Свердловской области, статусом муниципального округа»</w:t>
      </w:r>
      <w:r w:rsidR="002B2A5E" w:rsidRPr="00A60BCE">
        <w:rPr>
          <w:sz w:val="28"/>
          <w:szCs w:val="28"/>
          <w:lang w:val="ru-RU"/>
        </w:rPr>
        <w:t xml:space="preserve"> (до 1 января 2025 года –</w:t>
      </w:r>
      <w:r w:rsidR="009B2A40" w:rsidRPr="00A60BCE">
        <w:rPr>
          <w:sz w:val="28"/>
          <w:szCs w:val="28"/>
          <w:lang w:val="ru-RU"/>
        </w:rPr>
        <w:t xml:space="preserve"> Кушвинский</w:t>
      </w:r>
      <w:r w:rsidR="002B2A5E" w:rsidRPr="00A60BCE">
        <w:rPr>
          <w:sz w:val="28"/>
          <w:szCs w:val="28"/>
          <w:lang w:val="ru-RU"/>
        </w:rPr>
        <w:t xml:space="preserve"> городской округ)</w:t>
      </w:r>
      <w:r w:rsidR="002A7F4B" w:rsidRPr="00A60BCE">
        <w:rPr>
          <w:sz w:val="28"/>
          <w:szCs w:val="28"/>
          <w:lang w:val="ru-RU"/>
        </w:rPr>
        <w:t>.</w:t>
      </w:r>
    </w:p>
    <w:p w14:paraId="151AF8DA" w14:textId="4B7EC1B3" w:rsidR="002A7F4B" w:rsidRPr="00A60BCE" w:rsidRDefault="002A7F4B" w:rsidP="007A5C86">
      <w:pPr>
        <w:pStyle w:val="aff5"/>
        <w:suppressAutoHyphens/>
        <w:contextualSpacing/>
        <w:rPr>
          <w:sz w:val="28"/>
          <w:szCs w:val="28"/>
          <w:lang w:val="ru-RU"/>
        </w:rPr>
      </w:pPr>
      <w:r w:rsidRPr="00A60BCE">
        <w:rPr>
          <w:sz w:val="28"/>
          <w:szCs w:val="28"/>
          <w:lang w:val="ru-RU"/>
        </w:rPr>
        <w:t xml:space="preserve">В состав </w:t>
      </w:r>
      <w:r w:rsidRPr="00F6051F">
        <w:rPr>
          <w:sz w:val="28"/>
          <w:szCs w:val="28"/>
          <w:lang w:val="ru-RU"/>
        </w:rPr>
        <w:t xml:space="preserve">территории </w:t>
      </w:r>
      <w:r w:rsidR="00CA7D28" w:rsidRPr="00F6051F">
        <w:rPr>
          <w:sz w:val="28"/>
          <w:szCs w:val="28"/>
          <w:lang w:val="ru-RU"/>
        </w:rPr>
        <w:t>муниципального</w:t>
      </w:r>
      <w:r w:rsidRPr="00F6051F">
        <w:rPr>
          <w:sz w:val="28"/>
          <w:szCs w:val="28"/>
          <w:lang w:val="ru-RU"/>
        </w:rPr>
        <w:t xml:space="preserve"> округа входят </w:t>
      </w:r>
      <w:r w:rsidRPr="00A60BCE">
        <w:rPr>
          <w:sz w:val="28"/>
          <w:szCs w:val="28"/>
          <w:lang w:val="ru-RU"/>
        </w:rPr>
        <w:t>три</w:t>
      </w:r>
      <w:r w:rsidR="002E346D" w:rsidRPr="00A60BCE">
        <w:rPr>
          <w:sz w:val="28"/>
          <w:szCs w:val="28"/>
          <w:lang w:val="ru-RU"/>
        </w:rPr>
        <w:t>надцать</w:t>
      </w:r>
      <w:r w:rsidRPr="00A60BCE">
        <w:rPr>
          <w:sz w:val="28"/>
          <w:szCs w:val="28"/>
          <w:lang w:val="ru-RU"/>
        </w:rPr>
        <w:t xml:space="preserve"> населенных пункт</w:t>
      </w:r>
      <w:r w:rsidR="0060310D">
        <w:rPr>
          <w:sz w:val="28"/>
          <w:szCs w:val="28"/>
          <w:lang w:val="ru-RU"/>
        </w:rPr>
        <w:t>ов</w:t>
      </w:r>
      <w:r w:rsidRPr="00A60BCE">
        <w:rPr>
          <w:sz w:val="28"/>
          <w:szCs w:val="28"/>
          <w:lang w:val="ru-RU"/>
        </w:rPr>
        <w:t>:</w:t>
      </w:r>
    </w:p>
    <w:p w14:paraId="46C9783F" w14:textId="7DF5C9C5" w:rsidR="002A7F4B" w:rsidRPr="00A60BCE" w:rsidRDefault="002363D6" w:rsidP="007A5C86">
      <w:pPr>
        <w:pStyle w:val="aff5"/>
        <w:ind w:left="709" w:firstLine="0"/>
        <w:contextualSpacing/>
        <w:rPr>
          <w:sz w:val="28"/>
          <w:szCs w:val="28"/>
          <w:lang w:val="ru-RU"/>
        </w:rPr>
      </w:pPr>
      <w:bookmarkStart w:id="106" w:name="_Hlk167875564"/>
      <w:r>
        <w:rPr>
          <w:sz w:val="28"/>
          <w:szCs w:val="28"/>
          <w:lang w:val="ru-RU"/>
        </w:rPr>
        <w:t>-</w:t>
      </w:r>
      <w:r w:rsidR="00E878FA">
        <w:rPr>
          <w:sz w:val="28"/>
          <w:szCs w:val="28"/>
          <w:lang w:val="ru-RU"/>
        </w:rPr>
        <w:t> </w:t>
      </w:r>
      <w:r w:rsidR="002A7F4B" w:rsidRPr="00A60BCE">
        <w:rPr>
          <w:sz w:val="28"/>
          <w:szCs w:val="28"/>
          <w:lang w:val="ru-RU"/>
        </w:rPr>
        <w:t xml:space="preserve">город </w:t>
      </w:r>
      <w:r w:rsidR="002E346D" w:rsidRPr="00A60BCE">
        <w:rPr>
          <w:sz w:val="28"/>
          <w:szCs w:val="28"/>
          <w:lang w:val="ru-RU"/>
        </w:rPr>
        <w:t>Кушва</w:t>
      </w:r>
      <w:r w:rsidR="002A7F4B" w:rsidRPr="00A60BCE">
        <w:rPr>
          <w:sz w:val="28"/>
          <w:szCs w:val="28"/>
          <w:lang w:val="ru-RU"/>
        </w:rPr>
        <w:t>;</w:t>
      </w:r>
    </w:p>
    <w:bookmarkEnd w:id="106"/>
    <w:p w14:paraId="3A16D371" w14:textId="3360B241" w:rsidR="002A7F4B" w:rsidRPr="00A60BCE" w:rsidRDefault="002363D6" w:rsidP="007A5C86">
      <w:pPr>
        <w:pStyle w:val="aff5"/>
        <w:ind w:left="709" w:firstLine="0"/>
        <w:contextualSpacing/>
        <w:rPr>
          <w:sz w:val="28"/>
          <w:szCs w:val="28"/>
          <w:lang w:val="ru-RU"/>
        </w:rPr>
      </w:pPr>
      <w:r>
        <w:rPr>
          <w:sz w:val="28"/>
          <w:szCs w:val="28"/>
          <w:lang w:val="ru-RU"/>
        </w:rPr>
        <w:t>-</w:t>
      </w:r>
      <w:r w:rsidR="00E878FA">
        <w:rPr>
          <w:sz w:val="28"/>
          <w:szCs w:val="28"/>
          <w:lang w:val="ru-RU"/>
        </w:rPr>
        <w:t> </w:t>
      </w:r>
      <w:r w:rsidR="002A7F4B" w:rsidRPr="00A60BCE">
        <w:rPr>
          <w:sz w:val="28"/>
          <w:szCs w:val="28"/>
          <w:lang w:val="ru-RU"/>
        </w:rPr>
        <w:t xml:space="preserve">поселок </w:t>
      </w:r>
      <w:r w:rsidR="002E346D" w:rsidRPr="00A60BCE">
        <w:rPr>
          <w:sz w:val="28"/>
          <w:szCs w:val="28"/>
          <w:lang w:val="ru-RU"/>
        </w:rPr>
        <w:t>Бара</w:t>
      </w:r>
      <w:r w:rsidR="001E41F9">
        <w:rPr>
          <w:sz w:val="28"/>
          <w:szCs w:val="28"/>
          <w:lang w:val="ru-RU"/>
        </w:rPr>
        <w:t>н</w:t>
      </w:r>
      <w:r w:rsidR="002E346D" w:rsidRPr="00A60BCE">
        <w:rPr>
          <w:sz w:val="28"/>
          <w:szCs w:val="28"/>
          <w:lang w:val="ru-RU"/>
        </w:rPr>
        <w:t>чинский</w:t>
      </w:r>
      <w:r w:rsidR="002A7F4B" w:rsidRPr="00A60BCE">
        <w:rPr>
          <w:sz w:val="28"/>
          <w:szCs w:val="28"/>
          <w:lang w:val="ru-RU"/>
        </w:rPr>
        <w:t>;</w:t>
      </w:r>
    </w:p>
    <w:p w14:paraId="25B7A5C6" w14:textId="3EA2A96C" w:rsidR="002E346D" w:rsidRPr="00A60BCE" w:rsidRDefault="002363D6" w:rsidP="007A5C86">
      <w:pPr>
        <w:pStyle w:val="aff5"/>
        <w:ind w:left="709" w:firstLine="0"/>
        <w:contextualSpacing/>
        <w:rPr>
          <w:sz w:val="28"/>
          <w:szCs w:val="28"/>
          <w:lang w:val="ru-RU"/>
        </w:rPr>
      </w:pPr>
      <w:r>
        <w:rPr>
          <w:sz w:val="28"/>
          <w:szCs w:val="28"/>
          <w:lang w:val="ru-RU"/>
        </w:rPr>
        <w:t>-</w:t>
      </w:r>
      <w:r w:rsidR="00E878FA">
        <w:rPr>
          <w:sz w:val="28"/>
          <w:szCs w:val="28"/>
          <w:lang w:val="ru-RU"/>
        </w:rPr>
        <w:t> </w:t>
      </w:r>
      <w:r w:rsidR="002E346D" w:rsidRPr="00A60BCE">
        <w:rPr>
          <w:sz w:val="28"/>
          <w:szCs w:val="28"/>
          <w:lang w:val="ru-RU"/>
        </w:rPr>
        <w:t>деревня Боровая;</w:t>
      </w:r>
    </w:p>
    <w:p w14:paraId="5BC5EC2B" w14:textId="1EC9C7F3" w:rsidR="002E346D" w:rsidRPr="00A60BCE" w:rsidRDefault="002363D6" w:rsidP="007A5C86">
      <w:pPr>
        <w:pStyle w:val="aff5"/>
        <w:ind w:left="709" w:firstLine="0"/>
        <w:contextualSpacing/>
        <w:rPr>
          <w:sz w:val="28"/>
          <w:szCs w:val="28"/>
          <w:lang w:val="ru-RU"/>
        </w:rPr>
      </w:pPr>
      <w:r>
        <w:rPr>
          <w:sz w:val="28"/>
          <w:szCs w:val="28"/>
          <w:lang w:val="ru-RU"/>
        </w:rPr>
        <w:t>-</w:t>
      </w:r>
      <w:r w:rsidR="00E878FA">
        <w:rPr>
          <w:sz w:val="28"/>
          <w:szCs w:val="28"/>
          <w:lang w:val="ru-RU"/>
        </w:rPr>
        <w:t> </w:t>
      </w:r>
      <w:r w:rsidR="002E346D" w:rsidRPr="00A60BCE">
        <w:rPr>
          <w:sz w:val="28"/>
          <w:szCs w:val="28"/>
          <w:lang w:val="ru-RU"/>
        </w:rPr>
        <w:t>деревня Кедровка;</w:t>
      </w:r>
    </w:p>
    <w:p w14:paraId="28C421C8" w14:textId="644B69EA" w:rsidR="002E346D" w:rsidRPr="00A60BCE" w:rsidRDefault="00D97716" w:rsidP="007A5C86">
      <w:pPr>
        <w:pStyle w:val="aff5"/>
        <w:ind w:left="709" w:firstLine="0"/>
        <w:contextualSpacing/>
        <w:rPr>
          <w:sz w:val="28"/>
          <w:szCs w:val="28"/>
          <w:lang w:val="ru-RU"/>
        </w:rPr>
      </w:pPr>
      <w:r>
        <w:rPr>
          <w:sz w:val="28"/>
          <w:szCs w:val="28"/>
          <w:lang w:val="ru-RU"/>
        </w:rPr>
        <w:t>-</w:t>
      </w:r>
      <w:r w:rsidR="00E878FA">
        <w:rPr>
          <w:sz w:val="28"/>
          <w:szCs w:val="28"/>
          <w:lang w:val="ru-RU"/>
        </w:rPr>
        <w:t> </w:t>
      </w:r>
      <w:r w:rsidR="002E346D" w:rsidRPr="00A60BCE">
        <w:rPr>
          <w:sz w:val="28"/>
          <w:szCs w:val="28"/>
          <w:lang w:val="ru-RU"/>
        </w:rPr>
        <w:t>деревня Молочная;</w:t>
      </w:r>
    </w:p>
    <w:p w14:paraId="36A0D50A" w14:textId="5C78D914" w:rsidR="002E346D" w:rsidRPr="00A60BCE" w:rsidRDefault="00D97716" w:rsidP="007A5C86">
      <w:pPr>
        <w:pStyle w:val="aff5"/>
        <w:ind w:left="709" w:firstLine="0"/>
        <w:contextualSpacing/>
        <w:rPr>
          <w:sz w:val="28"/>
          <w:szCs w:val="28"/>
          <w:lang w:val="ru-RU"/>
        </w:rPr>
      </w:pPr>
      <w:r>
        <w:rPr>
          <w:sz w:val="28"/>
          <w:szCs w:val="28"/>
          <w:lang w:val="ru-RU"/>
        </w:rPr>
        <w:t>-</w:t>
      </w:r>
      <w:r w:rsidR="00E878FA">
        <w:rPr>
          <w:sz w:val="28"/>
          <w:szCs w:val="28"/>
          <w:lang w:val="ru-RU"/>
        </w:rPr>
        <w:t> </w:t>
      </w:r>
      <w:r w:rsidR="002E346D" w:rsidRPr="00A60BCE">
        <w:rPr>
          <w:sz w:val="28"/>
          <w:szCs w:val="28"/>
          <w:lang w:val="ru-RU"/>
        </w:rPr>
        <w:t>деревня Мостовая;</w:t>
      </w:r>
    </w:p>
    <w:p w14:paraId="2792260D" w14:textId="061CDC98" w:rsidR="002E346D" w:rsidRPr="00A60BCE" w:rsidRDefault="00D97716" w:rsidP="007A5C86">
      <w:pPr>
        <w:pStyle w:val="aff5"/>
        <w:ind w:left="709" w:firstLine="0"/>
        <w:contextualSpacing/>
        <w:rPr>
          <w:sz w:val="28"/>
          <w:szCs w:val="28"/>
          <w:lang w:val="ru-RU"/>
        </w:rPr>
      </w:pPr>
      <w:r>
        <w:rPr>
          <w:sz w:val="28"/>
          <w:szCs w:val="28"/>
          <w:lang w:val="ru-RU"/>
        </w:rPr>
        <w:t>-</w:t>
      </w:r>
      <w:r w:rsidR="00E878FA">
        <w:rPr>
          <w:sz w:val="28"/>
          <w:szCs w:val="28"/>
          <w:lang w:val="ru-RU"/>
        </w:rPr>
        <w:t> </w:t>
      </w:r>
      <w:r w:rsidR="002A7F4B" w:rsidRPr="00A60BCE">
        <w:rPr>
          <w:sz w:val="28"/>
          <w:szCs w:val="28"/>
          <w:lang w:val="ru-RU"/>
        </w:rPr>
        <w:t xml:space="preserve">поселок </w:t>
      </w:r>
      <w:r w:rsidR="002E346D" w:rsidRPr="00A60BCE">
        <w:rPr>
          <w:sz w:val="28"/>
          <w:szCs w:val="28"/>
          <w:lang w:val="ru-RU"/>
        </w:rPr>
        <w:t>Азиатская;</w:t>
      </w:r>
    </w:p>
    <w:p w14:paraId="3A4E4816" w14:textId="7A162E04" w:rsidR="002E346D" w:rsidRPr="00A60BCE" w:rsidRDefault="00D97716" w:rsidP="007A5C86">
      <w:pPr>
        <w:pStyle w:val="aff5"/>
        <w:ind w:left="709" w:firstLine="0"/>
        <w:contextualSpacing/>
        <w:rPr>
          <w:sz w:val="28"/>
          <w:szCs w:val="28"/>
          <w:lang w:val="ru-RU"/>
        </w:rPr>
      </w:pPr>
      <w:r>
        <w:rPr>
          <w:sz w:val="28"/>
          <w:szCs w:val="28"/>
          <w:lang w:val="ru-RU"/>
        </w:rPr>
        <w:t>-</w:t>
      </w:r>
      <w:r w:rsidR="00E878FA">
        <w:rPr>
          <w:sz w:val="28"/>
          <w:szCs w:val="28"/>
          <w:lang w:val="ru-RU"/>
        </w:rPr>
        <w:t> </w:t>
      </w:r>
      <w:r w:rsidR="002E346D" w:rsidRPr="00A60BCE">
        <w:rPr>
          <w:sz w:val="28"/>
          <w:szCs w:val="28"/>
          <w:lang w:val="ru-RU"/>
        </w:rPr>
        <w:t xml:space="preserve">поселок </w:t>
      </w:r>
      <w:proofErr w:type="spellStart"/>
      <w:r w:rsidR="002E346D" w:rsidRPr="00A60BCE">
        <w:rPr>
          <w:sz w:val="28"/>
          <w:szCs w:val="28"/>
          <w:lang w:val="ru-RU"/>
        </w:rPr>
        <w:t>Валуевский</w:t>
      </w:r>
      <w:proofErr w:type="spellEnd"/>
      <w:r w:rsidR="002E346D" w:rsidRPr="00A60BCE">
        <w:rPr>
          <w:sz w:val="28"/>
          <w:szCs w:val="28"/>
          <w:lang w:val="ru-RU"/>
        </w:rPr>
        <w:t>;</w:t>
      </w:r>
    </w:p>
    <w:p w14:paraId="35647FE2" w14:textId="7DA33A70" w:rsidR="002E346D" w:rsidRPr="00A60BCE" w:rsidRDefault="00D97716" w:rsidP="007A5C86">
      <w:pPr>
        <w:pStyle w:val="aff5"/>
        <w:ind w:left="709" w:firstLine="0"/>
        <w:contextualSpacing/>
        <w:rPr>
          <w:sz w:val="28"/>
          <w:szCs w:val="28"/>
          <w:lang w:val="ru-RU"/>
        </w:rPr>
      </w:pPr>
      <w:r>
        <w:rPr>
          <w:sz w:val="28"/>
          <w:szCs w:val="28"/>
          <w:lang w:val="ru-RU"/>
        </w:rPr>
        <w:t>-</w:t>
      </w:r>
      <w:r w:rsidR="00E878FA">
        <w:rPr>
          <w:sz w:val="28"/>
          <w:szCs w:val="28"/>
          <w:lang w:val="ru-RU"/>
        </w:rPr>
        <w:t> </w:t>
      </w:r>
      <w:r w:rsidR="002E346D" w:rsidRPr="00A60BCE">
        <w:rPr>
          <w:sz w:val="28"/>
          <w:szCs w:val="28"/>
          <w:lang w:val="ru-RU"/>
        </w:rPr>
        <w:t>поселок Верхняя Баранча;</w:t>
      </w:r>
    </w:p>
    <w:p w14:paraId="7E36D990" w14:textId="1C4073A9" w:rsidR="002E346D" w:rsidRPr="00A60BCE" w:rsidRDefault="00D97716" w:rsidP="007A5C86">
      <w:pPr>
        <w:pStyle w:val="aff5"/>
        <w:ind w:left="709" w:firstLine="0"/>
        <w:contextualSpacing/>
        <w:rPr>
          <w:sz w:val="28"/>
          <w:szCs w:val="28"/>
          <w:lang w:val="ru-RU"/>
        </w:rPr>
      </w:pPr>
      <w:r>
        <w:rPr>
          <w:sz w:val="28"/>
          <w:szCs w:val="28"/>
          <w:lang w:val="ru-RU"/>
        </w:rPr>
        <w:t>-</w:t>
      </w:r>
      <w:r w:rsidR="00E878FA">
        <w:rPr>
          <w:sz w:val="28"/>
          <w:szCs w:val="28"/>
          <w:lang w:val="ru-RU"/>
        </w:rPr>
        <w:t> </w:t>
      </w:r>
      <w:r w:rsidR="002E346D" w:rsidRPr="00A60BCE">
        <w:rPr>
          <w:sz w:val="28"/>
          <w:szCs w:val="28"/>
          <w:lang w:val="ru-RU"/>
        </w:rPr>
        <w:t>поселок Орулиха;</w:t>
      </w:r>
    </w:p>
    <w:p w14:paraId="194BAB7C" w14:textId="317FC65A" w:rsidR="002E346D" w:rsidRPr="00A60BCE" w:rsidRDefault="00D97716" w:rsidP="007A5C86">
      <w:pPr>
        <w:pStyle w:val="aff5"/>
        <w:ind w:left="709" w:firstLine="0"/>
        <w:contextualSpacing/>
        <w:rPr>
          <w:sz w:val="28"/>
          <w:szCs w:val="28"/>
          <w:lang w:val="ru-RU"/>
        </w:rPr>
      </w:pPr>
      <w:r>
        <w:rPr>
          <w:sz w:val="28"/>
          <w:szCs w:val="28"/>
          <w:lang w:val="ru-RU"/>
        </w:rPr>
        <w:t>-</w:t>
      </w:r>
      <w:r w:rsidR="00E878FA">
        <w:rPr>
          <w:sz w:val="28"/>
          <w:szCs w:val="28"/>
          <w:lang w:val="ru-RU"/>
        </w:rPr>
        <w:t> </w:t>
      </w:r>
      <w:r w:rsidR="002E346D" w:rsidRPr="00A60BCE">
        <w:rPr>
          <w:sz w:val="28"/>
          <w:szCs w:val="28"/>
          <w:lang w:val="ru-RU"/>
        </w:rPr>
        <w:t>поселок Софьянка;</w:t>
      </w:r>
    </w:p>
    <w:p w14:paraId="2300B8CE" w14:textId="4714232B" w:rsidR="002E346D" w:rsidRPr="00A60BCE" w:rsidRDefault="00D97716" w:rsidP="007A5C86">
      <w:pPr>
        <w:pStyle w:val="aff5"/>
        <w:ind w:left="709" w:firstLine="0"/>
        <w:contextualSpacing/>
        <w:rPr>
          <w:sz w:val="28"/>
          <w:szCs w:val="28"/>
          <w:lang w:val="ru-RU"/>
        </w:rPr>
      </w:pPr>
      <w:r>
        <w:rPr>
          <w:sz w:val="28"/>
          <w:szCs w:val="28"/>
          <w:lang w:val="ru-RU"/>
        </w:rPr>
        <w:t>-</w:t>
      </w:r>
      <w:r w:rsidR="00E878FA">
        <w:rPr>
          <w:sz w:val="28"/>
          <w:szCs w:val="28"/>
          <w:lang w:val="ru-RU"/>
        </w:rPr>
        <w:t> </w:t>
      </w:r>
      <w:r w:rsidR="002E346D" w:rsidRPr="00A60BCE">
        <w:rPr>
          <w:sz w:val="28"/>
          <w:szCs w:val="28"/>
          <w:lang w:val="ru-RU"/>
        </w:rPr>
        <w:t>поселок Хребет-Уральский;</w:t>
      </w:r>
    </w:p>
    <w:p w14:paraId="18BA65A1" w14:textId="181CF837" w:rsidR="002A7F4B" w:rsidRPr="00A60BCE" w:rsidRDefault="00D97716" w:rsidP="007A5C86">
      <w:pPr>
        <w:pStyle w:val="aff5"/>
        <w:ind w:left="709" w:firstLine="0"/>
        <w:contextualSpacing/>
        <w:rPr>
          <w:sz w:val="28"/>
          <w:szCs w:val="28"/>
          <w:lang w:val="ru-RU"/>
        </w:rPr>
      </w:pPr>
      <w:r>
        <w:rPr>
          <w:sz w:val="28"/>
          <w:szCs w:val="28"/>
          <w:lang w:val="ru-RU"/>
        </w:rPr>
        <w:t>-</w:t>
      </w:r>
      <w:r w:rsidR="00E878FA">
        <w:rPr>
          <w:sz w:val="28"/>
          <w:szCs w:val="28"/>
          <w:lang w:val="ru-RU"/>
        </w:rPr>
        <w:t> </w:t>
      </w:r>
      <w:r w:rsidR="002E346D" w:rsidRPr="00A60BCE">
        <w:rPr>
          <w:sz w:val="28"/>
          <w:szCs w:val="28"/>
          <w:lang w:val="ru-RU"/>
        </w:rPr>
        <w:t>поселок Чекмень</w:t>
      </w:r>
      <w:r w:rsidR="002A7F4B" w:rsidRPr="00A60BCE">
        <w:rPr>
          <w:sz w:val="28"/>
          <w:szCs w:val="28"/>
          <w:lang w:val="ru-RU"/>
        </w:rPr>
        <w:t>.</w:t>
      </w:r>
    </w:p>
    <w:p w14:paraId="41D98138" w14:textId="7B87FC8D" w:rsidR="002A7F4B" w:rsidRPr="00A60BCE" w:rsidRDefault="002A7F4B" w:rsidP="007A5C86">
      <w:pPr>
        <w:pStyle w:val="aff5"/>
        <w:suppressAutoHyphens/>
        <w:rPr>
          <w:sz w:val="28"/>
          <w:szCs w:val="28"/>
          <w:lang w:val="ru-RU"/>
        </w:rPr>
      </w:pPr>
      <w:r w:rsidRPr="00A60BCE">
        <w:rPr>
          <w:sz w:val="28"/>
          <w:szCs w:val="28"/>
          <w:lang w:val="ru-RU"/>
        </w:rPr>
        <w:t xml:space="preserve">Административным центром </w:t>
      </w:r>
      <w:r w:rsidR="00CA7D28" w:rsidRPr="00A60BCE">
        <w:rPr>
          <w:sz w:val="28"/>
          <w:szCs w:val="28"/>
          <w:lang w:val="ru-RU"/>
        </w:rPr>
        <w:t>муниципального</w:t>
      </w:r>
      <w:r w:rsidRPr="00A60BCE">
        <w:rPr>
          <w:sz w:val="28"/>
          <w:szCs w:val="28"/>
          <w:lang w:val="ru-RU"/>
        </w:rPr>
        <w:t xml:space="preserve"> округа является </w:t>
      </w:r>
      <w:r w:rsidR="002E346D" w:rsidRPr="00A60BCE">
        <w:rPr>
          <w:sz w:val="28"/>
          <w:szCs w:val="28"/>
          <w:lang w:val="ru-RU"/>
        </w:rPr>
        <w:t>город Кушва</w:t>
      </w:r>
      <w:r w:rsidRPr="00A60BCE">
        <w:rPr>
          <w:sz w:val="28"/>
          <w:szCs w:val="28"/>
          <w:lang w:val="ru-RU"/>
        </w:rPr>
        <w:t>.</w:t>
      </w:r>
    </w:p>
    <w:p w14:paraId="776FAE8D" w14:textId="43FA2EC0" w:rsidR="0025336F" w:rsidRPr="00D97716" w:rsidRDefault="002E346D" w:rsidP="007A5C86">
      <w:pPr>
        <w:pStyle w:val="aff5"/>
        <w:suppressAutoHyphens/>
        <w:rPr>
          <w:sz w:val="28"/>
          <w:szCs w:val="28"/>
          <w:lang w:val="ru-RU"/>
        </w:rPr>
      </w:pPr>
      <w:r w:rsidRPr="00A60BCE">
        <w:rPr>
          <w:sz w:val="28"/>
          <w:szCs w:val="28"/>
          <w:lang w:val="ru-RU"/>
        </w:rPr>
        <w:t>Город Кушва</w:t>
      </w:r>
      <w:r w:rsidR="003C40C9" w:rsidRPr="00A60BCE">
        <w:rPr>
          <w:sz w:val="28"/>
          <w:szCs w:val="28"/>
          <w:lang w:val="ru-RU"/>
        </w:rPr>
        <w:t xml:space="preserve"> является </w:t>
      </w:r>
      <w:r w:rsidR="003C40C9" w:rsidRPr="00D97716">
        <w:rPr>
          <w:bCs/>
          <w:sz w:val="28"/>
          <w:szCs w:val="28"/>
          <w:lang w:val="ru-RU"/>
        </w:rPr>
        <w:t>городским населенным пунктом</w:t>
      </w:r>
      <w:r w:rsidR="00482049" w:rsidRPr="00D97716">
        <w:rPr>
          <w:sz w:val="28"/>
          <w:szCs w:val="28"/>
          <w:lang w:val="ru-RU"/>
        </w:rPr>
        <w:t xml:space="preserve">. </w:t>
      </w:r>
      <w:r w:rsidRPr="00D97716">
        <w:rPr>
          <w:sz w:val="28"/>
          <w:szCs w:val="28"/>
          <w:lang w:val="ru-RU"/>
        </w:rPr>
        <w:t>Остальные населенные пункты муниципального округа</w:t>
      </w:r>
      <w:r w:rsidR="00482049" w:rsidRPr="00D97716">
        <w:rPr>
          <w:sz w:val="28"/>
          <w:szCs w:val="28"/>
          <w:lang w:val="ru-RU"/>
        </w:rPr>
        <w:t xml:space="preserve"> </w:t>
      </w:r>
      <w:r w:rsidR="0025336F" w:rsidRPr="00D97716">
        <w:rPr>
          <w:sz w:val="28"/>
          <w:szCs w:val="28"/>
          <w:lang w:val="ru-RU"/>
        </w:rPr>
        <w:t xml:space="preserve">являются </w:t>
      </w:r>
      <w:r w:rsidR="0025336F" w:rsidRPr="00D97716">
        <w:rPr>
          <w:bCs/>
          <w:sz w:val="28"/>
          <w:szCs w:val="28"/>
          <w:lang w:val="ru-RU"/>
        </w:rPr>
        <w:t>сельскими населенными пунктами</w:t>
      </w:r>
      <w:r w:rsidR="0025336F" w:rsidRPr="00D97716">
        <w:rPr>
          <w:sz w:val="28"/>
          <w:szCs w:val="28"/>
          <w:lang w:val="ru-RU"/>
        </w:rPr>
        <w:t>.</w:t>
      </w:r>
    </w:p>
    <w:p w14:paraId="19048D54" w14:textId="77777777" w:rsidR="00D460B5" w:rsidRPr="00D97716" w:rsidRDefault="00D460B5" w:rsidP="007A5C86">
      <w:pPr>
        <w:pStyle w:val="aff5"/>
        <w:suppressAutoHyphens/>
        <w:rPr>
          <w:sz w:val="28"/>
          <w:szCs w:val="28"/>
          <w:lang w:val="ru-RU"/>
        </w:rPr>
      </w:pPr>
      <w:bookmarkStart w:id="107" w:name="_Hlk167877830"/>
      <w:r w:rsidRPr="00D97716">
        <w:rPr>
          <w:sz w:val="28"/>
          <w:szCs w:val="28"/>
          <w:lang w:val="ru-RU"/>
        </w:rPr>
        <w:t>Учитывая численность населения (менее 50 тыс. чел.), город Кушва согласно таблице 4.1 п. 4.4 СП 42.13330.2016, относится к малым городам.</w:t>
      </w:r>
    </w:p>
    <w:bookmarkEnd w:id="107"/>
    <w:p w14:paraId="1359CFD7" w14:textId="0E59DB59" w:rsidR="00727C61" w:rsidRPr="00A60BCE" w:rsidRDefault="00727C61" w:rsidP="007A5C86">
      <w:pPr>
        <w:pStyle w:val="aff5"/>
        <w:suppressAutoHyphens/>
        <w:contextualSpacing/>
        <w:rPr>
          <w:sz w:val="28"/>
          <w:szCs w:val="28"/>
          <w:lang w:val="ru-RU"/>
        </w:rPr>
      </w:pPr>
      <w:r w:rsidRPr="00A60BCE">
        <w:rPr>
          <w:sz w:val="28"/>
          <w:szCs w:val="28"/>
          <w:lang w:val="ru-RU"/>
        </w:rPr>
        <w:t>Характеристика</w:t>
      </w:r>
      <w:r w:rsidR="004C3899" w:rsidRPr="00A60BCE">
        <w:rPr>
          <w:sz w:val="28"/>
          <w:szCs w:val="28"/>
          <w:lang w:val="ru-RU"/>
        </w:rPr>
        <w:t xml:space="preserve"> </w:t>
      </w:r>
      <w:r w:rsidR="00CA7D28" w:rsidRPr="00A60BCE">
        <w:rPr>
          <w:sz w:val="28"/>
          <w:szCs w:val="28"/>
          <w:lang w:val="ru-RU"/>
        </w:rPr>
        <w:t>муниципального</w:t>
      </w:r>
      <w:r w:rsidR="00D600E7" w:rsidRPr="00A60BCE">
        <w:rPr>
          <w:sz w:val="28"/>
          <w:szCs w:val="28"/>
          <w:lang w:val="ru-RU"/>
        </w:rPr>
        <w:t xml:space="preserve"> округа</w:t>
      </w:r>
      <w:r w:rsidRPr="00A60BCE">
        <w:rPr>
          <w:sz w:val="28"/>
          <w:szCs w:val="28"/>
          <w:lang w:val="ru-RU"/>
        </w:rPr>
        <w:t xml:space="preserve"> представлена в таблице </w:t>
      </w:r>
      <w:r w:rsidR="00807C95" w:rsidRPr="00A60BCE">
        <w:rPr>
          <w:sz w:val="28"/>
          <w:szCs w:val="28"/>
          <w:lang w:val="ru-RU"/>
        </w:rPr>
        <w:t>1</w:t>
      </w:r>
      <w:r w:rsidR="003D15B0">
        <w:rPr>
          <w:sz w:val="28"/>
          <w:szCs w:val="28"/>
          <w:lang w:val="ru-RU"/>
        </w:rPr>
        <w:t>8</w:t>
      </w:r>
      <w:r w:rsidRPr="00A60BCE">
        <w:rPr>
          <w:sz w:val="28"/>
          <w:szCs w:val="28"/>
          <w:lang w:val="ru-RU"/>
        </w:rPr>
        <w:t>.</w:t>
      </w:r>
    </w:p>
    <w:p w14:paraId="2E56E6FA" w14:textId="77777777" w:rsidR="00B51C66" w:rsidRDefault="00B51C66" w:rsidP="003D15B0">
      <w:pPr>
        <w:pStyle w:val="5"/>
        <w:keepNext w:val="0"/>
        <w:spacing w:after="0"/>
        <w:contextualSpacing/>
        <w:rPr>
          <w:sz w:val="28"/>
          <w:szCs w:val="28"/>
        </w:rPr>
      </w:pPr>
      <w:bookmarkStart w:id="108" w:name="OLE_LINK296"/>
      <w:bookmarkStart w:id="109" w:name="OLE_LINK297"/>
      <w:bookmarkEnd w:id="104"/>
      <w:bookmarkEnd w:id="105"/>
    </w:p>
    <w:p w14:paraId="16B57FE8" w14:textId="19034ABD" w:rsidR="00727C61" w:rsidRPr="00A60BCE" w:rsidRDefault="00CA1DE5" w:rsidP="003D15B0">
      <w:pPr>
        <w:pStyle w:val="5"/>
        <w:keepNext w:val="0"/>
        <w:spacing w:after="0"/>
        <w:contextualSpacing/>
        <w:rPr>
          <w:sz w:val="28"/>
          <w:szCs w:val="28"/>
        </w:rPr>
      </w:pPr>
      <w:r w:rsidRPr="00A60BCE">
        <w:rPr>
          <w:sz w:val="28"/>
          <w:szCs w:val="28"/>
        </w:rPr>
        <w:t xml:space="preserve">Таблица </w:t>
      </w:r>
      <w:r w:rsidR="00807C95" w:rsidRPr="00A60BCE">
        <w:rPr>
          <w:sz w:val="28"/>
          <w:szCs w:val="28"/>
        </w:rPr>
        <w:t>1</w:t>
      </w:r>
      <w:r w:rsidR="003D15B0">
        <w:rPr>
          <w:sz w:val="28"/>
          <w:szCs w:val="28"/>
        </w:rPr>
        <w:t>8</w:t>
      </w:r>
      <w:r w:rsidRPr="00A60BCE">
        <w:rPr>
          <w:sz w:val="28"/>
          <w:szCs w:val="28"/>
        </w:rPr>
        <w:t xml:space="preserve">. </w:t>
      </w:r>
      <w:r w:rsidR="00727C61" w:rsidRPr="00A60BCE">
        <w:rPr>
          <w:sz w:val="28"/>
          <w:szCs w:val="28"/>
        </w:rPr>
        <w:t xml:space="preserve">Характеристика </w:t>
      </w:r>
      <w:r w:rsidR="00CA7D28" w:rsidRPr="00A60BCE">
        <w:rPr>
          <w:sz w:val="28"/>
          <w:szCs w:val="28"/>
        </w:rPr>
        <w:t>муниципального</w:t>
      </w:r>
      <w:r w:rsidR="00D600E7" w:rsidRPr="00A60BCE">
        <w:rPr>
          <w:sz w:val="28"/>
          <w:szCs w:val="28"/>
        </w:rPr>
        <w:t xml:space="preserve"> округа</w:t>
      </w:r>
      <w:r w:rsidR="00727C61" w:rsidRPr="00A60BCE">
        <w:rPr>
          <w:sz w:val="28"/>
          <w:szCs w:val="28"/>
        </w:rPr>
        <w:t xml:space="preserve"> </w:t>
      </w:r>
    </w:p>
    <w:p w14:paraId="2008E9C6" w14:textId="77777777" w:rsidR="00CA1DE5" w:rsidRPr="00EB33AB" w:rsidRDefault="00CA1DE5" w:rsidP="007A5C86">
      <w:pPr>
        <w:suppressAutoHyphens/>
        <w:ind w:firstLine="0"/>
        <w:rPr>
          <w:sz w:val="28"/>
          <w:szCs w:val="28"/>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56"/>
        <w:gridCol w:w="1559"/>
        <w:gridCol w:w="1276"/>
        <w:gridCol w:w="1417"/>
        <w:gridCol w:w="1134"/>
        <w:gridCol w:w="1276"/>
      </w:tblGrid>
      <w:tr w:rsidR="00050B91" w:rsidRPr="00A60BCE" w14:paraId="2B849104" w14:textId="77777777" w:rsidTr="00025A49">
        <w:trPr>
          <w:cantSplit/>
          <w:trHeight w:val="243"/>
          <w:tblHeader/>
        </w:trPr>
        <w:tc>
          <w:tcPr>
            <w:tcW w:w="3256" w:type="dxa"/>
            <w:shd w:val="clear" w:color="auto" w:fill="auto"/>
          </w:tcPr>
          <w:p w14:paraId="4BF89EF4" w14:textId="3299E742" w:rsidR="00050B91" w:rsidRPr="00A60BCE" w:rsidRDefault="00050B91" w:rsidP="007A5C86">
            <w:pPr>
              <w:ind w:firstLine="0"/>
              <w:contextualSpacing/>
              <w:jc w:val="center"/>
              <w:rPr>
                <w:rFonts w:eastAsia="Calibri" w:cs="Times New Roman"/>
                <w:szCs w:val="24"/>
                <w:lang w:eastAsia="en-US" w:bidi="en-US"/>
              </w:rPr>
            </w:pPr>
            <w:bookmarkStart w:id="110" w:name="_Hlk467614988"/>
            <w:bookmarkStart w:id="111" w:name="OLE_LINK64"/>
            <w:bookmarkStart w:id="112" w:name="OLE_LINK65"/>
            <w:bookmarkStart w:id="113" w:name="OLE_LINK2"/>
            <w:bookmarkStart w:id="114" w:name="OLE_LINK3"/>
            <w:bookmarkStart w:id="115" w:name="OLE_LINK109"/>
            <w:bookmarkStart w:id="116" w:name="OLE_LINK110"/>
            <w:bookmarkStart w:id="117" w:name="OLE_LINK111"/>
            <w:bookmarkStart w:id="118" w:name="OLE_LINK112"/>
            <w:bookmarkStart w:id="119" w:name="OLE_LINK113"/>
            <w:bookmarkStart w:id="120" w:name="OLE_LINK142"/>
            <w:bookmarkStart w:id="121" w:name="OLE_LINK143"/>
            <w:bookmarkStart w:id="122" w:name="OLE_LINK144"/>
            <w:bookmarkStart w:id="123" w:name="OLE_LINK175"/>
            <w:bookmarkStart w:id="124" w:name="OLE_LINK178"/>
            <w:r w:rsidRPr="00A60BCE">
              <w:rPr>
                <w:rFonts w:eastAsia="Calibri" w:cs="Times New Roman"/>
                <w:szCs w:val="24"/>
                <w:lang w:eastAsia="en-US" w:bidi="en-US"/>
              </w:rPr>
              <w:t>Муниципальн</w:t>
            </w:r>
            <w:r w:rsidR="00766623" w:rsidRPr="00A60BCE">
              <w:rPr>
                <w:rFonts w:eastAsia="Calibri" w:cs="Times New Roman"/>
                <w:szCs w:val="24"/>
                <w:lang w:eastAsia="en-US" w:bidi="en-US"/>
              </w:rPr>
              <w:t>ое</w:t>
            </w:r>
            <w:r w:rsidRPr="00A60BCE">
              <w:rPr>
                <w:rFonts w:eastAsia="Calibri" w:cs="Times New Roman"/>
                <w:szCs w:val="24"/>
                <w:lang w:eastAsia="en-US" w:bidi="en-US"/>
              </w:rPr>
              <w:t xml:space="preserve"> образовани</w:t>
            </w:r>
            <w:r w:rsidR="00766623" w:rsidRPr="00A60BCE">
              <w:rPr>
                <w:rFonts w:eastAsia="Calibri" w:cs="Times New Roman"/>
                <w:szCs w:val="24"/>
                <w:lang w:eastAsia="en-US" w:bidi="en-US"/>
              </w:rPr>
              <w:t>е</w:t>
            </w:r>
          </w:p>
        </w:tc>
        <w:tc>
          <w:tcPr>
            <w:tcW w:w="1559" w:type="dxa"/>
            <w:shd w:val="clear" w:color="auto" w:fill="auto"/>
          </w:tcPr>
          <w:p w14:paraId="666C7312" w14:textId="77777777" w:rsidR="00050B91" w:rsidRPr="00A60BCE" w:rsidRDefault="00050B91" w:rsidP="007A5C86">
            <w:pPr>
              <w:ind w:firstLine="0"/>
              <w:contextualSpacing/>
              <w:jc w:val="center"/>
              <w:rPr>
                <w:rFonts w:eastAsia="Calibri" w:cs="Times New Roman"/>
                <w:szCs w:val="24"/>
                <w:lang w:eastAsia="en-US" w:bidi="en-US"/>
              </w:rPr>
            </w:pPr>
            <w:r w:rsidRPr="00A60BCE">
              <w:rPr>
                <w:rFonts w:eastAsia="Calibri" w:cs="Times New Roman"/>
                <w:szCs w:val="24"/>
                <w:lang w:eastAsia="en-US" w:bidi="en-US"/>
              </w:rPr>
              <w:t>Административный центр</w:t>
            </w:r>
          </w:p>
        </w:tc>
        <w:tc>
          <w:tcPr>
            <w:tcW w:w="1276" w:type="dxa"/>
            <w:shd w:val="clear" w:color="auto" w:fill="auto"/>
          </w:tcPr>
          <w:p w14:paraId="69875CBE" w14:textId="77777777" w:rsidR="00050B91" w:rsidRPr="00A60BCE" w:rsidRDefault="00050B91" w:rsidP="007A5C86">
            <w:pPr>
              <w:ind w:firstLine="0"/>
              <w:contextualSpacing/>
              <w:jc w:val="center"/>
              <w:rPr>
                <w:rFonts w:eastAsia="Calibri" w:cs="Times New Roman"/>
                <w:szCs w:val="24"/>
                <w:lang w:eastAsia="en-US" w:bidi="en-US"/>
              </w:rPr>
            </w:pPr>
            <w:r w:rsidRPr="00A60BCE">
              <w:rPr>
                <w:rFonts w:eastAsia="Calibri" w:cs="Times New Roman"/>
                <w:szCs w:val="24"/>
                <w:lang w:eastAsia="en-US" w:bidi="en-US"/>
              </w:rPr>
              <w:t>Количество населенных пунктов</w:t>
            </w:r>
          </w:p>
        </w:tc>
        <w:tc>
          <w:tcPr>
            <w:tcW w:w="1417" w:type="dxa"/>
            <w:shd w:val="clear" w:color="auto" w:fill="auto"/>
          </w:tcPr>
          <w:p w14:paraId="08FDD1C0" w14:textId="58046A1A" w:rsidR="00050B91" w:rsidRPr="00A60BCE" w:rsidRDefault="00050B91" w:rsidP="007A5C86">
            <w:pPr>
              <w:ind w:firstLine="0"/>
              <w:contextualSpacing/>
              <w:jc w:val="center"/>
              <w:rPr>
                <w:rFonts w:eastAsia="Calibri" w:cs="Times New Roman"/>
                <w:szCs w:val="24"/>
                <w:lang w:eastAsia="en-US" w:bidi="en-US"/>
              </w:rPr>
            </w:pPr>
            <w:r w:rsidRPr="00A60BCE">
              <w:rPr>
                <w:rFonts w:eastAsia="Calibri" w:cs="Times New Roman"/>
                <w:szCs w:val="24"/>
                <w:lang w:eastAsia="en-US" w:bidi="en-US"/>
              </w:rPr>
              <w:t>Численность населения</w:t>
            </w:r>
            <w:r w:rsidR="00B460EA" w:rsidRPr="00A60BCE">
              <w:rPr>
                <w:rFonts w:eastAsia="Calibri" w:cs="Times New Roman"/>
                <w:szCs w:val="24"/>
                <w:lang w:eastAsia="en-US" w:bidi="en-US"/>
              </w:rPr>
              <w:t xml:space="preserve"> на начало 2024 года</w:t>
            </w:r>
            <w:r w:rsidRPr="00A60BCE">
              <w:rPr>
                <w:rFonts w:eastAsia="Calibri" w:cs="Times New Roman"/>
                <w:szCs w:val="24"/>
                <w:lang w:eastAsia="en-US" w:bidi="en-US"/>
              </w:rPr>
              <w:t>, чел.</w:t>
            </w:r>
          </w:p>
        </w:tc>
        <w:tc>
          <w:tcPr>
            <w:tcW w:w="1134" w:type="dxa"/>
            <w:shd w:val="clear" w:color="auto" w:fill="auto"/>
          </w:tcPr>
          <w:p w14:paraId="0C64555F" w14:textId="7E1FD3B2" w:rsidR="00050B91" w:rsidRPr="00A60BCE" w:rsidRDefault="00050B91" w:rsidP="007A5C86">
            <w:pPr>
              <w:ind w:firstLine="0"/>
              <w:contextualSpacing/>
              <w:jc w:val="center"/>
              <w:rPr>
                <w:rFonts w:eastAsia="Calibri" w:cs="Times New Roman"/>
                <w:szCs w:val="24"/>
                <w:vertAlign w:val="superscript"/>
                <w:lang w:eastAsia="en-US" w:bidi="en-US"/>
              </w:rPr>
            </w:pPr>
            <w:r w:rsidRPr="00A60BCE">
              <w:rPr>
                <w:rFonts w:eastAsia="Calibri" w:cs="Times New Roman"/>
                <w:szCs w:val="24"/>
                <w:lang w:eastAsia="en-US" w:bidi="en-US"/>
              </w:rPr>
              <w:t>Площадь, кв. км</w:t>
            </w:r>
          </w:p>
        </w:tc>
        <w:tc>
          <w:tcPr>
            <w:tcW w:w="1276" w:type="dxa"/>
            <w:shd w:val="clear" w:color="auto" w:fill="auto"/>
          </w:tcPr>
          <w:p w14:paraId="002BCDD8" w14:textId="775AF8C7" w:rsidR="00050B91" w:rsidRPr="00A60BCE" w:rsidRDefault="00050B91" w:rsidP="007A5C86">
            <w:pPr>
              <w:ind w:firstLine="0"/>
              <w:contextualSpacing/>
              <w:jc w:val="center"/>
              <w:rPr>
                <w:rFonts w:eastAsia="Calibri" w:cs="Times New Roman"/>
                <w:szCs w:val="24"/>
                <w:vertAlign w:val="superscript"/>
                <w:lang w:eastAsia="en-US" w:bidi="en-US"/>
              </w:rPr>
            </w:pPr>
            <w:r w:rsidRPr="00A60BCE">
              <w:rPr>
                <w:rFonts w:eastAsia="Calibri" w:cs="Times New Roman"/>
                <w:szCs w:val="24"/>
                <w:lang w:eastAsia="en-US" w:bidi="en-US"/>
              </w:rPr>
              <w:t>Плотность населения, чел./кв. км</w:t>
            </w:r>
          </w:p>
        </w:tc>
      </w:tr>
      <w:tr w:rsidR="00960DBD" w:rsidRPr="00A60BCE" w14:paraId="50335484" w14:textId="77777777" w:rsidTr="00025A49">
        <w:trPr>
          <w:cantSplit/>
          <w:trHeight w:val="330"/>
        </w:trPr>
        <w:tc>
          <w:tcPr>
            <w:tcW w:w="3256" w:type="dxa"/>
            <w:shd w:val="clear" w:color="auto" w:fill="auto"/>
          </w:tcPr>
          <w:p w14:paraId="5BCD4F76" w14:textId="5D3A254F" w:rsidR="00960DBD" w:rsidRPr="00A60BCE" w:rsidRDefault="00960DBD" w:rsidP="007A5C86">
            <w:pPr>
              <w:ind w:firstLine="0"/>
              <w:contextualSpacing/>
              <w:jc w:val="left"/>
              <w:rPr>
                <w:rFonts w:eastAsia="Calibri" w:cs="Times New Roman"/>
                <w:bCs/>
                <w:szCs w:val="24"/>
                <w:lang w:eastAsia="en-US" w:bidi="en-US"/>
              </w:rPr>
            </w:pPr>
            <w:bookmarkStart w:id="125" w:name="_Hlk466622162"/>
            <w:bookmarkEnd w:id="110"/>
            <w:r w:rsidRPr="00A60BCE">
              <w:rPr>
                <w:rFonts w:eastAsia="Calibri" w:cs="Times New Roman"/>
                <w:bCs/>
                <w:szCs w:val="24"/>
                <w:lang w:eastAsia="en-US" w:bidi="en-US"/>
              </w:rPr>
              <w:t>Кушвинский муниципальный округ</w:t>
            </w:r>
            <w:r w:rsidR="00B460EA" w:rsidRPr="00A60BCE">
              <w:rPr>
                <w:rFonts w:eastAsia="Calibri" w:cs="Times New Roman"/>
                <w:bCs/>
                <w:szCs w:val="24"/>
                <w:lang w:eastAsia="en-US" w:bidi="en-US"/>
              </w:rPr>
              <w:t xml:space="preserve"> (до 1 января 2025 года – Кушвинский городской округ)</w:t>
            </w:r>
          </w:p>
        </w:tc>
        <w:tc>
          <w:tcPr>
            <w:tcW w:w="1559" w:type="dxa"/>
            <w:shd w:val="clear" w:color="auto" w:fill="auto"/>
          </w:tcPr>
          <w:p w14:paraId="168519F6" w14:textId="0FCF23D4" w:rsidR="00960DBD" w:rsidRPr="00A60BCE" w:rsidRDefault="00960DBD" w:rsidP="007A5C86">
            <w:pPr>
              <w:ind w:firstLine="0"/>
              <w:contextualSpacing/>
              <w:jc w:val="left"/>
              <w:rPr>
                <w:rFonts w:eastAsia="Calibri" w:cs="Times New Roman"/>
                <w:bCs/>
                <w:szCs w:val="24"/>
                <w:lang w:eastAsia="en-US" w:bidi="en-US"/>
              </w:rPr>
            </w:pPr>
            <w:r w:rsidRPr="00A60BCE">
              <w:rPr>
                <w:rFonts w:eastAsia="Calibri" w:cs="Times New Roman"/>
                <w:bCs/>
                <w:szCs w:val="24"/>
                <w:lang w:eastAsia="en-US" w:bidi="en-US"/>
              </w:rPr>
              <w:t>Город Кушва</w:t>
            </w:r>
          </w:p>
        </w:tc>
        <w:tc>
          <w:tcPr>
            <w:tcW w:w="1276" w:type="dxa"/>
            <w:shd w:val="clear" w:color="auto" w:fill="auto"/>
          </w:tcPr>
          <w:p w14:paraId="0B41BD86" w14:textId="17D6D219" w:rsidR="00960DBD" w:rsidRPr="00A60BCE" w:rsidRDefault="00960DBD" w:rsidP="007A5C86">
            <w:pPr>
              <w:ind w:firstLine="0"/>
              <w:contextualSpacing/>
              <w:jc w:val="center"/>
              <w:rPr>
                <w:bCs/>
                <w:szCs w:val="24"/>
              </w:rPr>
            </w:pPr>
            <w:r w:rsidRPr="00A60BCE">
              <w:rPr>
                <w:szCs w:val="24"/>
              </w:rPr>
              <w:t>13</w:t>
            </w:r>
          </w:p>
        </w:tc>
        <w:tc>
          <w:tcPr>
            <w:tcW w:w="1417" w:type="dxa"/>
            <w:shd w:val="clear" w:color="auto" w:fill="auto"/>
          </w:tcPr>
          <w:p w14:paraId="74107845" w14:textId="5FD38A96" w:rsidR="00960DBD" w:rsidRPr="00A60BCE" w:rsidRDefault="00960DBD" w:rsidP="007A5C86">
            <w:pPr>
              <w:ind w:firstLine="0"/>
              <w:contextualSpacing/>
              <w:jc w:val="center"/>
              <w:rPr>
                <w:bCs/>
                <w:szCs w:val="24"/>
              </w:rPr>
            </w:pPr>
            <w:r w:rsidRPr="00A60BCE">
              <w:rPr>
                <w:szCs w:val="24"/>
              </w:rPr>
              <w:t>35844</w:t>
            </w:r>
          </w:p>
        </w:tc>
        <w:tc>
          <w:tcPr>
            <w:tcW w:w="1134" w:type="dxa"/>
            <w:shd w:val="clear" w:color="auto" w:fill="auto"/>
          </w:tcPr>
          <w:p w14:paraId="36E2F0EB" w14:textId="161E2405" w:rsidR="00960DBD" w:rsidRPr="00A60BCE" w:rsidRDefault="00960DBD" w:rsidP="007A5C86">
            <w:pPr>
              <w:ind w:firstLine="0"/>
              <w:contextualSpacing/>
              <w:jc w:val="center"/>
              <w:rPr>
                <w:bCs/>
                <w:szCs w:val="24"/>
              </w:rPr>
            </w:pPr>
            <w:r w:rsidRPr="00A60BCE">
              <w:rPr>
                <w:szCs w:val="24"/>
              </w:rPr>
              <w:t>2168,58</w:t>
            </w:r>
          </w:p>
        </w:tc>
        <w:tc>
          <w:tcPr>
            <w:tcW w:w="1276" w:type="dxa"/>
            <w:shd w:val="clear" w:color="auto" w:fill="auto"/>
          </w:tcPr>
          <w:p w14:paraId="3B4138F8" w14:textId="67B5A0A4" w:rsidR="00960DBD" w:rsidRPr="00A60BCE" w:rsidRDefault="00960DBD" w:rsidP="007A5C86">
            <w:pPr>
              <w:ind w:firstLine="0"/>
              <w:contextualSpacing/>
              <w:jc w:val="center"/>
              <w:rPr>
                <w:bCs/>
                <w:szCs w:val="24"/>
              </w:rPr>
            </w:pPr>
            <w:r w:rsidRPr="00A60BCE">
              <w:rPr>
                <w:szCs w:val="24"/>
              </w:rPr>
              <w:t>16,5</w:t>
            </w:r>
          </w:p>
        </w:tc>
      </w:tr>
    </w:tbl>
    <w:p w14:paraId="38974058" w14:textId="434A0E7F" w:rsidR="007C4ADD" w:rsidRPr="00A60BCE" w:rsidRDefault="00050B91" w:rsidP="007A5C86">
      <w:pPr>
        <w:pStyle w:val="aff5"/>
        <w:suppressAutoHyphens/>
        <w:contextualSpacing/>
        <w:rPr>
          <w:sz w:val="28"/>
          <w:szCs w:val="28"/>
          <w:lang w:val="ru-RU"/>
        </w:rPr>
      </w:pPr>
      <w:bookmarkStart w:id="126" w:name="OLE_LINK241"/>
      <w:bookmarkStart w:id="127" w:name="OLE_LINK242"/>
      <w:bookmarkStart w:id="128" w:name="OLE_LINK245"/>
      <w:bookmarkEnd w:id="108"/>
      <w:bookmarkEnd w:id="109"/>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A60BCE">
        <w:rPr>
          <w:sz w:val="28"/>
          <w:szCs w:val="28"/>
          <w:lang w:val="ru-RU"/>
        </w:rPr>
        <w:lastRenderedPageBreak/>
        <w:t xml:space="preserve">Численность </w:t>
      </w:r>
      <w:r w:rsidRPr="001E75A6">
        <w:rPr>
          <w:sz w:val="28"/>
          <w:szCs w:val="28"/>
          <w:lang w:val="ru-RU"/>
        </w:rPr>
        <w:t xml:space="preserve">населения </w:t>
      </w:r>
      <w:r w:rsidR="00B460EA" w:rsidRPr="001E75A6">
        <w:rPr>
          <w:sz w:val="28"/>
          <w:szCs w:val="28"/>
          <w:lang w:val="ru-RU"/>
        </w:rPr>
        <w:t xml:space="preserve">муниципального </w:t>
      </w:r>
      <w:r w:rsidR="001E75A6" w:rsidRPr="001E75A6">
        <w:rPr>
          <w:sz w:val="28"/>
          <w:szCs w:val="28"/>
          <w:lang w:val="ru-RU"/>
        </w:rPr>
        <w:t>округа</w:t>
      </w:r>
      <w:r w:rsidRPr="001E75A6">
        <w:rPr>
          <w:sz w:val="28"/>
          <w:szCs w:val="28"/>
          <w:lang w:val="ru-RU"/>
        </w:rPr>
        <w:t xml:space="preserve"> на </w:t>
      </w:r>
      <w:r w:rsidRPr="00A60BCE">
        <w:rPr>
          <w:sz w:val="28"/>
          <w:szCs w:val="28"/>
          <w:lang w:val="ru-RU"/>
        </w:rPr>
        <w:t xml:space="preserve">начало </w:t>
      </w:r>
      <w:r w:rsidR="00E06B8B" w:rsidRPr="00A60BCE">
        <w:rPr>
          <w:sz w:val="28"/>
          <w:szCs w:val="28"/>
          <w:lang w:val="ru-RU"/>
        </w:rPr>
        <w:t>2024</w:t>
      </w:r>
      <w:r w:rsidRPr="00A60BCE">
        <w:rPr>
          <w:sz w:val="28"/>
          <w:szCs w:val="28"/>
          <w:lang w:val="ru-RU"/>
        </w:rPr>
        <w:t xml:space="preserve"> года – </w:t>
      </w:r>
      <w:r w:rsidR="00960DBD" w:rsidRPr="00A60BCE">
        <w:rPr>
          <w:sz w:val="28"/>
          <w:szCs w:val="28"/>
          <w:lang w:val="ru-RU"/>
        </w:rPr>
        <w:t>35844</w:t>
      </w:r>
      <w:r w:rsidR="00F17CFA">
        <w:rPr>
          <w:sz w:val="28"/>
          <w:szCs w:val="28"/>
        </w:rPr>
        <w:t> </w:t>
      </w:r>
      <w:r w:rsidRPr="00A60BCE">
        <w:rPr>
          <w:sz w:val="28"/>
          <w:szCs w:val="28"/>
          <w:lang w:val="ru-RU"/>
        </w:rPr>
        <w:t>чел</w:t>
      </w:r>
      <w:r w:rsidR="00F17CFA">
        <w:rPr>
          <w:sz w:val="28"/>
          <w:szCs w:val="28"/>
          <w:lang w:val="ru-RU"/>
        </w:rPr>
        <w:t>овек</w:t>
      </w:r>
      <w:r w:rsidR="00C43363" w:rsidRPr="00A60BCE">
        <w:rPr>
          <w:sz w:val="28"/>
          <w:szCs w:val="28"/>
          <w:lang w:val="ru-RU"/>
        </w:rPr>
        <w:t xml:space="preserve"> в том числе численность городского населения </w:t>
      </w:r>
      <w:r w:rsidR="00AD22CD" w:rsidRPr="00A60BCE">
        <w:rPr>
          <w:sz w:val="28"/>
          <w:szCs w:val="28"/>
          <w:lang w:val="ru-RU"/>
        </w:rPr>
        <w:t>26551</w:t>
      </w:r>
      <w:r w:rsidR="00C43363" w:rsidRPr="00A60BCE">
        <w:rPr>
          <w:sz w:val="28"/>
          <w:szCs w:val="28"/>
          <w:lang w:val="ru-RU"/>
        </w:rPr>
        <w:t xml:space="preserve"> </w:t>
      </w:r>
      <w:r w:rsidR="00F17CFA" w:rsidRPr="00A60BCE">
        <w:rPr>
          <w:sz w:val="28"/>
          <w:szCs w:val="28"/>
          <w:lang w:val="ru-RU"/>
        </w:rPr>
        <w:t>чел</w:t>
      </w:r>
      <w:r w:rsidR="00F17CFA">
        <w:rPr>
          <w:sz w:val="28"/>
          <w:szCs w:val="28"/>
          <w:lang w:val="ru-RU"/>
        </w:rPr>
        <w:t>овек</w:t>
      </w:r>
      <w:r w:rsidR="00C43363" w:rsidRPr="00A60BCE">
        <w:rPr>
          <w:sz w:val="28"/>
          <w:szCs w:val="28"/>
          <w:lang w:val="ru-RU"/>
        </w:rPr>
        <w:t xml:space="preserve">, численность сельского населения </w:t>
      </w:r>
      <w:r w:rsidR="00AD22CD" w:rsidRPr="00A60BCE">
        <w:rPr>
          <w:sz w:val="28"/>
          <w:szCs w:val="28"/>
          <w:lang w:val="ru-RU"/>
        </w:rPr>
        <w:t>9293</w:t>
      </w:r>
      <w:r w:rsidR="00C43363" w:rsidRPr="00A60BCE">
        <w:rPr>
          <w:sz w:val="28"/>
          <w:szCs w:val="28"/>
          <w:lang w:val="ru-RU"/>
        </w:rPr>
        <w:t xml:space="preserve"> </w:t>
      </w:r>
      <w:r w:rsidR="00F17CFA" w:rsidRPr="00A60BCE">
        <w:rPr>
          <w:sz w:val="28"/>
          <w:szCs w:val="28"/>
          <w:lang w:val="ru-RU"/>
        </w:rPr>
        <w:t>чел</w:t>
      </w:r>
      <w:r w:rsidR="00F17CFA">
        <w:rPr>
          <w:sz w:val="28"/>
          <w:szCs w:val="28"/>
          <w:lang w:val="ru-RU"/>
        </w:rPr>
        <w:t>овек</w:t>
      </w:r>
      <w:r w:rsidR="00C43363" w:rsidRPr="00A60BCE">
        <w:rPr>
          <w:sz w:val="28"/>
          <w:szCs w:val="28"/>
          <w:lang w:val="ru-RU"/>
        </w:rPr>
        <w:t>.</w:t>
      </w:r>
      <w:r w:rsidR="001D76CB" w:rsidRPr="00A60BCE">
        <w:rPr>
          <w:sz w:val="28"/>
          <w:szCs w:val="28"/>
          <w:lang w:val="ru-RU"/>
        </w:rPr>
        <w:t xml:space="preserve"> </w:t>
      </w:r>
    </w:p>
    <w:p w14:paraId="27ECCC3D" w14:textId="224C5EA7" w:rsidR="00050B91" w:rsidRPr="00A60BCE" w:rsidRDefault="00050B91" w:rsidP="007A5C86">
      <w:pPr>
        <w:pStyle w:val="aff5"/>
        <w:suppressAutoHyphens/>
        <w:contextualSpacing/>
        <w:rPr>
          <w:sz w:val="28"/>
          <w:szCs w:val="28"/>
          <w:lang w:val="ru-RU"/>
        </w:rPr>
      </w:pPr>
      <w:r w:rsidRPr="00A60BCE">
        <w:rPr>
          <w:sz w:val="28"/>
          <w:szCs w:val="28"/>
          <w:lang w:val="ru-RU"/>
        </w:rPr>
        <w:t xml:space="preserve">Плотность </w:t>
      </w:r>
      <w:r w:rsidRPr="001E75A6">
        <w:rPr>
          <w:sz w:val="28"/>
          <w:szCs w:val="28"/>
          <w:lang w:val="ru-RU"/>
        </w:rPr>
        <w:t xml:space="preserve">населения </w:t>
      </w:r>
      <w:r w:rsidR="00CA7D28" w:rsidRPr="001E75A6">
        <w:rPr>
          <w:sz w:val="28"/>
          <w:szCs w:val="28"/>
          <w:lang w:val="ru-RU"/>
        </w:rPr>
        <w:t xml:space="preserve">муниципального </w:t>
      </w:r>
      <w:r w:rsidR="001E75A6" w:rsidRPr="001E75A6">
        <w:rPr>
          <w:sz w:val="28"/>
          <w:szCs w:val="28"/>
          <w:lang w:val="ru-RU"/>
        </w:rPr>
        <w:t>округа</w:t>
      </w:r>
      <w:r w:rsidRPr="001E75A6">
        <w:rPr>
          <w:sz w:val="28"/>
          <w:szCs w:val="28"/>
          <w:lang w:val="ru-RU"/>
        </w:rPr>
        <w:t xml:space="preserve"> на начало </w:t>
      </w:r>
      <w:r w:rsidR="00E06B8B" w:rsidRPr="00A60BCE">
        <w:rPr>
          <w:sz w:val="28"/>
          <w:szCs w:val="28"/>
          <w:lang w:val="ru-RU"/>
        </w:rPr>
        <w:t>2024</w:t>
      </w:r>
      <w:r w:rsidRPr="00A60BCE">
        <w:rPr>
          <w:sz w:val="28"/>
          <w:szCs w:val="28"/>
          <w:lang w:val="ru-RU"/>
        </w:rPr>
        <w:t xml:space="preserve"> года составляла </w:t>
      </w:r>
      <w:r w:rsidR="00AD22CD" w:rsidRPr="00A60BCE">
        <w:rPr>
          <w:sz w:val="28"/>
          <w:szCs w:val="28"/>
          <w:lang w:val="ru-RU"/>
        </w:rPr>
        <w:t>16,5</w:t>
      </w:r>
      <w:r w:rsidRPr="00A60BCE">
        <w:rPr>
          <w:sz w:val="28"/>
          <w:szCs w:val="28"/>
          <w:lang w:val="ru-RU"/>
        </w:rPr>
        <w:t xml:space="preserve"> </w:t>
      </w:r>
      <w:r w:rsidR="00F17CFA" w:rsidRPr="00A60BCE">
        <w:rPr>
          <w:sz w:val="28"/>
          <w:szCs w:val="28"/>
          <w:lang w:val="ru-RU"/>
        </w:rPr>
        <w:t>чел</w:t>
      </w:r>
      <w:r w:rsidR="00F17CFA">
        <w:rPr>
          <w:sz w:val="28"/>
          <w:szCs w:val="28"/>
          <w:lang w:val="ru-RU"/>
        </w:rPr>
        <w:t>овек</w:t>
      </w:r>
      <w:r w:rsidRPr="00A60BCE">
        <w:rPr>
          <w:sz w:val="28"/>
          <w:szCs w:val="28"/>
          <w:lang w:val="ru-RU"/>
        </w:rPr>
        <w:t xml:space="preserve"> на кв. км.</w:t>
      </w:r>
      <w:r w:rsidR="00A139A3" w:rsidRPr="00A60BCE">
        <w:rPr>
          <w:sz w:val="28"/>
          <w:szCs w:val="28"/>
          <w:lang w:val="ru-RU"/>
        </w:rPr>
        <w:t xml:space="preserve"> Согласно таблице </w:t>
      </w:r>
      <w:proofErr w:type="spellStart"/>
      <w:r w:rsidR="00A139A3" w:rsidRPr="00A60BCE">
        <w:rPr>
          <w:sz w:val="28"/>
          <w:szCs w:val="28"/>
          <w:lang w:val="ru-RU"/>
        </w:rPr>
        <w:t>Г1</w:t>
      </w:r>
      <w:proofErr w:type="spellEnd"/>
      <w:r w:rsidR="00A139A3" w:rsidRPr="00A60BCE">
        <w:rPr>
          <w:sz w:val="28"/>
          <w:szCs w:val="28"/>
          <w:lang w:val="ru-RU"/>
        </w:rPr>
        <w:t xml:space="preserve"> РНГП Свердловской области </w:t>
      </w:r>
      <w:r w:rsidR="002A263E" w:rsidRPr="002A263E">
        <w:rPr>
          <w:sz w:val="28"/>
          <w:szCs w:val="28"/>
          <w:lang w:val="ru-RU"/>
        </w:rPr>
        <w:t xml:space="preserve">муниципальный </w:t>
      </w:r>
      <w:r w:rsidR="00CA7D28" w:rsidRPr="002A263E">
        <w:rPr>
          <w:sz w:val="28"/>
          <w:szCs w:val="28"/>
          <w:lang w:val="ru-RU"/>
        </w:rPr>
        <w:t>округ</w:t>
      </w:r>
      <w:r w:rsidR="00A139A3" w:rsidRPr="002A263E">
        <w:rPr>
          <w:sz w:val="28"/>
          <w:szCs w:val="28"/>
          <w:lang w:val="ru-RU"/>
        </w:rPr>
        <w:t xml:space="preserve"> </w:t>
      </w:r>
      <w:r w:rsidR="00A139A3" w:rsidRPr="00A60BCE">
        <w:rPr>
          <w:sz w:val="28"/>
          <w:szCs w:val="28"/>
          <w:lang w:val="ru-RU"/>
        </w:rPr>
        <w:t xml:space="preserve">по плотности населения относится к группе </w:t>
      </w:r>
      <w:r w:rsidR="00A139A3" w:rsidRPr="00890017">
        <w:rPr>
          <w:sz w:val="28"/>
          <w:szCs w:val="28"/>
          <w:lang w:val="ru-RU"/>
        </w:rPr>
        <w:t>«</w:t>
      </w:r>
      <w:r w:rsidR="00A139A3" w:rsidRPr="00890017">
        <w:rPr>
          <w:bCs/>
          <w:sz w:val="28"/>
          <w:szCs w:val="28"/>
          <w:lang w:val="ru-RU"/>
        </w:rPr>
        <w:t>В</w:t>
      </w:r>
      <w:r w:rsidR="00A139A3" w:rsidRPr="00890017">
        <w:rPr>
          <w:sz w:val="28"/>
          <w:szCs w:val="28"/>
          <w:lang w:val="ru-RU"/>
        </w:rPr>
        <w:t>»</w:t>
      </w:r>
      <w:r w:rsidR="00A139A3" w:rsidRPr="00A60BCE">
        <w:rPr>
          <w:sz w:val="28"/>
          <w:szCs w:val="28"/>
          <w:lang w:val="ru-RU"/>
        </w:rPr>
        <w:t xml:space="preserve"> (низкая плотность населения).</w:t>
      </w:r>
    </w:p>
    <w:p w14:paraId="55B8B8FB" w14:textId="66D7F51F" w:rsidR="00973C64" w:rsidRDefault="00973C64" w:rsidP="007A5C86">
      <w:pPr>
        <w:pStyle w:val="aff5"/>
        <w:suppressAutoHyphens/>
        <w:contextualSpacing/>
        <w:rPr>
          <w:sz w:val="28"/>
          <w:szCs w:val="28"/>
          <w:lang w:val="ru-RU"/>
        </w:rPr>
      </w:pPr>
      <w:r w:rsidRPr="00A60BCE">
        <w:rPr>
          <w:sz w:val="28"/>
          <w:szCs w:val="28"/>
          <w:lang w:val="ru-RU"/>
        </w:rPr>
        <w:t xml:space="preserve">Численность населения </w:t>
      </w:r>
      <w:r w:rsidR="00B460EA" w:rsidRPr="001E75A6">
        <w:rPr>
          <w:sz w:val="28"/>
          <w:szCs w:val="28"/>
          <w:lang w:val="ru-RU"/>
        </w:rPr>
        <w:t xml:space="preserve">муниципального </w:t>
      </w:r>
      <w:r w:rsidR="001E75A6" w:rsidRPr="001E75A6">
        <w:rPr>
          <w:sz w:val="28"/>
          <w:szCs w:val="28"/>
          <w:lang w:val="ru-RU"/>
        </w:rPr>
        <w:t>округа</w:t>
      </w:r>
      <w:r w:rsidRPr="001E75A6">
        <w:rPr>
          <w:sz w:val="28"/>
          <w:szCs w:val="28"/>
          <w:lang w:val="ru-RU"/>
        </w:rPr>
        <w:t xml:space="preserve"> </w:t>
      </w:r>
      <w:r w:rsidRPr="00A60BCE">
        <w:rPr>
          <w:sz w:val="28"/>
          <w:szCs w:val="28"/>
          <w:lang w:val="ru-RU"/>
        </w:rPr>
        <w:t>характеризуется сокращением (рисунок 1). С</w:t>
      </w:r>
      <w:r w:rsidR="001D76CB" w:rsidRPr="00A60BCE">
        <w:rPr>
          <w:sz w:val="28"/>
          <w:szCs w:val="28"/>
          <w:lang w:val="ru-RU"/>
        </w:rPr>
        <w:t xml:space="preserve"> начала</w:t>
      </w:r>
      <w:r w:rsidRPr="00A60BCE">
        <w:rPr>
          <w:sz w:val="28"/>
          <w:szCs w:val="28"/>
          <w:lang w:val="ru-RU"/>
        </w:rPr>
        <w:t xml:space="preserve"> </w:t>
      </w:r>
      <w:r w:rsidR="00E06B8B" w:rsidRPr="00A60BCE">
        <w:rPr>
          <w:sz w:val="28"/>
          <w:szCs w:val="28"/>
          <w:lang w:val="ru-RU"/>
        </w:rPr>
        <w:t>2019</w:t>
      </w:r>
      <w:r w:rsidRPr="00A60BCE">
        <w:rPr>
          <w:sz w:val="28"/>
          <w:szCs w:val="28"/>
          <w:lang w:val="ru-RU"/>
        </w:rPr>
        <w:t xml:space="preserve"> года по начало </w:t>
      </w:r>
      <w:r w:rsidR="00E06B8B" w:rsidRPr="00A60BCE">
        <w:rPr>
          <w:sz w:val="28"/>
          <w:szCs w:val="28"/>
          <w:lang w:val="ru-RU"/>
        </w:rPr>
        <w:t>2024</w:t>
      </w:r>
      <w:r w:rsidRPr="00A60BCE">
        <w:rPr>
          <w:sz w:val="28"/>
          <w:szCs w:val="28"/>
          <w:lang w:val="ru-RU"/>
        </w:rPr>
        <w:t xml:space="preserve"> года сокращение численности населения составило </w:t>
      </w:r>
      <w:r w:rsidR="00AD22CD" w:rsidRPr="00A60BCE">
        <w:rPr>
          <w:sz w:val="28"/>
          <w:szCs w:val="28"/>
          <w:lang w:val="ru-RU"/>
        </w:rPr>
        <w:t>1667</w:t>
      </w:r>
      <w:r w:rsidRPr="00A60BCE">
        <w:rPr>
          <w:sz w:val="28"/>
          <w:szCs w:val="28"/>
          <w:lang w:val="ru-RU"/>
        </w:rPr>
        <w:t xml:space="preserve"> чел. или </w:t>
      </w:r>
      <w:r w:rsidR="00AD22CD" w:rsidRPr="00A60BCE">
        <w:rPr>
          <w:sz w:val="28"/>
          <w:szCs w:val="28"/>
          <w:lang w:val="ru-RU"/>
        </w:rPr>
        <w:t>4,4</w:t>
      </w:r>
      <w:r w:rsidRPr="00A60BCE">
        <w:rPr>
          <w:sz w:val="28"/>
          <w:szCs w:val="28"/>
          <w:lang w:val="ru-RU"/>
        </w:rPr>
        <w:t>%.</w:t>
      </w:r>
    </w:p>
    <w:p w14:paraId="05E398E8" w14:textId="77777777" w:rsidR="00F17CFA" w:rsidRPr="00A60BCE" w:rsidRDefault="00F17CFA" w:rsidP="007A5C86">
      <w:pPr>
        <w:pStyle w:val="aff5"/>
        <w:suppressAutoHyphens/>
        <w:contextualSpacing/>
        <w:rPr>
          <w:sz w:val="28"/>
          <w:szCs w:val="28"/>
          <w:lang w:val="ru-RU"/>
        </w:rPr>
      </w:pPr>
    </w:p>
    <w:p w14:paraId="42640924" w14:textId="0B815F01" w:rsidR="00050B91" w:rsidRPr="00EB33AB" w:rsidRDefault="00960DBD" w:rsidP="00AF6201">
      <w:pPr>
        <w:spacing w:before="120" w:after="120"/>
        <w:ind w:firstLine="0"/>
        <w:jc w:val="center"/>
        <w:rPr>
          <w:sz w:val="28"/>
          <w:szCs w:val="28"/>
        </w:rPr>
      </w:pPr>
      <w:bookmarkStart w:id="129" w:name="_Hlk143879428"/>
      <w:r w:rsidRPr="00A60BCE">
        <w:rPr>
          <w:noProof/>
          <w:szCs w:val="24"/>
        </w:rPr>
        <w:drawing>
          <wp:inline distT="0" distB="0" distL="0" distR="0" wp14:anchorId="74D30DC2" wp14:editId="43F6016B">
            <wp:extent cx="5044505" cy="3036498"/>
            <wp:effectExtent l="0" t="0" r="3810" b="0"/>
            <wp:docPr id="14047434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7597" cy="3038359"/>
                    </a:xfrm>
                    <a:prstGeom prst="rect">
                      <a:avLst/>
                    </a:prstGeom>
                    <a:noFill/>
                  </pic:spPr>
                </pic:pic>
              </a:graphicData>
            </a:graphic>
          </wp:inline>
        </w:drawing>
      </w:r>
    </w:p>
    <w:p w14:paraId="12BF80C6" w14:textId="2083EE48" w:rsidR="00050B91" w:rsidRPr="00A60BCE" w:rsidRDefault="00050B91" w:rsidP="00CA1DE5">
      <w:pPr>
        <w:pStyle w:val="aff5"/>
        <w:ind w:firstLine="0"/>
        <w:contextualSpacing/>
        <w:jc w:val="center"/>
        <w:rPr>
          <w:bCs/>
          <w:iCs/>
          <w:sz w:val="28"/>
          <w:szCs w:val="28"/>
          <w:lang w:val="ru-RU"/>
        </w:rPr>
      </w:pPr>
      <w:r w:rsidRPr="00A60BCE">
        <w:rPr>
          <w:bCs/>
          <w:iCs/>
          <w:sz w:val="28"/>
          <w:szCs w:val="28"/>
          <w:lang w:val="ru-RU"/>
        </w:rPr>
        <w:t xml:space="preserve">Рисунок 1. Динамика численности населения </w:t>
      </w:r>
      <w:r w:rsidR="00B460EA" w:rsidRPr="00A60BCE">
        <w:rPr>
          <w:bCs/>
          <w:iCs/>
          <w:sz w:val="28"/>
          <w:szCs w:val="28"/>
          <w:lang w:val="ru-RU"/>
        </w:rPr>
        <w:t>муниципального образования</w:t>
      </w:r>
      <w:r w:rsidRPr="00A60BCE">
        <w:rPr>
          <w:bCs/>
          <w:iCs/>
          <w:sz w:val="28"/>
          <w:szCs w:val="28"/>
          <w:lang w:val="ru-RU"/>
        </w:rPr>
        <w:t xml:space="preserve"> в </w:t>
      </w:r>
      <w:r w:rsidR="00D15F39" w:rsidRPr="00A60BCE">
        <w:rPr>
          <w:bCs/>
          <w:iCs/>
          <w:sz w:val="28"/>
          <w:szCs w:val="28"/>
          <w:lang w:val="ru-RU"/>
        </w:rPr>
        <w:t>201</w:t>
      </w:r>
      <w:r w:rsidR="00536DE6" w:rsidRPr="00A60BCE">
        <w:rPr>
          <w:bCs/>
          <w:iCs/>
          <w:sz w:val="28"/>
          <w:szCs w:val="28"/>
          <w:lang w:val="ru-RU"/>
        </w:rPr>
        <w:t>9</w:t>
      </w:r>
      <w:r w:rsidRPr="00A60BCE">
        <w:rPr>
          <w:bCs/>
          <w:iCs/>
          <w:sz w:val="28"/>
          <w:szCs w:val="28"/>
          <w:lang w:val="ru-RU"/>
        </w:rPr>
        <w:t>-202</w:t>
      </w:r>
      <w:r w:rsidR="00536DE6" w:rsidRPr="00A60BCE">
        <w:rPr>
          <w:bCs/>
          <w:iCs/>
          <w:sz w:val="28"/>
          <w:szCs w:val="28"/>
          <w:lang w:val="ru-RU"/>
        </w:rPr>
        <w:t>4</w:t>
      </w:r>
      <w:r w:rsidRPr="00A60BCE">
        <w:rPr>
          <w:bCs/>
          <w:iCs/>
          <w:sz w:val="28"/>
          <w:szCs w:val="28"/>
          <w:lang w:val="ru-RU"/>
        </w:rPr>
        <w:t xml:space="preserve"> гг. (данные на начало год</w:t>
      </w:r>
      <w:r w:rsidR="00D15F39" w:rsidRPr="00A60BCE">
        <w:rPr>
          <w:bCs/>
          <w:iCs/>
          <w:sz w:val="28"/>
          <w:szCs w:val="28"/>
          <w:lang w:val="ru-RU"/>
        </w:rPr>
        <w:t>а</w:t>
      </w:r>
      <w:r w:rsidRPr="00A60BCE">
        <w:rPr>
          <w:bCs/>
          <w:iCs/>
          <w:sz w:val="28"/>
          <w:szCs w:val="28"/>
          <w:lang w:val="ru-RU"/>
        </w:rPr>
        <w:t>)</w:t>
      </w:r>
    </w:p>
    <w:p w14:paraId="5AB500DE" w14:textId="77777777" w:rsidR="00CA1DE5" w:rsidRPr="00A60BCE" w:rsidRDefault="00CA1DE5" w:rsidP="004C5133">
      <w:pPr>
        <w:pStyle w:val="aff5"/>
        <w:ind w:firstLine="0"/>
        <w:contextualSpacing/>
        <w:rPr>
          <w:bCs/>
          <w:iCs/>
          <w:sz w:val="28"/>
          <w:szCs w:val="28"/>
          <w:lang w:val="ru-RU"/>
        </w:rPr>
      </w:pPr>
    </w:p>
    <w:p w14:paraId="30860BDF" w14:textId="4858E044" w:rsidR="009903D0" w:rsidRPr="00A60BCE" w:rsidRDefault="006A1498" w:rsidP="00712138">
      <w:pPr>
        <w:pStyle w:val="3"/>
        <w:keepNext w:val="0"/>
        <w:spacing w:before="0" w:after="0"/>
        <w:contextualSpacing/>
        <w:rPr>
          <w:b/>
          <w:sz w:val="28"/>
          <w:szCs w:val="28"/>
        </w:rPr>
      </w:pPr>
      <w:bookmarkStart w:id="130" w:name="_Toc122281675"/>
      <w:bookmarkStart w:id="131" w:name="_Toc145926134"/>
      <w:bookmarkStart w:id="132" w:name="_Toc146292293"/>
      <w:bookmarkStart w:id="133" w:name="_Toc167962886"/>
      <w:bookmarkStart w:id="134" w:name="OLE_LINK257"/>
      <w:bookmarkStart w:id="135" w:name="OLE_LINK258"/>
      <w:bookmarkEnd w:id="126"/>
      <w:bookmarkEnd w:id="127"/>
      <w:bookmarkEnd w:id="128"/>
      <w:bookmarkEnd w:id="129"/>
      <w:r w:rsidRPr="00A60BCE">
        <w:rPr>
          <w:b/>
          <w:sz w:val="28"/>
          <w:szCs w:val="28"/>
        </w:rPr>
        <w:t xml:space="preserve">2.3. </w:t>
      </w:r>
      <w:r w:rsidR="009903D0" w:rsidRPr="00A60BCE">
        <w:rPr>
          <w:b/>
          <w:sz w:val="28"/>
          <w:szCs w:val="28"/>
        </w:rPr>
        <w:t xml:space="preserve">Стратегия социально-экономического развития </w:t>
      </w:r>
      <w:r w:rsidR="00CA7D28" w:rsidRPr="00A60BCE">
        <w:rPr>
          <w:b/>
          <w:sz w:val="28"/>
          <w:szCs w:val="28"/>
        </w:rPr>
        <w:t>муниципального</w:t>
      </w:r>
      <w:r w:rsidR="009903D0" w:rsidRPr="00A60BCE">
        <w:rPr>
          <w:b/>
          <w:sz w:val="28"/>
          <w:szCs w:val="28"/>
        </w:rPr>
        <w:t xml:space="preserve"> округа и план мероприятий по ее реализации</w:t>
      </w:r>
      <w:bookmarkEnd w:id="130"/>
      <w:bookmarkEnd w:id="131"/>
      <w:bookmarkEnd w:id="132"/>
      <w:bookmarkEnd w:id="133"/>
    </w:p>
    <w:p w14:paraId="2149B71A" w14:textId="77777777" w:rsidR="005A5C1C" w:rsidRPr="00890017" w:rsidRDefault="005A5C1C" w:rsidP="004C5133">
      <w:pPr>
        <w:ind w:firstLine="0"/>
        <w:contextualSpacing/>
        <w:rPr>
          <w:sz w:val="28"/>
          <w:szCs w:val="28"/>
        </w:rPr>
      </w:pPr>
    </w:p>
    <w:p w14:paraId="7C2C00C9" w14:textId="026CDAA1" w:rsidR="00993C37" w:rsidRPr="00A60BCE" w:rsidRDefault="009903D0" w:rsidP="007A5C86">
      <w:pPr>
        <w:pStyle w:val="aff5"/>
        <w:suppressAutoHyphens/>
        <w:contextualSpacing/>
        <w:rPr>
          <w:sz w:val="28"/>
          <w:szCs w:val="28"/>
          <w:lang w:val="ru-RU"/>
        </w:rPr>
      </w:pPr>
      <w:r w:rsidRPr="00A60BCE">
        <w:rPr>
          <w:sz w:val="28"/>
          <w:szCs w:val="28"/>
          <w:lang w:val="ru-RU"/>
        </w:rPr>
        <w:t xml:space="preserve">Основным документом комплексного социально-экономического развития </w:t>
      </w:r>
      <w:r w:rsidR="00CA7D28" w:rsidRPr="00A60BCE">
        <w:rPr>
          <w:sz w:val="28"/>
          <w:szCs w:val="28"/>
          <w:lang w:val="ru-RU"/>
        </w:rPr>
        <w:t>муниципального</w:t>
      </w:r>
      <w:r w:rsidR="00A44736" w:rsidRPr="00A60BCE">
        <w:rPr>
          <w:sz w:val="28"/>
          <w:szCs w:val="28"/>
          <w:lang w:val="ru-RU"/>
        </w:rPr>
        <w:t xml:space="preserve"> </w:t>
      </w:r>
      <w:r w:rsidRPr="00A60BCE">
        <w:rPr>
          <w:sz w:val="28"/>
          <w:szCs w:val="28"/>
          <w:lang w:val="ru-RU"/>
        </w:rPr>
        <w:t xml:space="preserve">округа является Стратегия социально-экономического развития </w:t>
      </w:r>
      <w:r w:rsidR="00CA7D28" w:rsidRPr="00A60BCE">
        <w:rPr>
          <w:sz w:val="28"/>
          <w:szCs w:val="28"/>
          <w:lang w:val="ru-RU"/>
        </w:rPr>
        <w:t xml:space="preserve">Кушвинского </w:t>
      </w:r>
      <w:r w:rsidR="004010C0" w:rsidRPr="00A60BCE">
        <w:rPr>
          <w:sz w:val="28"/>
          <w:szCs w:val="28"/>
          <w:lang w:val="ru-RU"/>
        </w:rPr>
        <w:t>городского</w:t>
      </w:r>
      <w:r w:rsidR="00993C37" w:rsidRPr="00A60BCE">
        <w:rPr>
          <w:sz w:val="28"/>
          <w:szCs w:val="28"/>
          <w:lang w:val="ru-RU"/>
        </w:rPr>
        <w:t xml:space="preserve"> округа</w:t>
      </w:r>
      <w:r w:rsidRPr="00A60BCE">
        <w:rPr>
          <w:sz w:val="28"/>
          <w:szCs w:val="28"/>
          <w:lang w:val="ru-RU"/>
        </w:rPr>
        <w:t xml:space="preserve">, утвержденная </w:t>
      </w:r>
      <w:r w:rsidR="00993C37" w:rsidRPr="00A60BCE">
        <w:rPr>
          <w:sz w:val="28"/>
          <w:szCs w:val="28"/>
          <w:lang w:val="ru-RU"/>
        </w:rPr>
        <w:t xml:space="preserve">решением </w:t>
      </w:r>
      <w:r w:rsidR="004010C0" w:rsidRPr="00A60BCE">
        <w:rPr>
          <w:sz w:val="28"/>
          <w:szCs w:val="28"/>
          <w:lang w:val="ru-RU"/>
        </w:rPr>
        <w:t>Думы Кушвинского городского округа от 25</w:t>
      </w:r>
      <w:r w:rsidR="004D15EC" w:rsidRPr="00A60BCE">
        <w:rPr>
          <w:sz w:val="28"/>
          <w:szCs w:val="28"/>
          <w:lang w:val="ru-RU"/>
        </w:rPr>
        <w:t xml:space="preserve"> </w:t>
      </w:r>
      <w:r w:rsidR="008857BB" w:rsidRPr="00A60BCE">
        <w:rPr>
          <w:sz w:val="28"/>
          <w:szCs w:val="28"/>
          <w:lang w:val="ru-RU"/>
        </w:rPr>
        <w:t xml:space="preserve">октября </w:t>
      </w:r>
      <w:r w:rsidR="004010C0" w:rsidRPr="00A60BCE">
        <w:rPr>
          <w:sz w:val="28"/>
          <w:szCs w:val="28"/>
          <w:lang w:val="ru-RU"/>
        </w:rPr>
        <w:t>2018</w:t>
      </w:r>
      <w:r w:rsidR="008857BB" w:rsidRPr="00A60BCE">
        <w:rPr>
          <w:sz w:val="28"/>
          <w:szCs w:val="28"/>
          <w:lang w:val="ru-RU"/>
        </w:rPr>
        <w:t xml:space="preserve"> года</w:t>
      </w:r>
      <w:r w:rsidR="004010C0" w:rsidRPr="00A60BCE">
        <w:rPr>
          <w:sz w:val="28"/>
          <w:szCs w:val="28"/>
          <w:lang w:val="ru-RU"/>
        </w:rPr>
        <w:t xml:space="preserve"> № 164</w:t>
      </w:r>
      <w:r w:rsidR="00D37B97">
        <w:rPr>
          <w:sz w:val="28"/>
          <w:szCs w:val="28"/>
          <w:lang w:val="ru-RU"/>
        </w:rPr>
        <w:t xml:space="preserve"> </w:t>
      </w:r>
      <w:r w:rsidR="00D37B97" w:rsidRPr="00A60BCE">
        <w:rPr>
          <w:sz w:val="28"/>
          <w:szCs w:val="28"/>
          <w:lang w:val="ru-RU"/>
        </w:rPr>
        <w:t xml:space="preserve">(далее – Стратегия развития Кушвинского </w:t>
      </w:r>
      <w:r w:rsidR="00D37B97" w:rsidRPr="00A60BCE">
        <w:rPr>
          <w:rFonts w:eastAsiaTheme="minorEastAsia" w:cs="Arial"/>
          <w:bCs/>
          <w:sz w:val="28"/>
          <w:szCs w:val="28"/>
          <w:lang w:val="ru-RU"/>
        </w:rPr>
        <w:t>округа</w:t>
      </w:r>
      <w:r w:rsidR="00D37B97" w:rsidRPr="00A60BCE">
        <w:rPr>
          <w:sz w:val="28"/>
          <w:szCs w:val="28"/>
          <w:lang w:val="ru-RU"/>
        </w:rPr>
        <w:t>)</w:t>
      </w:r>
      <w:r w:rsidR="00993C37" w:rsidRPr="00A60BCE">
        <w:rPr>
          <w:sz w:val="28"/>
          <w:szCs w:val="28"/>
          <w:lang w:val="ru-RU"/>
        </w:rPr>
        <w:t>.</w:t>
      </w:r>
    </w:p>
    <w:p w14:paraId="711CAE3E" w14:textId="250C1208" w:rsidR="004010C0" w:rsidRPr="00A60BCE" w:rsidRDefault="004010C0" w:rsidP="007A5C86">
      <w:pPr>
        <w:pStyle w:val="aff5"/>
        <w:suppressAutoHyphens/>
        <w:contextualSpacing/>
        <w:rPr>
          <w:sz w:val="28"/>
          <w:szCs w:val="28"/>
          <w:lang w:val="ru-RU"/>
        </w:rPr>
      </w:pPr>
      <w:r w:rsidRPr="00A60BCE">
        <w:rPr>
          <w:sz w:val="28"/>
          <w:szCs w:val="28"/>
          <w:lang w:val="ru-RU"/>
        </w:rPr>
        <w:t xml:space="preserve">Миссия муниципального округа – создание условий для реализации человеческого потенциала и улучшения материального благополучия жителей округа на основе устойчивого роста экономики территории за счет реализации его конкурентных преимуществ. </w:t>
      </w:r>
    </w:p>
    <w:p w14:paraId="0AEB42C7" w14:textId="5B1C7195" w:rsidR="004010C0" w:rsidRDefault="004010C0" w:rsidP="007A5C86">
      <w:pPr>
        <w:pStyle w:val="aff5"/>
        <w:suppressAutoHyphens/>
        <w:contextualSpacing/>
        <w:rPr>
          <w:sz w:val="28"/>
          <w:szCs w:val="28"/>
          <w:lang w:val="ru-RU"/>
        </w:rPr>
      </w:pPr>
      <w:r w:rsidRPr="00A60BCE">
        <w:rPr>
          <w:sz w:val="28"/>
          <w:szCs w:val="28"/>
          <w:lang w:val="ru-RU"/>
        </w:rPr>
        <w:t xml:space="preserve">Главная цель муниципального округа – повышение качества жизни жителей на основе его сбалансированного экономического развития как территории </w:t>
      </w:r>
      <w:r w:rsidRPr="00A60BCE">
        <w:rPr>
          <w:sz w:val="28"/>
          <w:szCs w:val="28"/>
          <w:lang w:val="ru-RU"/>
        </w:rPr>
        <w:lastRenderedPageBreak/>
        <w:t>устойчивого роста, комфортной для проживания, посещения, реализации творческого потенциала во всех сферах деятельности.</w:t>
      </w:r>
    </w:p>
    <w:p w14:paraId="7E6D84DC" w14:textId="413F8CF2" w:rsidR="004010C0" w:rsidRPr="00A60BCE" w:rsidRDefault="004010C0" w:rsidP="007A5C86">
      <w:pPr>
        <w:pStyle w:val="aff5"/>
        <w:suppressAutoHyphens/>
        <w:contextualSpacing/>
        <w:rPr>
          <w:sz w:val="28"/>
          <w:szCs w:val="28"/>
          <w:lang w:val="ru-RU"/>
        </w:rPr>
      </w:pPr>
      <w:r w:rsidRPr="00A60BCE">
        <w:rPr>
          <w:sz w:val="28"/>
          <w:szCs w:val="28"/>
          <w:lang w:val="ru-RU"/>
        </w:rPr>
        <w:t>Для достижения главной цели необходима реализация ряда основных стратегических подцелей</w:t>
      </w:r>
      <w:r w:rsidR="00711404">
        <w:rPr>
          <w:sz w:val="28"/>
          <w:szCs w:val="28"/>
          <w:lang w:val="ru-RU"/>
        </w:rPr>
        <w:t>,</w:t>
      </w:r>
      <w:r w:rsidRPr="00A60BCE">
        <w:rPr>
          <w:sz w:val="28"/>
          <w:szCs w:val="28"/>
          <w:lang w:val="ru-RU"/>
        </w:rPr>
        <w:t xml:space="preserve"> </w:t>
      </w:r>
      <w:r w:rsidR="00711404">
        <w:rPr>
          <w:sz w:val="28"/>
          <w:szCs w:val="28"/>
          <w:lang w:val="ru-RU"/>
        </w:rPr>
        <w:t>а</w:t>
      </w:r>
      <w:r w:rsidRPr="00A60BCE">
        <w:rPr>
          <w:sz w:val="28"/>
          <w:szCs w:val="28"/>
          <w:lang w:val="ru-RU"/>
        </w:rPr>
        <w:t xml:space="preserve"> именно: </w:t>
      </w:r>
    </w:p>
    <w:p w14:paraId="4A8EF172" w14:textId="0D45EB87" w:rsidR="004010C0" w:rsidRPr="00A60BCE" w:rsidRDefault="004010C0" w:rsidP="007A5C86">
      <w:pPr>
        <w:pStyle w:val="aff5"/>
        <w:suppressAutoHyphens/>
        <w:contextualSpacing/>
        <w:rPr>
          <w:sz w:val="28"/>
          <w:szCs w:val="28"/>
          <w:lang w:val="ru-RU"/>
        </w:rPr>
      </w:pPr>
      <w:r w:rsidRPr="00A60BCE">
        <w:rPr>
          <w:sz w:val="28"/>
          <w:szCs w:val="28"/>
          <w:lang w:val="ru-RU"/>
        </w:rPr>
        <w:t>1)</w:t>
      </w:r>
      <w:r w:rsidR="00E878FA">
        <w:rPr>
          <w:sz w:val="28"/>
          <w:szCs w:val="28"/>
          <w:lang w:val="ru-RU"/>
        </w:rPr>
        <w:t> </w:t>
      </w:r>
      <w:r w:rsidRPr="00A60BCE">
        <w:rPr>
          <w:sz w:val="28"/>
          <w:szCs w:val="28"/>
          <w:lang w:val="ru-RU"/>
        </w:rPr>
        <w:t>повышение уровня финансово-экономической самодостаточности округа;</w:t>
      </w:r>
    </w:p>
    <w:p w14:paraId="68D17043" w14:textId="3959B2C8" w:rsidR="004010C0" w:rsidRPr="00A60BCE" w:rsidRDefault="004010C0" w:rsidP="007A5C86">
      <w:pPr>
        <w:pStyle w:val="aff5"/>
        <w:suppressAutoHyphens/>
        <w:contextualSpacing/>
        <w:rPr>
          <w:sz w:val="28"/>
          <w:szCs w:val="28"/>
          <w:lang w:val="ru-RU"/>
        </w:rPr>
      </w:pPr>
      <w:r w:rsidRPr="00A60BCE">
        <w:rPr>
          <w:sz w:val="28"/>
          <w:szCs w:val="28"/>
          <w:lang w:val="ru-RU"/>
        </w:rPr>
        <w:t>2)</w:t>
      </w:r>
      <w:r w:rsidR="00E878FA">
        <w:rPr>
          <w:sz w:val="28"/>
          <w:szCs w:val="28"/>
          <w:lang w:val="ru-RU"/>
        </w:rPr>
        <w:t> </w:t>
      </w:r>
      <w:r w:rsidRPr="00A60BCE">
        <w:rPr>
          <w:sz w:val="28"/>
          <w:szCs w:val="28"/>
          <w:lang w:val="ru-RU"/>
        </w:rPr>
        <w:t>улучшение инвестиционного климата и привлекательности территории;</w:t>
      </w:r>
    </w:p>
    <w:p w14:paraId="45CCAFFA" w14:textId="61B9B0EE" w:rsidR="004010C0" w:rsidRPr="00A60BCE" w:rsidRDefault="004010C0" w:rsidP="007A5C86">
      <w:pPr>
        <w:pStyle w:val="aff5"/>
        <w:suppressAutoHyphens/>
        <w:contextualSpacing/>
        <w:rPr>
          <w:sz w:val="28"/>
          <w:szCs w:val="28"/>
          <w:lang w:val="ru-RU"/>
        </w:rPr>
      </w:pPr>
      <w:r w:rsidRPr="00A60BCE">
        <w:rPr>
          <w:sz w:val="28"/>
          <w:szCs w:val="28"/>
          <w:lang w:val="ru-RU"/>
        </w:rPr>
        <w:t>3)</w:t>
      </w:r>
      <w:r w:rsidR="00E878FA">
        <w:rPr>
          <w:sz w:val="28"/>
          <w:szCs w:val="28"/>
          <w:lang w:val="ru-RU"/>
        </w:rPr>
        <w:t> </w:t>
      </w:r>
      <w:r w:rsidRPr="00A60BCE">
        <w:rPr>
          <w:sz w:val="28"/>
          <w:szCs w:val="28"/>
          <w:lang w:val="ru-RU"/>
        </w:rPr>
        <w:t>увеличение высокопроизводительных рабочих мест;</w:t>
      </w:r>
    </w:p>
    <w:p w14:paraId="5887EA67" w14:textId="5258F0A4" w:rsidR="004010C0" w:rsidRPr="00A60BCE" w:rsidRDefault="004010C0" w:rsidP="007A5C86">
      <w:pPr>
        <w:pStyle w:val="aff5"/>
        <w:suppressAutoHyphens/>
        <w:contextualSpacing/>
        <w:rPr>
          <w:sz w:val="28"/>
          <w:szCs w:val="28"/>
          <w:lang w:val="ru-RU"/>
        </w:rPr>
      </w:pPr>
      <w:r w:rsidRPr="00A60BCE">
        <w:rPr>
          <w:sz w:val="28"/>
          <w:szCs w:val="28"/>
          <w:lang w:val="ru-RU"/>
        </w:rPr>
        <w:t>4)</w:t>
      </w:r>
      <w:r w:rsidR="00E878FA">
        <w:rPr>
          <w:sz w:val="28"/>
          <w:szCs w:val="28"/>
          <w:lang w:val="ru-RU"/>
        </w:rPr>
        <w:t> </w:t>
      </w:r>
      <w:r w:rsidRPr="00A60BCE">
        <w:rPr>
          <w:sz w:val="28"/>
          <w:szCs w:val="28"/>
          <w:lang w:val="ru-RU"/>
        </w:rPr>
        <w:t>создание благоприятных условий для дальнейшего развития малого и среднего предпринимательства;</w:t>
      </w:r>
    </w:p>
    <w:p w14:paraId="7138506D" w14:textId="69F0009F" w:rsidR="004010C0" w:rsidRPr="00A60BCE" w:rsidRDefault="004010C0" w:rsidP="007A5C86">
      <w:pPr>
        <w:pStyle w:val="aff5"/>
        <w:suppressAutoHyphens/>
        <w:contextualSpacing/>
        <w:rPr>
          <w:sz w:val="28"/>
          <w:szCs w:val="28"/>
          <w:lang w:val="ru-RU"/>
        </w:rPr>
      </w:pPr>
      <w:r w:rsidRPr="00A60BCE">
        <w:rPr>
          <w:sz w:val="28"/>
          <w:szCs w:val="28"/>
          <w:lang w:val="ru-RU"/>
        </w:rPr>
        <w:t>5)</w:t>
      </w:r>
      <w:r w:rsidR="00E878FA">
        <w:rPr>
          <w:sz w:val="28"/>
          <w:szCs w:val="28"/>
          <w:lang w:val="ru-RU"/>
        </w:rPr>
        <w:t> </w:t>
      </w:r>
      <w:r w:rsidRPr="00A60BCE">
        <w:rPr>
          <w:sz w:val="28"/>
          <w:szCs w:val="28"/>
          <w:lang w:val="ru-RU"/>
        </w:rPr>
        <w:t xml:space="preserve">повышение уровня благоустройства, улучшение городской среды, устойчивое функционирование и развитие инфраструктуры и систем жизнеобеспечения округа, позволяющих сформировать здоровую, безопасную, благоустроенную среду проживания; </w:t>
      </w:r>
    </w:p>
    <w:p w14:paraId="18724BBA" w14:textId="4C3D7D70" w:rsidR="004010C0" w:rsidRPr="00A60BCE" w:rsidRDefault="004010C0" w:rsidP="007A5C86">
      <w:pPr>
        <w:pStyle w:val="aff5"/>
        <w:suppressAutoHyphens/>
        <w:contextualSpacing/>
        <w:rPr>
          <w:sz w:val="28"/>
          <w:szCs w:val="28"/>
          <w:lang w:val="ru-RU"/>
        </w:rPr>
      </w:pPr>
      <w:r w:rsidRPr="00A60BCE">
        <w:rPr>
          <w:sz w:val="28"/>
          <w:szCs w:val="28"/>
          <w:lang w:val="ru-RU"/>
        </w:rPr>
        <w:t>6)</w:t>
      </w:r>
      <w:r w:rsidR="00E878FA">
        <w:rPr>
          <w:sz w:val="28"/>
          <w:szCs w:val="28"/>
          <w:lang w:val="ru-RU"/>
        </w:rPr>
        <w:t> </w:t>
      </w:r>
      <w:r w:rsidRPr="00A60BCE">
        <w:rPr>
          <w:sz w:val="28"/>
          <w:szCs w:val="28"/>
          <w:lang w:val="ru-RU"/>
        </w:rPr>
        <w:t>повышение качества социокультурных услуг, обеспечивающих всестороннее развитие личности на основе образования, культуры, здорового образа жизни населения, повышения уровня безопасности;</w:t>
      </w:r>
    </w:p>
    <w:p w14:paraId="73CFE839" w14:textId="5EA0D5CD" w:rsidR="004010C0" w:rsidRPr="00A60BCE" w:rsidRDefault="004010C0" w:rsidP="007A5C86">
      <w:pPr>
        <w:pStyle w:val="aff5"/>
        <w:suppressAutoHyphens/>
        <w:contextualSpacing/>
        <w:rPr>
          <w:sz w:val="28"/>
          <w:szCs w:val="28"/>
          <w:lang w:val="ru-RU"/>
        </w:rPr>
      </w:pPr>
      <w:r w:rsidRPr="00A60BCE">
        <w:rPr>
          <w:sz w:val="28"/>
          <w:szCs w:val="28"/>
          <w:lang w:val="ru-RU"/>
        </w:rPr>
        <w:t>7)</w:t>
      </w:r>
      <w:r w:rsidR="00E878FA">
        <w:rPr>
          <w:sz w:val="28"/>
          <w:szCs w:val="28"/>
          <w:lang w:val="ru-RU"/>
        </w:rPr>
        <w:t> </w:t>
      </w:r>
      <w:r w:rsidRPr="00A60BCE">
        <w:rPr>
          <w:sz w:val="28"/>
          <w:szCs w:val="28"/>
          <w:lang w:val="ru-RU"/>
        </w:rPr>
        <w:t>повышение активности членов местного сообщества и запуск механизмов саморазвития местного сообщества;</w:t>
      </w:r>
    </w:p>
    <w:p w14:paraId="0A0CC1C1" w14:textId="683D7D6B" w:rsidR="004010C0" w:rsidRPr="00A60BCE" w:rsidRDefault="004010C0" w:rsidP="007A5C86">
      <w:pPr>
        <w:pStyle w:val="aff5"/>
        <w:suppressAutoHyphens/>
        <w:contextualSpacing/>
        <w:rPr>
          <w:sz w:val="28"/>
          <w:szCs w:val="28"/>
          <w:lang w:val="ru-RU"/>
        </w:rPr>
      </w:pPr>
      <w:r w:rsidRPr="00A60BCE">
        <w:rPr>
          <w:sz w:val="28"/>
          <w:szCs w:val="28"/>
          <w:lang w:val="ru-RU"/>
        </w:rPr>
        <w:t>8)</w:t>
      </w:r>
      <w:r w:rsidR="00E878FA">
        <w:rPr>
          <w:sz w:val="28"/>
          <w:szCs w:val="28"/>
          <w:lang w:val="ru-RU"/>
        </w:rPr>
        <w:t> </w:t>
      </w:r>
      <w:r w:rsidRPr="00A60BCE">
        <w:rPr>
          <w:sz w:val="28"/>
          <w:szCs w:val="28"/>
          <w:lang w:val="ru-RU"/>
        </w:rPr>
        <w:t>повышение эффективности деятельности органов местного самоуправления;</w:t>
      </w:r>
    </w:p>
    <w:p w14:paraId="1F0BFA12" w14:textId="43516248" w:rsidR="004010C0" w:rsidRPr="00A60BCE" w:rsidRDefault="004010C0" w:rsidP="007A5C86">
      <w:pPr>
        <w:pStyle w:val="aff5"/>
        <w:suppressAutoHyphens/>
        <w:contextualSpacing/>
        <w:rPr>
          <w:sz w:val="28"/>
          <w:szCs w:val="28"/>
          <w:lang w:val="ru-RU"/>
        </w:rPr>
      </w:pPr>
      <w:r w:rsidRPr="00A60BCE">
        <w:rPr>
          <w:sz w:val="28"/>
          <w:szCs w:val="28"/>
          <w:lang w:val="ru-RU"/>
        </w:rPr>
        <w:t>9)</w:t>
      </w:r>
      <w:r w:rsidR="00E878FA">
        <w:rPr>
          <w:sz w:val="28"/>
          <w:szCs w:val="28"/>
          <w:lang w:val="ru-RU"/>
        </w:rPr>
        <w:t> </w:t>
      </w:r>
      <w:r w:rsidRPr="00A60BCE">
        <w:rPr>
          <w:sz w:val="28"/>
          <w:szCs w:val="28"/>
          <w:lang w:val="ru-RU"/>
        </w:rPr>
        <w:t>эффективное межмуниципальное взаимодействие.</w:t>
      </w:r>
    </w:p>
    <w:p w14:paraId="557F219D" w14:textId="251452D2" w:rsidR="005C24EA" w:rsidRPr="00A60BCE" w:rsidRDefault="007C6C37" w:rsidP="007A5C86">
      <w:pPr>
        <w:pStyle w:val="aff5"/>
        <w:suppressAutoHyphens/>
        <w:contextualSpacing/>
        <w:rPr>
          <w:sz w:val="28"/>
          <w:szCs w:val="28"/>
          <w:lang w:val="ru-RU"/>
        </w:rPr>
      </w:pPr>
      <w:r w:rsidRPr="00A60BCE">
        <w:rPr>
          <w:sz w:val="28"/>
          <w:szCs w:val="28"/>
          <w:lang w:val="ru-RU"/>
        </w:rPr>
        <w:t>О</w:t>
      </w:r>
      <w:r w:rsidR="002C6BDA" w:rsidRPr="00A60BCE">
        <w:rPr>
          <w:sz w:val="28"/>
          <w:szCs w:val="28"/>
          <w:lang w:val="ru-RU"/>
        </w:rPr>
        <w:t xml:space="preserve">сновные показатели Стратегии развития </w:t>
      </w:r>
      <w:r w:rsidR="00F17CFA" w:rsidRPr="00A60BCE">
        <w:rPr>
          <w:sz w:val="28"/>
          <w:szCs w:val="28"/>
          <w:lang w:val="ru-RU"/>
        </w:rPr>
        <w:t xml:space="preserve">Кушвинского </w:t>
      </w:r>
      <w:r w:rsidR="002C6BDA" w:rsidRPr="00A60BCE">
        <w:rPr>
          <w:rFonts w:eastAsiaTheme="minorEastAsia" w:cs="Arial"/>
          <w:bCs/>
          <w:sz w:val="28"/>
          <w:szCs w:val="28"/>
          <w:lang w:val="ru-RU"/>
        </w:rPr>
        <w:t>округа</w:t>
      </w:r>
      <w:r w:rsidR="002C6BDA" w:rsidRPr="00A60BCE">
        <w:rPr>
          <w:sz w:val="28"/>
          <w:szCs w:val="28"/>
          <w:lang w:val="ru-RU"/>
        </w:rPr>
        <w:t xml:space="preserve"> и плана мероприятий по ее реализации, влияющие на установление показателей местных нормативов градостроительного проектирования, представлены в таблице </w:t>
      </w:r>
      <w:r w:rsidR="00F17CFA">
        <w:rPr>
          <w:sz w:val="28"/>
          <w:szCs w:val="28"/>
          <w:lang w:val="ru-RU"/>
        </w:rPr>
        <w:t>19</w:t>
      </w:r>
      <w:r w:rsidR="002C6BDA" w:rsidRPr="00A60BCE">
        <w:rPr>
          <w:sz w:val="28"/>
          <w:szCs w:val="28"/>
          <w:lang w:val="ru-RU"/>
        </w:rPr>
        <w:t>.</w:t>
      </w:r>
    </w:p>
    <w:p w14:paraId="78465261" w14:textId="77777777" w:rsidR="005C24EA" w:rsidRPr="00A60BCE" w:rsidRDefault="005C24EA" w:rsidP="00D542A4">
      <w:pPr>
        <w:pStyle w:val="aff5"/>
        <w:suppressAutoHyphens/>
        <w:ind w:firstLine="0"/>
        <w:contextualSpacing/>
        <w:rPr>
          <w:sz w:val="28"/>
          <w:szCs w:val="28"/>
          <w:lang w:val="ru-RU"/>
        </w:rPr>
      </w:pPr>
    </w:p>
    <w:p w14:paraId="58BB523C" w14:textId="5E12BE32" w:rsidR="002C6BDA" w:rsidRPr="001E75A6" w:rsidRDefault="00CA1DE5" w:rsidP="00881F18">
      <w:pPr>
        <w:pStyle w:val="aff5"/>
        <w:suppressAutoHyphens/>
        <w:ind w:firstLine="0"/>
        <w:contextualSpacing/>
        <w:jc w:val="center"/>
        <w:rPr>
          <w:b/>
          <w:sz w:val="28"/>
          <w:szCs w:val="28"/>
          <w:lang w:val="ru-RU"/>
        </w:rPr>
      </w:pPr>
      <w:r w:rsidRPr="00A60BCE">
        <w:rPr>
          <w:b/>
          <w:sz w:val="28"/>
          <w:szCs w:val="28"/>
          <w:lang w:val="ru-RU"/>
        </w:rPr>
        <w:t xml:space="preserve">Таблица </w:t>
      </w:r>
      <w:r w:rsidR="00B51C66">
        <w:rPr>
          <w:b/>
          <w:sz w:val="28"/>
          <w:szCs w:val="28"/>
          <w:lang w:val="ru-RU"/>
        </w:rPr>
        <w:t>19</w:t>
      </w:r>
      <w:r w:rsidRPr="00A60BCE">
        <w:rPr>
          <w:b/>
          <w:sz w:val="28"/>
          <w:szCs w:val="28"/>
          <w:lang w:val="ru-RU"/>
        </w:rPr>
        <w:t xml:space="preserve">. </w:t>
      </w:r>
      <w:r w:rsidR="002C6BDA" w:rsidRPr="00A60BCE">
        <w:rPr>
          <w:b/>
          <w:sz w:val="28"/>
          <w:szCs w:val="28"/>
          <w:lang w:val="ru-RU"/>
        </w:rPr>
        <w:t xml:space="preserve">Основные показатели Стратегии развития </w:t>
      </w:r>
      <w:r w:rsidR="00F17CFA" w:rsidRPr="00F17CFA">
        <w:rPr>
          <w:b/>
          <w:bCs/>
          <w:sz w:val="28"/>
          <w:szCs w:val="28"/>
          <w:lang w:val="ru-RU"/>
        </w:rPr>
        <w:t>Кушвинского</w:t>
      </w:r>
      <w:r w:rsidR="00F17CFA" w:rsidRPr="00A60BCE">
        <w:rPr>
          <w:sz w:val="28"/>
          <w:szCs w:val="28"/>
          <w:lang w:val="ru-RU"/>
        </w:rPr>
        <w:t xml:space="preserve"> </w:t>
      </w:r>
      <w:r w:rsidR="002C6BDA" w:rsidRPr="001E75A6">
        <w:rPr>
          <w:b/>
          <w:sz w:val="28"/>
          <w:szCs w:val="28"/>
          <w:lang w:val="ru-RU"/>
        </w:rPr>
        <w:t>округа</w:t>
      </w:r>
      <w:r w:rsidR="001221EE" w:rsidRPr="001E75A6">
        <w:rPr>
          <w:b/>
          <w:sz w:val="28"/>
          <w:szCs w:val="28"/>
          <w:lang w:val="ru-RU"/>
        </w:rPr>
        <w:t xml:space="preserve"> (базовый сценарий)</w:t>
      </w:r>
      <w:r w:rsidR="002C6BDA" w:rsidRPr="001E75A6">
        <w:rPr>
          <w:b/>
          <w:sz w:val="28"/>
          <w:szCs w:val="28"/>
          <w:lang w:val="ru-RU"/>
        </w:rPr>
        <w:t>, влияющие на установление показателей МНГП</w:t>
      </w:r>
      <w:r w:rsidR="001E75A6" w:rsidRPr="001E75A6">
        <w:rPr>
          <w:b/>
          <w:sz w:val="28"/>
          <w:szCs w:val="28"/>
          <w:lang w:val="ru-RU"/>
        </w:rPr>
        <w:t xml:space="preserve"> Кушвинского муниципального округа</w:t>
      </w:r>
    </w:p>
    <w:p w14:paraId="381D3081" w14:textId="77777777" w:rsidR="00CA1DE5" w:rsidRPr="00890017" w:rsidRDefault="00CA1DE5" w:rsidP="007A5C86">
      <w:pPr>
        <w:ind w:firstLine="0"/>
        <w:rPr>
          <w:sz w:val="28"/>
          <w:szCs w:val="28"/>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516"/>
        <w:gridCol w:w="1418"/>
        <w:gridCol w:w="991"/>
        <w:gridCol w:w="993"/>
      </w:tblGrid>
      <w:tr w:rsidR="005C4187" w:rsidRPr="00A60BCE" w14:paraId="7E2EC9D0" w14:textId="31A33758" w:rsidTr="00246114">
        <w:trPr>
          <w:cantSplit/>
          <w:trHeight w:val="243"/>
          <w:tblHeader/>
        </w:trPr>
        <w:tc>
          <w:tcPr>
            <w:tcW w:w="6516" w:type="dxa"/>
            <w:shd w:val="clear" w:color="auto" w:fill="auto"/>
          </w:tcPr>
          <w:p w14:paraId="254EA755" w14:textId="77777777" w:rsidR="005C4187" w:rsidRPr="00A60BCE" w:rsidRDefault="005C4187" w:rsidP="007A5C86">
            <w:pPr>
              <w:ind w:firstLine="0"/>
              <w:contextualSpacing/>
              <w:jc w:val="center"/>
              <w:rPr>
                <w:rFonts w:eastAsia="Calibri" w:cs="Times New Roman"/>
                <w:szCs w:val="24"/>
                <w:lang w:eastAsia="en-US" w:bidi="en-US"/>
              </w:rPr>
            </w:pPr>
            <w:r w:rsidRPr="00A60BCE">
              <w:rPr>
                <w:rFonts w:eastAsia="Calibri" w:cs="Times New Roman"/>
                <w:szCs w:val="24"/>
                <w:lang w:eastAsia="en-US" w:bidi="en-US"/>
              </w:rPr>
              <w:t>Наименование показателя</w:t>
            </w:r>
          </w:p>
        </w:tc>
        <w:tc>
          <w:tcPr>
            <w:tcW w:w="1418" w:type="dxa"/>
            <w:shd w:val="clear" w:color="auto" w:fill="auto"/>
          </w:tcPr>
          <w:p w14:paraId="5576320F" w14:textId="77777777" w:rsidR="005C4187" w:rsidRPr="00A60BCE" w:rsidRDefault="005C4187" w:rsidP="007A5C86">
            <w:pPr>
              <w:ind w:firstLine="0"/>
              <w:contextualSpacing/>
              <w:jc w:val="center"/>
              <w:rPr>
                <w:rFonts w:eastAsia="Calibri" w:cs="Times New Roman"/>
                <w:szCs w:val="24"/>
                <w:lang w:eastAsia="en-US" w:bidi="en-US"/>
              </w:rPr>
            </w:pPr>
            <w:r w:rsidRPr="00A60BCE">
              <w:rPr>
                <w:rFonts w:eastAsia="Calibri" w:cs="Times New Roman"/>
                <w:szCs w:val="24"/>
                <w:lang w:eastAsia="en-US" w:bidi="en-US"/>
              </w:rPr>
              <w:t>Единица измерения</w:t>
            </w:r>
          </w:p>
        </w:tc>
        <w:tc>
          <w:tcPr>
            <w:tcW w:w="991" w:type="dxa"/>
            <w:shd w:val="clear" w:color="auto" w:fill="auto"/>
          </w:tcPr>
          <w:p w14:paraId="56FE8B31" w14:textId="31435258" w:rsidR="005C4187" w:rsidRPr="00A60BCE" w:rsidRDefault="005C4187" w:rsidP="007A5C86">
            <w:pPr>
              <w:ind w:firstLine="0"/>
              <w:contextualSpacing/>
              <w:jc w:val="center"/>
              <w:rPr>
                <w:rFonts w:eastAsia="Calibri" w:cs="Times New Roman"/>
                <w:szCs w:val="24"/>
                <w:lang w:eastAsia="en-US" w:bidi="en-US"/>
              </w:rPr>
            </w:pPr>
            <w:r w:rsidRPr="00A60BCE">
              <w:rPr>
                <w:rFonts w:eastAsia="Calibri" w:cs="Times New Roman"/>
                <w:szCs w:val="24"/>
                <w:lang w:eastAsia="en-US" w:bidi="en-US"/>
              </w:rPr>
              <w:t>2030 год</w:t>
            </w:r>
          </w:p>
        </w:tc>
        <w:tc>
          <w:tcPr>
            <w:tcW w:w="993" w:type="dxa"/>
          </w:tcPr>
          <w:p w14:paraId="5D8EFF1D" w14:textId="6239FA33" w:rsidR="005C4187" w:rsidRPr="00A60BCE" w:rsidRDefault="005C4187" w:rsidP="007A5C86">
            <w:pPr>
              <w:ind w:firstLine="0"/>
              <w:contextualSpacing/>
              <w:jc w:val="center"/>
              <w:rPr>
                <w:rFonts w:eastAsia="Calibri" w:cs="Times New Roman"/>
                <w:szCs w:val="24"/>
                <w:lang w:eastAsia="en-US" w:bidi="en-US"/>
              </w:rPr>
            </w:pPr>
            <w:r w:rsidRPr="00A60BCE">
              <w:rPr>
                <w:rFonts w:eastAsia="Calibri" w:cs="Times New Roman"/>
                <w:szCs w:val="24"/>
                <w:lang w:eastAsia="en-US" w:bidi="en-US"/>
              </w:rPr>
              <w:t>2035 год</w:t>
            </w:r>
          </w:p>
        </w:tc>
      </w:tr>
      <w:tr w:rsidR="005C4187" w:rsidRPr="00A60BCE" w14:paraId="6ABE3F2D" w14:textId="51DDD4B3" w:rsidTr="00246114">
        <w:trPr>
          <w:cantSplit/>
          <w:trHeight w:val="230"/>
        </w:trPr>
        <w:tc>
          <w:tcPr>
            <w:tcW w:w="6516" w:type="dxa"/>
            <w:shd w:val="clear" w:color="auto" w:fill="auto"/>
          </w:tcPr>
          <w:p w14:paraId="3ABEE117" w14:textId="7C2C6813" w:rsidR="005C4187" w:rsidRPr="00A60BCE" w:rsidRDefault="005C4187" w:rsidP="007A5C86">
            <w:pPr>
              <w:ind w:firstLine="0"/>
              <w:contextualSpacing/>
              <w:jc w:val="left"/>
              <w:rPr>
                <w:rFonts w:eastAsia="Calibri"/>
                <w:bCs/>
                <w:szCs w:val="24"/>
                <w:lang w:eastAsia="en-US"/>
              </w:rPr>
            </w:pPr>
            <w:r w:rsidRPr="00A60BCE">
              <w:rPr>
                <w:rFonts w:eastAsia="Calibri"/>
                <w:bCs/>
                <w:szCs w:val="24"/>
                <w:lang w:eastAsia="en-US"/>
              </w:rPr>
              <w:t>Численность постоянного населения на начало года</w:t>
            </w:r>
          </w:p>
        </w:tc>
        <w:tc>
          <w:tcPr>
            <w:tcW w:w="1418" w:type="dxa"/>
            <w:shd w:val="clear" w:color="auto" w:fill="auto"/>
          </w:tcPr>
          <w:p w14:paraId="47CDF39D" w14:textId="1B2EBBA3" w:rsidR="005C4187" w:rsidRPr="00A60BCE" w:rsidRDefault="005C4187" w:rsidP="007A5C86">
            <w:pPr>
              <w:ind w:firstLine="0"/>
              <w:contextualSpacing/>
              <w:jc w:val="center"/>
              <w:rPr>
                <w:bCs/>
                <w:szCs w:val="24"/>
              </w:rPr>
            </w:pPr>
            <w:r w:rsidRPr="00A60BCE">
              <w:rPr>
                <w:bCs/>
                <w:szCs w:val="24"/>
              </w:rPr>
              <w:t>Тыс. чел.</w:t>
            </w:r>
          </w:p>
        </w:tc>
        <w:tc>
          <w:tcPr>
            <w:tcW w:w="991" w:type="dxa"/>
            <w:shd w:val="clear" w:color="auto" w:fill="auto"/>
          </w:tcPr>
          <w:p w14:paraId="1A7A8EA0" w14:textId="121BEB53" w:rsidR="005C4187" w:rsidRPr="00A60BCE" w:rsidRDefault="000E2165" w:rsidP="007A5C86">
            <w:pPr>
              <w:ind w:firstLine="0"/>
              <w:contextualSpacing/>
              <w:jc w:val="center"/>
              <w:rPr>
                <w:bCs/>
                <w:szCs w:val="24"/>
              </w:rPr>
            </w:pPr>
            <w:r w:rsidRPr="00A60BCE">
              <w:rPr>
                <w:bCs/>
                <w:szCs w:val="24"/>
              </w:rPr>
              <w:t>35,7</w:t>
            </w:r>
          </w:p>
        </w:tc>
        <w:tc>
          <w:tcPr>
            <w:tcW w:w="993" w:type="dxa"/>
          </w:tcPr>
          <w:p w14:paraId="4635B6B6" w14:textId="12ED7D48" w:rsidR="005C4187" w:rsidRPr="00A60BCE" w:rsidRDefault="000E2165" w:rsidP="007A5C86">
            <w:pPr>
              <w:ind w:firstLine="0"/>
              <w:contextualSpacing/>
              <w:jc w:val="center"/>
              <w:rPr>
                <w:bCs/>
                <w:szCs w:val="24"/>
              </w:rPr>
            </w:pPr>
            <w:r w:rsidRPr="00A60BCE">
              <w:rPr>
                <w:bCs/>
                <w:szCs w:val="24"/>
              </w:rPr>
              <w:t>34,6</w:t>
            </w:r>
          </w:p>
        </w:tc>
      </w:tr>
      <w:tr w:rsidR="000E2165" w:rsidRPr="00A60BCE" w14:paraId="2A603A28" w14:textId="77777777" w:rsidTr="00246114">
        <w:trPr>
          <w:cantSplit/>
          <w:trHeight w:val="230"/>
        </w:trPr>
        <w:tc>
          <w:tcPr>
            <w:tcW w:w="6516" w:type="dxa"/>
            <w:shd w:val="clear" w:color="auto" w:fill="auto"/>
          </w:tcPr>
          <w:p w14:paraId="32369716" w14:textId="263D94DE" w:rsidR="000E2165" w:rsidRPr="00A60BCE" w:rsidRDefault="000E2165" w:rsidP="007A5C86">
            <w:pPr>
              <w:ind w:firstLine="0"/>
              <w:contextualSpacing/>
              <w:jc w:val="left"/>
              <w:rPr>
                <w:rFonts w:eastAsia="Calibri"/>
                <w:bCs/>
                <w:szCs w:val="24"/>
                <w:lang w:eastAsia="en-US"/>
              </w:rPr>
            </w:pPr>
            <w:r w:rsidRPr="00A60BCE">
              <w:rPr>
                <w:rFonts w:eastAsia="Calibri"/>
                <w:bCs/>
                <w:szCs w:val="24"/>
                <w:lang w:eastAsia="en-US"/>
              </w:rPr>
              <w:t>Обеспеченность дошкольными образовательными учреждениями</w:t>
            </w:r>
          </w:p>
        </w:tc>
        <w:tc>
          <w:tcPr>
            <w:tcW w:w="1418" w:type="dxa"/>
            <w:shd w:val="clear" w:color="auto" w:fill="auto"/>
          </w:tcPr>
          <w:p w14:paraId="734F07B9" w14:textId="2384CE69" w:rsidR="000E2165" w:rsidRPr="00A60BCE" w:rsidRDefault="000E2165" w:rsidP="007A5C86">
            <w:pPr>
              <w:ind w:firstLine="0"/>
              <w:contextualSpacing/>
              <w:jc w:val="center"/>
              <w:rPr>
                <w:bCs/>
                <w:szCs w:val="24"/>
              </w:rPr>
            </w:pPr>
            <w:r w:rsidRPr="00A60BCE">
              <w:rPr>
                <w:bCs/>
                <w:szCs w:val="24"/>
              </w:rPr>
              <w:t>%</w:t>
            </w:r>
          </w:p>
        </w:tc>
        <w:tc>
          <w:tcPr>
            <w:tcW w:w="991" w:type="dxa"/>
            <w:shd w:val="clear" w:color="auto" w:fill="auto"/>
          </w:tcPr>
          <w:p w14:paraId="39E83127" w14:textId="4EECCF52" w:rsidR="000E2165" w:rsidRPr="00A60BCE" w:rsidRDefault="000E2165" w:rsidP="007A5C86">
            <w:pPr>
              <w:ind w:firstLine="0"/>
              <w:contextualSpacing/>
              <w:jc w:val="center"/>
              <w:rPr>
                <w:bCs/>
                <w:szCs w:val="24"/>
              </w:rPr>
            </w:pPr>
            <w:r w:rsidRPr="00A60BCE">
              <w:rPr>
                <w:bCs/>
                <w:szCs w:val="24"/>
              </w:rPr>
              <w:t>88</w:t>
            </w:r>
          </w:p>
        </w:tc>
        <w:tc>
          <w:tcPr>
            <w:tcW w:w="993" w:type="dxa"/>
          </w:tcPr>
          <w:p w14:paraId="1BB28335" w14:textId="6CB00ADB" w:rsidR="000E2165" w:rsidRPr="00A60BCE" w:rsidRDefault="000E2165" w:rsidP="007A5C86">
            <w:pPr>
              <w:ind w:firstLine="0"/>
              <w:contextualSpacing/>
              <w:jc w:val="center"/>
              <w:rPr>
                <w:bCs/>
                <w:szCs w:val="24"/>
              </w:rPr>
            </w:pPr>
            <w:r w:rsidRPr="00A60BCE">
              <w:rPr>
                <w:bCs/>
                <w:szCs w:val="24"/>
              </w:rPr>
              <w:t>90</w:t>
            </w:r>
          </w:p>
        </w:tc>
      </w:tr>
      <w:tr w:rsidR="000E2165" w:rsidRPr="00A60BCE" w14:paraId="68071817" w14:textId="77777777" w:rsidTr="00246114">
        <w:trPr>
          <w:cantSplit/>
          <w:trHeight w:val="230"/>
        </w:trPr>
        <w:tc>
          <w:tcPr>
            <w:tcW w:w="6516" w:type="dxa"/>
            <w:shd w:val="clear" w:color="auto" w:fill="auto"/>
          </w:tcPr>
          <w:p w14:paraId="48A3E952" w14:textId="28A8EAD5" w:rsidR="000E2165" w:rsidRPr="00A60BCE" w:rsidRDefault="000E2165" w:rsidP="007A5C86">
            <w:pPr>
              <w:ind w:firstLine="0"/>
              <w:contextualSpacing/>
              <w:jc w:val="left"/>
              <w:rPr>
                <w:rFonts w:eastAsia="Calibri"/>
                <w:bCs/>
                <w:szCs w:val="24"/>
                <w:lang w:eastAsia="en-US"/>
              </w:rPr>
            </w:pPr>
            <w:r w:rsidRPr="00A60BCE">
              <w:rPr>
                <w:rFonts w:eastAsia="Calibri"/>
                <w:bCs/>
                <w:szCs w:val="24"/>
                <w:lang w:eastAsia="en-US"/>
              </w:rPr>
              <w:t>Обеспеченность общеобразовательными учреждениями</w:t>
            </w:r>
          </w:p>
        </w:tc>
        <w:tc>
          <w:tcPr>
            <w:tcW w:w="1418" w:type="dxa"/>
            <w:shd w:val="clear" w:color="auto" w:fill="auto"/>
          </w:tcPr>
          <w:p w14:paraId="533AD1FE" w14:textId="7345C5B7" w:rsidR="000E2165" w:rsidRPr="00A60BCE" w:rsidRDefault="000E2165" w:rsidP="007A5C86">
            <w:pPr>
              <w:ind w:firstLine="0"/>
              <w:contextualSpacing/>
              <w:jc w:val="center"/>
              <w:rPr>
                <w:bCs/>
                <w:szCs w:val="24"/>
              </w:rPr>
            </w:pPr>
            <w:r w:rsidRPr="00A60BCE">
              <w:rPr>
                <w:bCs/>
                <w:szCs w:val="24"/>
              </w:rPr>
              <w:t>%</w:t>
            </w:r>
          </w:p>
        </w:tc>
        <w:tc>
          <w:tcPr>
            <w:tcW w:w="991" w:type="dxa"/>
            <w:shd w:val="clear" w:color="auto" w:fill="auto"/>
          </w:tcPr>
          <w:p w14:paraId="1296E9FF" w14:textId="2B655B62" w:rsidR="000E2165" w:rsidRPr="00A60BCE" w:rsidRDefault="000E2165" w:rsidP="007A5C86">
            <w:pPr>
              <w:ind w:firstLine="0"/>
              <w:contextualSpacing/>
              <w:jc w:val="center"/>
              <w:rPr>
                <w:bCs/>
                <w:szCs w:val="24"/>
              </w:rPr>
            </w:pPr>
            <w:r w:rsidRPr="00A60BCE">
              <w:rPr>
                <w:bCs/>
                <w:szCs w:val="24"/>
              </w:rPr>
              <w:t>100</w:t>
            </w:r>
          </w:p>
        </w:tc>
        <w:tc>
          <w:tcPr>
            <w:tcW w:w="993" w:type="dxa"/>
          </w:tcPr>
          <w:p w14:paraId="429BA49E" w14:textId="0BC87C26" w:rsidR="000E2165" w:rsidRPr="00A60BCE" w:rsidRDefault="000E2165" w:rsidP="007A5C86">
            <w:pPr>
              <w:ind w:firstLine="0"/>
              <w:contextualSpacing/>
              <w:jc w:val="center"/>
              <w:rPr>
                <w:bCs/>
                <w:szCs w:val="24"/>
              </w:rPr>
            </w:pPr>
            <w:r w:rsidRPr="00A60BCE">
              <w:rPr>
                <w:bCs/>
                <w:szCs w:val="24"/>
              </w:rPr>
              <w:t>100</w:t>
            </w:r>
          </w:p>
        </w:tc>
      </w:tr>
      <w:tr w:rsidR="000E2165" w:rsidRPr="00A60BCE" w14:paraId="5B2669D3" w14:textId="77777777" w:rsidTr="00246114">
        <w:trPr>
          <w:cantSplit/>
          <w:trHeight w:val="230"/>
        </w:trPr>
        <w:tc>
          <w:tcPr>
            <w:tcW w:w="6516" w:type="dxa"/>
            <w:shd w:val="clear" w:color="auto" w:fill="auto"/>
          </w:tcPr>
          <w:p w14:paraId="6B639EA3" w14:textId="012BCA70" w:rsidR="000E2165" w:rsidRPr="00A60BCE" w:rsidRDefault="000E2165" w:rsidP="007A5C86">
            <w:pPr>
              <w:ind w:firstLine="0"/>
              <w:contextualSpacing/>
              <w:jc w:val="left"/>
              <w:rPr>
                <w:rFonts w:eastAsia="Calibri"/>
                <w:bCs/>
                <w:szCs w:val="24"/>
                <w:lang w:eastAsia="en-US"/>
              </w:rPr>
            </w:pPr>
            <w:r w:rsidRPr="00A60BCE">
              <w:rPr>
                <w:rFonts w:eastAsia="Calibri"/>
                <w:bCs/>
                <w:szCs w:val="24"/>
                <w:lang w:eastAsia="en-US"/>
              </w:rPr>
              <w:t>Обеспечение односменного обучения в общеобразовательных школах</w:t>
            </w:r>
          </w:p>
        </w:tc>
        <w:tc>
          <w:tcPr>
            <w:tcW w:w="1418" w:type="dxa"/>
            <w:shd w:val="clear" w:color="auto" w:fill="auto"/>
          </w:tcPr>
          <w:p w14:paraId="67C9B418" w14:textId="0801E0DD" w:rsidR="000E2165" w:rsidRPr="00A60BCE" w:rsidRDefault="000E2165" w:rsidP="007A5C86">
            <w:pPr>
              <w:ind w:firstLine="0"/>
              <w:contextualSpacing/>
              <w:jc w:val="center"/>
              <w:rPr>
                <w:bCs/>
                <w:szCs w:val="24"/>
              </w:rPr>
            </w:pPr>
            <w:r w:rsidRPr="00A60BCE">
              <w:rPr>
                <w:bCs/>
                <w:szCs w:val="24"/>
              </w:rPr>
              <w:t>%</w:t>
            </w:r>
          </w:p>
        </w:tc>
        <w:tc>
          <w:tcPr>
            <w:tcW w:w="991" w:type="dxa"/>
            <w:shd w:val="clear" w:color="auto" w:fill="auto"/>
          </w:tcPr>
          <w:p w14:paraId="400EF7AD" w14:textId="00D9E5E9" w:rsidR="000E2165" w:rsidRPr="00A60BCE" w:rsidRDefault="000E2165" w:rsidP="007A5C86">
            <w:pPr>
              <w:ind w:firstLine="0"/>
              <w:contextualSpacing/>
              <w:jc w:val="center"/>
              <w:rPr>
                <w:bCs/>
                <w:szCs w:val="24"/>
              </w:rPr>
            </w:pPr>
            <w:r w:rsidRPr="00A60BCE">
              <w:rPr>
                <w:bCs/>
                <w:szCs w:val="24"/>
              </w:rPr>
              <w:t>100</w:t>
            </w:r>
          </w:p>
        </w:tc>
        <w:tc>
          <w:tcPr>
            <w:tcW w:w="993" w:type="dxa"/>
          </w:tcPr>
          <w:p w14:paraId="19408476" w14:textId="6658369D" w:rsidR="000E2165" w:rsidRPr="00A60BCE" w:rsidRDefault="000E2165" w:rsidP="007A5C86">
            <w:pPr>
              <w:ind w:firstLine="0"/>
              <w:contextualSpacing/>
              <w:jc w:val="center"/>
              <w:rPr>
                <w:bCs/>
                <w:szCs w:val="24"/>
              </w:rPr>
            </w:pPr>
            <w:r w:rsidRPr="00A60BCE">
              <w:rPr>
                <w:bCs/>
                <w:szCs w:val="24"/>
              </w:rPr>
              <w:t>100</w:t>
            </w:r>
          </w:p>
        </w:tc>
      </w:tr>
      <w:tr w:rsidR="000E2165" w:rsidRPr="00A60BCE" w14:paraId="6534E209" w14:textId="77777777" w:rsidTr="00246114">
        <w:trPr>
          <w:cantSplit/>
          <w:trHeight w:val="230"/>
        </w:trPr>
        <w:tc>
          <w:tcPr>
            <w:tcW w:w="6516" w:type="dxa"/>
            <w:shd w:val="clear" w:color="auto" w:fill="auto"/>
          </w:tcPr>
          <w:p w14:paraId="6BB69E03" w14:textId="6BB4FB04" w:rsidR="000E2165" w:rsidRPr="00A60BCE" w:rsidRDefault="000E2165" w:rsidP="007A5C86">
            <w:pPr>
              <w:ind w:firstLine="0"/>
              <w:contextualSpacing/>
              <w:jc w:val="left"/>
              <w:rPr>
                <w:rFonts w:eastAsia="Calibri"/>
                <w:bCs/>
                <w:szCs w:val="24"/>
                <w:lang w:eastAsia="en-US"/>
              </w:rPr>
            </w:pPr>
            <w:r w:rsidRPr="00A60BCE">
              <w:rPr>
                <w:rFonts w:eastAsia="Calibri"/>
                <w:bCs/>
                <w:szCs w:val="24"/>
                <w:lang w:eastAsia="en-US"/>
              </w:rPr>
              <w:t>Число детей в возрасте от 5 до 18 лет, обучающихся по дополнительным образовательным программа, в общей численности детей этого возраста</w:t>
            </w:r>
          </w:p>
        </w:tc>
        <w:tc>
          <w:tcPr>
            <w:tcW w:w="1418" w:type="dxa"/>
            <w:shd w:val="clear" w:color="auto" w:fill="auto"/>
          </w:tcPr>
          <w:p w14:paraId="57D8DB8A" w14:textId="190EAB49" w:rsidR="000E2165" w:rsidRPr="00A60BCE" w:rsidRDefault="000E2165" w:rsidP="007A5C86">
            <w:pPr>
              <w:ind w:firstLine="0"/>
              <w:contextualSpacing/>
              <w:jc w:val="center"/>
              <w:rPr>
                <w:bCs/>
                <w:szCs w:val="24"/>
              </w:rPr>
            </w:pPr>
            <w:r w:rsidRPr="00A60BCE">
              <w:rPr>
                <w:bCs/>
                <w:szCs w:val="24"/>
              </w:rPr>
              <w:t>%</w:t>
            </w:r>
          </w:p>
        </w:tc>
        <w:tc>
          <w:tcPr>
            <w:tcW w:w="991" w:type="dxa"/>
            <w:shd w:val="clear" w:color="auto" w:fill="auto"/>
          </w:tcPr>
          <w:p w14:paraId="356B201D" w14:textId="0E1CDB84" w:rsidR="000E2165" w:rsidRPr="00A60BCE" w:rsidRDefault="000E2165" w:rsidP="007A5C86">
            <w:pPr>
              <w:ind w:firstLine="0"/>
              <w:contextualSpacing/>
              <w:jc w:val="center"/>
              <w:rPr>
                <w:bCs/>
                <w:szCs w:val="24"/>
              </w:rPr>
            </w:pPr>
            <w:r w:rsidRPr="00A60BCE">
              <w:rPr>
                <w:bCs/>
                <w:szCs w:val="24"/>
              </w:rPr>
              <w:t>81</w:t>
            </w:r>
          </w:p>
        </w:tc>
        <w:tc>
          <w:tcPr>
            <w:tcW w:w="993" w:type="dxa"/>
          </w:tcPr>
          <w:p w14:paraId="69BBD059" w14:textId="0E243F6A" w:rsidR="000E2165" w:rsidRPr="00A60BCE" w:rsidRDefault="000E2165" w:rsidP="007A5C86">
            <w:pPr>
              <w:ind w:firstLine="0"/>
              <w:contextualSpacing/>
              <w:jc w:val="center"/>
              <w:rPr>
                <w:bCs/>
                <w:szCs w:val="24"/>
              </w:rPr>
            </w:pPr>
            <w:r w:rsidRPr="00A60BCE">
              <w:rPr>
                <w:bCs/>
                <w:szCs w:val="24"/>
              </w:rPr>
              <w:t>81</w:t>
            </w:r>
          </w:p>
        </w:tc>
      </w:tr>
      <w:tr w:rsidR="000E2165" w:rsidRPr="00A60BCE" w14:paraId="6EF5CE7D" w14:textId="77777777" w:rsidTr="00246114">
        <w:trPr>
          <w:cantSplit/>
          <w:trHeight w:val="230"/>
        </w:trPr>
        <w:tc>
          <w:tcPr>
            <w:tcW w:w="6516" w:type="dxa"/>
            <w:shd w:val="clear" w:color="auto" w:fill="auto"/>
          </w:tcPr>
          <w:p w14:paraId="33B4A045" w14:textId="77777777" w:rsidR="000E2165" w:rsidRPr="00A60BCE" w:rsidRDefault="000E2165" w:rsidP="007A5C86">
            <w:pPr>
              <w:ind w:firstLine="0"/>
              <w:contextualSpacing/>
              <w:jc w:val="left"/>
              <w:rPr>
                <w:rFonts w:eastAsia="Calibri"/>
                <w:bCs/>
                <w:szCs w:val="24"/>
                <w:lang w:eastAsia="en-US" w:bidi="en-US"/>
              </w:rPr>
            </w:pPr>
            <w:r w:rsidRPr="00A60BCE">
              <w:rPr>
                <w:rFonts w:eastAsia="Calibri"/>
                <w:bCs/>
                <w:szCs w:val="24"/>
                <w:lang w:eastAsia="en-US" w:bidi="en-US"/>
              </w:rPr>
              <w:t>Доля населения, систематически занимающегося физической культурой и спортом в общей численности населения в возрасте от 3 до 79 лет</w:t>
            </w:r>
          </w:p>
        </w:tc>
        <w:tc>
          <w:tcPr>
            <w:tcW w:w="1418" w:type="dxa"/>
            <w:shd w:val="clear" w:color="auto" w:fill="auto"/>
          </w:tcPr>
          <w:p w14:paraId="33754A63" w14:textId="77777777" w:rsidR="000E2165" w:rsidRPr="00A60BCE" w:rsidRDefault="000E2165" w:rsidP="007A5C86">
            <w:pPr>
              <w:ind w:firstLine="0"/>
              <w:contextualSpacing/>
              <w:jc w:val="center"/>
              <w:rPr>
                <w:bCs/>
                <w:szCs w:val="24"/>
              </w:rPr>
            </w:pPr>
            <w:r w:rsidRPr="00A60BCE">
              <w:rPr>
                <w:bCs/>
                <w:szCs w:val="24"/>
              </w:rPr>
              <w:t>%</w:t>
            </w:r>
          </w:p>
        </w:tc>
        <w:tc>
          <w:tcPr>
            <w:tcW w:w="991" w:type="dxa"/>
            <w:shd w:val="clear" w:color="auto" w:fill="auto"/>
          </w:tcPr>
          <w:p w14:paraId="35B39135" w14:textId="7342EC60" w:rsidR="000E2165" w:rsidRPr="00A60BCE" w:rsidRDefault="000E2165" w:rsidP="007A5C86">
            <w:pPr>
              <w:ind w:firstLine="0"/>
              <w:contextualSpacing/>
              <w:jc w:val="center"/>
              <w:rPr>
                <w:bCs/>
                <w:szCs w:val="24"/>
              </w:rPr>
            </w:pPr>
            <w:r w:rsidRPr="00A60BCE">
              <w:rPr>
                <w:bCs/>
                <w:szCs w:val="24"/>
              </w:rPr>
              <w:t>43,3</w:t>
            </w:r>
          </w:p>
        </w:tc>
        <w:tc>
          <w:tcPr>
            <w:tcW w:w="993" w:type="dxa"/>
          </w:tcPr>
          <w:p w14:paraId="44D65E8B" w14:textId="49996617" w:rsidR="000E2165" w:rsidRPr="00A60BCE" w:rsidRDefault="000E2165" w:rsidP="007A5C86">
            <w:pPr>
              <w:ind w:firstLine="0"/>
              <w:contextualSpacing/>
              <w:jc w:val="center"/>
              <w:rPr>
                <w:bCs/>
                <w:szCs w:val="24"/>
              </w:rPr>
            </w:pPr>
            <w:r w:rsidRPr="00A60BCE">
              <w:rPr>
                <w:bCs/>
                <w:szCs w:val="24"/>
              </w:rPr>
              <w:t>43,3</w:t>
            </w:r>
          </w:p>
        </w:tc>
      </w:tr>
      <w:tr w:rsidR="000E2165" w:rsidRPr="00A60BCE" w14:paraId="71E6684B" w14:textId="77777777" w:rsidTr="00246114">
        <w:trPr>
          <w:cantSplit/>
          <w:trHeight w:val="230"/>
        </w:trPr>
        <w:tc>
          <w:tcPr>
            <w:tcW w:w="6516" w:type="dxa"/>
            <w:shd w:val="clear" w:color="auto" w:fill="auto"/>
          </w:tcPr>
          <w:p w14:paraId="73340A43" w14:textId="0F107CC6" w:rsidR="000E2165" w:rsidRPr="00A60BCE" w:rsidRDefault="000E2165" w:rsidP="007A5C86">
            <w:pPr>
              <w:ind w:firstLine="0"/>
              <w:contextualSpacing/>
              <w:jc w:val="left"/>
              <w:rPr>
                <w:rFonts w:eastAsia="Calibri"/>
                <w:bCs/>
                <w:szCs w:val="24"/>
                <w:lang w:eastAsia="en-US"/>
              </w:rPr>
            </w:pPr>
            <w:r w:rsidRPr="00A60BCE">
              <w:rPr>
                <w:rFonts w:eastAsia="Calibri"/>
                <w:bCs/>
                <w:szCs w:val="24"/>
                <w:lang w:eastAsia="en-US"/>
              </w:rPr>
              <w:t>Обеспеченность жильем</w:t>
            </w:r>
          </w:p>
        </w:tc>
        <w:tc>
          <w:tcPr>
            <w:tcW w:w="1418" w:type="dxa"/>
            <w:shd w:val="clear" w:color="auto" w:fill="auto"/>
          </w:tcPr>
          <w:p w14:paraId="2E7A995D" w14:textId="408E2BF6" w:rsidR="000E2165" w:rsidRPr="00A60BCE" w:rsidRDefault="000E2165" w:rsidP="00F17CFA">
            <w:pPr>
              <w:ind w:firstLine="0"/>
              <w:contextualSpacing/>
              <w:jc w:val="center"/>
              <w:rPr>
                <w:bCs/>
                <w:szCs w:val="24"/>
              </w:rPr>
            </w:pPr>
            <w:r w:rsidRPr="00A60BCE">
              <w:rPr>
                <w:bCs/>
                <w:szCs w:val="24"/>
              </w:rPr>
              <w:t>Кв. м на 1 чел.</w:t>
            </w:r>
          </w:p>
        </w:tc>
        <w:tc>
          <w:tcPr>
            <w:tcW w:w="991" w:type="dxa"/>
            <w:shd w:val="clear" w:color="auto" w:fill="auto"/>
          </w:tcPr>
          <w:p w14:paraId="305A435A" w14:textId="6B382F3E" w:rsidR="000E2165" w:rsidRPr="00A60BCE" w:rsidRDefault="000E2165" w:rsidP="007A5C86">
            <w:pPr>
              <w:ind w:firstLine="0"/>
              <w:contextualSpacing/>
              <w:jc w:val="center"/>
              <w:rPr>
                <w:bCs/>
                <w:szCs w:val="24"/>
              </w:rPr>
            </w:pPr>
            <w:r w:rsidRPr="00A60BCE">
              <w:rPr>
                <w:bCs/>
                <w:szCs w:val="24"/>
              </w:rPr>
              <w:t>32,37</w:t>
            </w:r>
          </w:p>
        </w:tc>
        <w:tc>
          <w:tcPr>
            <w:tcW w:w="993" w:type="dxa"/>
          </w:tcPr>
          <w:p w14:paraId="11D6A0E0" w14:textId="27642D1B" w:rsidR="000E2165" w:rsidRPr="00A60BCE" w:rsidRDefault="000E2165" w:rsidP="007A5C86">
            <w:pPr>
              <w:ind w:firstLine="0"/>
              <w:contextualSpacing/>
              <w:jc w:val="center"/>
              <w:rPr>
                <w:bCs/>
                <w:szCs w:val="24"/>
              </w:rPr>
            </w:pPr>
            <w:r w:rsidRPr="00A60BCE">
              <w:rPr>
                <w:bCs/>
                <w:szCs w:val="24"/>
              </w:rPr>
              <w:t>33,50</w:t>
            </w:r>
          </w:p>
        </w:tc>
      </w:tr>
    </w:tbl>
    <w:p w14:paraId="769FA55A" w14:textId="77777777" w:rsidR="000F1BE2" w:rsidRPr="00A60BCE" w:rsidRDefault="000F1BE2" w:rsidP="00712138">
      <w:pPr>
        <w:pStyle w:val="3"/>
        <w:keepNext w:val="0"/>
        <w:spacing w:before="0" w:after="0"/>
        <w:jc w:val="both"/>
        <w:rPr>
          <w:sz w:val="28"/>
          <w:szCs w:val="28"/>
        </w:rPr>
      </w:pPr>
      <w:bookmarkStart w:id="136" w:name="_Toc490569814"/>
      <w:bookmarkStart w:id="137" w:name="_Toc498871944"/>
      <w:bookmarkStart w:id="138" w:name="_Toc167962887"/>
      <w:bookmarkEnd w:id="134"/>
      <w:bookmarkEnd w:id="135"/>
    </w:p>
    <w:p w14:paraId="72A29C23" w14:textId="0FB3B847" w:rsidR="00F52D8E" w:rsidRPr="00A60BCE" w:rsidRDefault="005B6CBA" w:rsidP="00881F18">
      <w:pPr>
        <w:pStyle w:val="3"/>
        <w:keepNext w:val="0"/>
        <w:pageBreakBefore/>
        <w:spacing w:before="0" w:after="0"/>
        <w:contextualSpacing/>
        <w:rPr>
          <w:b/>
          <w:sz w:val="28"/>
          <w:szCs w:val="28"/>
        </w:rPr>
      </w:pPr>
      <w:r w:rsidRPr="00A60BCE">
        <w:rPr>
          <w:b/>
          <w:sz w:val="28"/>
          <w:szCs w:val="28"/>
        </w:rPr>
        <w:lastRenderedPageBreak/>
        <w:t xml:space="preserve">2.4. </w:t>
      </w:r>
      <w:r w:rsidR="00F52D8E" w:rsidRPr="00A60BCE">
        <w:rPr>
          <w:b/>
          <w:sz w:val="28"/>
          <w:szCs w:val="28"/>
        </w:rPr>
        <w:t xml:space="preserve">Виды объектов </w:t>
      </w:r>
      <w:r w:rsidR="00CA7D28" w:rsidRPr="00A60BCE">
        <w:rPr>
          <w:b/>
          <w:sz w:val="28"/>
          <w:szCs w:val="28"/>
        </w:rPr>
        <w:t>местного значения муниципального округа</w:t>
      </w:r>
      <w:r w:rsidR="00A05C55" w:rsidRPr="00A60BCE">
        <w:rPr>
          <w:b/>
          <w:sz w:val="28"/>
          <w:szCs w:val="28"/>
        </w:rPr>
        <w:t>,</w:t>
      </w:r>
      <w:r w:rsidR="00F52D8E" w:rsidRPr="00A60BCE">
        <w:rPr>
          <w:b/>
          <w:sz w:val="28"/>
          <w:szCs w:val="28"/>
        </w:rPr>
        <w:t xml:space="preserve"> для которых разрабатываются местные нормативы градостроительного проектирования</w:t>
      </w:r>
      <w:bookmarkEnd w:id="136"/>
      <w:bookmarkEnd w:id="137"/>
      <w:bookmarkEnd w:id="138"/>
    </w:p>
    <w:p w14:paraId="2346DB37" w14:textId="77777777" w:rsidR="000F1BE2" w:rsidRPr="00890017" w:rsidRDefault="000F1BE2" w:rsidP="00CA1DE5">
      <w:pPr>
        <w:contextualSpacing/>
        <w:jc w:val="center"/>
        <w:rPr>
          <w:sz w:val="28"/>
          <w:szCs w:val="28"/>
        </w:rPr>
      </w:pPr>
    </w:p>
    <w:p w14:paraId="172F12A2" w14:textId="017DEDBC" w:rsidR="00E06201" w:rsidRPr="00A60BCE" w:rsidRDefault="00E06201" w:rsidP="00CA1DE5">
      <w:pPr>
        <w:pStyle w:val="aff5"/>
        <w:suppressAutoHyphens/>
        <w:contextualSpacing/>
        <w:rPr>
          <w:sz w:val="28"/>
          <w:szCs w:val="28"/>
          <w:lang w:val="ru-RU"/>
        </w:rPr>
      </w:pPr>
      <w:r w:rsidRPr="00A60BCE">
        <w:rPr>
          <w:sz w:val="28"/>
          <w:szCs w:val="28"/>
          <w:lang w:val="ru-RU"/>
        </w:rPr>
        <w:t>В соответствии с ч. 4 ст. 29.2 Градостроительного кодекса Р</w:t>
      </w:r>
      <w:r w:rsidR="00074B78" w:rsidRPr="00A60BCE">
        <w:rPr>
          <w:sz w:val="28"/>
          <w:szCs w:val="28"/>
          <w:lang w:val="ru-RU"/>
        </w:rPr>
        <w:t xml:space="preserve">оссийской </w:t>
      </w:r>
      <w:r w:rsidRPr="00A60BCE">
        <w:rPr>
          <w:sz w:val="28"/>
          <w:szCs w:val="28"/>
          <w:lang w:val="ru-RU"/>
        </w:rPr>
        <w:t>Ф</w:t>
      </w:r>
      <w:r w:rsidR="00074B78" w:rsidRPr="00A60BCE">
        <w:rPr>
          <w:sz w:val="28"/>
          <w:szCs w:val="28"/>
          <w:lang w:val="ru-RU"/>
        </w:rPr>
        <w:t>едерации</w:t>
      </w:r>
      <w:r w:rsidRPr="00A60BCE">
        <w:rPr>
          <w:sz w:val="28"/>
          <w:szCs w:val="28"/>
          <w:lang w:val="ru-RU"/>
        </w:rPr>
        <w:t xml:space="preserve"> нормативы градостроительного проектирования </w:t>
      </w:r>
      <w:r w:rsidR="00CA7D28" w:rsidRPr="00A60BCE">
        <w:rPr>
          <w:sz w:val="28"/>
          <w:szCs w:val="28"/>
          <w:lang w:val="ru-RU"/>
        </w:rPr>
        <w:t>муниципального округа</w:t>
      </w:r>
      <w:r w:rsidRPr="00A60BCE">
        <w:rPr>
          <w:sz w:val="28"/>
          <w:szCs w:val="28"/>
          <w:lang w:val="ru-RU"/>
        </w:rPr>
        <w:t xml:space="preserve"> устанавливают совокупность расчетных показателей минимально допустимого уровня обеспеченности объектами </w:t>
      </w:r>
      <w:r w:rsidR="00CA7D28" w:rsidRPr="00A60BCE">
        <w:rPr>
          <w:sz w:val="28"/>
          <w:szCs w:val="28"/>
          <w:lang w:val="ru-RU"/>
        </w:rPr>
        <w:t>местного значения муниципального округа</w:t>
      </w:r>
      <w:r w:rsidRPr="00A60BCE">
        <w:rPr>
          <w:sz w:val="28"/>
          <w:szCs w:val="28"/>
          <w:lang w:val="ru-RU"/>
        </w:rPr>
        <w:t xml:space="preserve">, относящимися к областям, указанным в пункте 1 части 5 статьи 23 Градостроительного Кодекса, объектами благоустройства территории, иными объектами </w:t>
      </w:r>
      <w:r w:rsidR="00CA7D28" w:rsidRPr="00A60BCE">
        <w:rPr>
          <w:sz w:val="28"/>
          <w:szCs w:val="28"/>
          <w:lang w:val="ru-RU"/>
        </w:rPr>
        <w:t>местного значения муниципального округа</w:t>
      </w:r>
      <w:r w:rsidRPr="00A60BCE">
        <w:rPr>
          <w:sz w:val="28"/>
          <w:szCs w:val="28"/>
          <w:lang w:val="ru-RU"/>
        </w:rPr>
        <w:t xml:space="preserve"> населения </w:t>
      </w:r>
      <w:r w:rsidR="00CA7D28" w:rsidRPr="00A60BCE">
        <w:rPr>
          <w:sz w:val="28"/>
          <w:szCs w:val="28"/>
          <w:lang w:val="ru-RU"/>
        </w:rPr>
        <w:t>муниципального округа</w:t>
      </w:r>
      <w:r w:rsidRPr="00A60BCE">
        <w:rPr>
          <w:sz w:val="28"/>
          <w:szCs w:val="28"/>
          <w:lang w:val="ru-RU"/>
        </w:rPr>
        <w:t xml:space="preserve"> и расчетных показателей максимально допустимого уровня территориальной доступности таких объектов для населения </w:t>
      </w:r>
      <w:r w:rsidR="00CA7D28" w:rsidRPr="00A60BCE">
        <w:rPr>
          <w:sz w:val="28"/>
          <w:szCs w:val="28"/>
          <w:lang w:val="ru-RU"/>
        </w:rPr>
        <w:t>муниципального округа</w:t>
      </w:r>
      <w:r w:rsidRPr="00A60BCE">
        <w:rPr>
          <w:sz w:val="28"/>
          <w:szCs w:val="28"/>
          <w:lang w:val="ru-RU"/>
        </w:rPr>
        <w:t>.</w:t>
      </w:r>
    </w:p>
    <w:p w14:paraId="648D2E58" w14:textId="51C4701A" w:rsidR="002C2321" w:rsidRPr="00A60BCE" w:rsidRDefault="00F52D8E" w:rsidP="000F1BE2">
      <w:pPr>
        <w:pStyle w:val="aff5"/>
        <w:suppressAutoHyphens/>
        <w:rPr>
          <w:sz w:val="28"/>
          <w:szCs w:val="28"/>
          <w:lang w:val="ru-RU"/>
        </w:rPr>
      </w:pPr>
      <w:r w:rsidRPr="00A60BCE">
        <w:rPr>
          <w:sz w:val="28"/>
          <w:szCs w:val="28"/>
          <w:lang w:val="ru-RU"/>
        </w:rPr>
        <w:t xml:space="preserve">Перечень объектов местного значения </w:t>
      </w:r>
      <w:r w:rsidR="00CA7D28" w:rsidRPr="00A60BCE">
        <w:rPr>
          <w:sz w:val="28"/>
          <w:szCs w:val="28"/>
          <w:lang w:val="ru-RU"/>
        </w:rPr>
        <w:t>муниципального</w:t>
      </w:r>
      <w:r w:rsidR="00D600E7" w:rsidRPr="00A60BCE">
        <w:rPr>
          <w:sz w:val="28"/>
          <w:szCs w:val="28"/>
          <w:lang w:val="ru-RU"/>
        </w:rPr>
        <w:t xml:space="preserve"> округа</w:t>
      </w:r>
      <w:r w:rsidRPr="00A60BCE">
        <w:rPr>
          <w:sz w:val="28"/>
          <w:szCs w:val="28"/>
          <w:lang w:val="ru-RU"/>
        </w:rPr>
        <w:t xml:space="preserve"> для целей настоящих МНГП </w:t>
      </w:r>
      <w:r w:rsidR="001E75A6">
        <w:rPr>
          <w:sz w:val="28"/>
          <w:szCs w:val="28"/>
          <w:lang w:val="ru-RU"/>
        </w:rPr>
        <w:t xml:space="preserve">Кушвинского муниципального округа </w:t>
      </w:r>
      <w:r w:rsidRPr="00A60BCE">
        <w:rPr>
          <w:sz w:val="28"/>
          <w:szCs w:val="28"/>
          <w:lang w:val="ru-RU"/>
        </w:rPr>
        <w:t>подготовлен на основании</w:t>
      </w:r>
      <w:r w:rsidR="002C2321" w:rsidRPr="00A60BCE">
        <w:rPr>
          <w:sz w:val="28"/>
          <w:szCs w:val="28"/>
          <w:lang w:val="ru-RU"/>
        </w:rPr>
        <w:t>:</w:t>
      </w:r>
    </w:p>
    <w:p w14:paraId="7EA7CFD7" w14:textId="6E44CC1D" w:rsidR="002C2321" w:rsidRPr="00A60BCE" w:rsidRDefault="00890017" w:rsidP="00712138">
      <w:pPr>
        <w:pStyle w:val="aff5"/>
        <w:suppressAutoHyphens/>
        <w:ind w:left="709" w:firstLine="0"/>
        <w:rPr>
          <w:sz w:val="28"/>
          <w:szCs w:val="28"/>
          <w:lang w:val="ru-RU"/>
        </w:rPr>
      </w:pPr>
      <w:r>
        <w:rPr>
          <w:sz w:val="28"/>
          <w:szCs w:val="28"/>
          <w:lang w:val="ru-RU"/>
        </w:rPr>
        <w:t>-</w:t>
      </w:r>
      <w:r w:rsidR="00E878FA">
        <w:rPr>
          <w:sz w:val="28"/>
          <w:szCs w:val="28"/>
          <w:lang w:val="ru-RU"/>
        </w:rPr>
        <w:t> </w:t>
      </w:r>
      <w:r w:rsidR="00F52D8E" w:rsidRPr="00A60BCE">
        <w:rPr>
          <w:sz w:val="28"/>
          <w:szCs w:val="28"/>
          <w:lang w:val="ru-RU"/>
        </w:rPr>
        <w:t xml:space="preserve">статьи </w:t>
      </w:r>
      <w:r w:rsidR="00E06201" w:rsidRPr="00A60BCE">
        <w:rPr>
          <w:sz w:val="28"/>
          <w:szCs w:val="28"/>
          <w:lang w:val="ru-RU"/>
        </w:rPr>
        <w:t>23</w:t>
      </w:r>
      <w:r w:rsidR="00F52D8E" w:rsidRPr="00A60BCE">
        <w:rPr>
          <w:sz w:val="28"/>
          <w:szCs w:val="28"/>
          <w:lang w:val="ru-RU"/>
        </w:rPr>
        <w:t xml:space="preserve"> Градостроительного кодекса Российской Федерации</w:t>
      </w:r>
      <w:r w:rsidR="002C2321" w:rsidRPr="00A60BCE">
        <w:rPr>
          <w:sz w:val="28"/>
          <w:szCs w:val="28"/>
          <w:lang w:val="ru-RU"/>
        </w:rPr>
        <w:t>;</w:t>
      </w:r>
    </w:p>
    <w:p w14:paraId="17AC58D4" w14:textId="139CA5A3" w:rsidR="00F52D8E" w:rsidRPr="00A60BCE" w:rsidRDefault="00890017" w:rsidP="00712138">
      <w:pPr>
        <w:pStyle w:val="aff5"/>
        <w:suppressAutoHyphens/>
        <w:rPr>
          <w:sz w:val="28"/>
          <w:szCs w:val="28"/>
          <w:lang w:val="ru-RU"/>
        </w:rPr>
      </w:pPr>
      <w:r>
        <w:rPr>
          <w:sz w:val="28"/>
          <w:szCs w:val="28"/>
          <w:lang w:val="ru-RU"/>
        </w:rPr>
        <w:t>-</w:t>
      </w:r>
      <w:r w:rsidR="00E878FA">
        <w:rPr>
          <w:sz w:val="28"/>
          <w:szCs w:val="28"/>
          <w:lang w:val="ru-RU"/>
        </w:rPr>
        <w:t> </w:t>
      </w:r>
      <w:r w:rsidR="00F52D8E" w:rsidRPr="00A60BCE">
        <w:rPr>
          <w:sz w:val="28"/>
          <w:szCs w:val="28"/>
          <w:lang w:val="ru-RU"/>
        </w:rPr>
        <w:t>ст</w:t>
      </w:r>
      <w:r w:rsidR="002C2321" w:rsidRPr="00A60BCE">
        <w:rPr>
          <w:sz w:val="28"/>
          <w:szCs w:val="28"/>
          <w:lang w:val="ru-RU"/>
        </w:rPr>
        <w:t>атьи</w:t>
      </w:r>
      <w:r w:rsidR="00F52D8E" w:rsidRPr="00A60BCE">
        <w:rPr>
          <w:sz w:val="28"/>
          <w:szCs w:val="28"/>
          <w:lang w:val="ru-RU"/>
        </w:rPr>
        <w:t xml:space="preserve"> </w:t>
      </w:r>
      <w:r w:rsidR="00E06201" w:rsidRPr="00A60BCE">
        <w:rPr>
          <w:sz w:val="28"/>
          <w:szCs w:val="28"/>
          <w:lang w:val="ru-RU"/>
        </w:rPr>
        <w:t>16</w:t>
      </w:r>
      <w:r w:rsidR="00F52D8E" w:rsidRPr="00A60BCE">
        <w:rPr>
          <w:sz w:val="28"/>
          <w:szCs w:val="28"/>
          <w:lang w:val="ru-RU"/>
        </w:rPr>
        <w:t xml:space="preserve"> Федерального закона от </w:t>
      </w:r>
      <w:r w:rsidR="00074B78" w:rsidRPr="00A60BCE">
        <w:rPr>
          <w:sz w:val="28"/>
          <w:szCs w:val="28"/>
          <w:lang w:val="ru-RU"/>
        </w:rPr>
        <w:t xml:space="preserve">6 октября </w:t>
      </w:r>
      <w:r w:rsidR="00F52D8E" w:rsidRPr="00A60BCE">
        <w:rPr>
          <w:sz w:val="28"/>
          <w:szCs w:val="28"/>
          <w:lang w:val="ru-RU"/>
        </w:rPr>
        <w:t>2003</w:t>
      </w:r>
      <w:r w:rsidR="00074B78" w:rsidRPr="00A60BCE">
        <w:rPr>
          <w:sz w:val="28"/>
          <w:szCs w:val="28"/>
          <w:lang w:val="ru-RU"/>
        </w:rPr>
        <w:t xml:space="preserve"> года</w:t>
      </w:r>
      <w:r w:rsidR="00F52D8E" w:rsidRPr="00A60BCE">
        <w:rPr>
          <w:sz w:val="28"/>
          <w:szCs w:val="28"/>
          <w:lang w:val="ru-RU"/>
        </w:rPr>
        <w:t xml:space="preserve"> № 131-ФЗ «Об общих принципах организации местного самоуправления в Российской Федерации</w:t>
      </w:r>
      <w:r w:rsidR="0005078E" w:rsidRPr="00A60BCE">
        <w:rPr>
          <w:sz w:val="28"/>
          <w:szCs w:val="28"/>
          <w:lang w:val="ru-RU"/>
        </w:rPr>
        <w:t>»</w:t>
      </w:r>
      <w:r w:rsidR="00FF1DE6" w:rsidRPr="00A60BCE">
        <w:rPr>
          <w:sz w:val="28"/>
          <w:szCs w:val="28"/>
          <w:lang w:val="ru-RU"/>
        </w:rPr>
        <w:t xml:space="preserve"> (далее – Федеральный закон № 131-ФЗ)</w:t>
      </w:r>
      <w:r w:rsidR="002C2321" w:rsidRPr="00A60BCE">
        <w:rPr>
          <w:sz w:val="28"/>
          <w:szCs w:val="28"/>
          <w:lang w:val="ru-RU"/>
        </w:rPr>
        <w:t>;</w:t>
      </w:r>
    </w:p>
    <w:p w14:paraId="62FD70C4" w14:textId="6CA6D963" w:rsidR="002C03D6" w:rsidRPr="001E75A6" w:rsidRDefault="00B17BA0" w:rsidP="00712138">
      <w:pPr>
        <w:suppressAutoHyphens/>
        <w:rPr>
          <w:rFonts w:eastAsia="Times New Roman" w:cs="Arial"/>
          <w:bCs/>
          <w:sz w:val="28"/>
          <w:szCs w:val="28"/>
        </w:rPr>
      </w:pPr>
      <w:r>
        <w:rPr>
          <w:rFonts w:eastAsia="Times New Roman" w:cs="Arial"/>
          <w:bCs/>
          <w:sz w:val="28"/>
          <w:szCs w:val="28"/>
        </w:rPr>
        <w:t>- </w:t>
      </w:r>
      <w:r w:rsidR="002C03D6" w:rsidRPr="00A60BCE">
        <w:rPr>
          <w:rFonts w:eastAsia="Times New Roman" w:cs="Arial"/>
          <w:bCs/>
          <w:sz w:val="28"/>
          <w:szCs w:val="28"/>
        </w:rPr>
        <w:t xml:space="preserve">Закона </w:t>
      </w:r>
      <w:r w:rsidR="00A139A3" w:rsidRPr="00A60BCE">
        <w:rPr>
          <w:rFonts w:eastAsia="Times New Roman" w:cs="Arial"/>
          <w:bCs/>
          <w:sz w:val="28"/>
          <w:szCs w:val="28"/>
        </w:rPr>
        <w:t>Свердловской области от 19</w:t>
      </w:r>
      <w:r w:rsidR="00074B78" w:rsidRPr="00A60BCE">
        <w:rPr>
          <w:rFonts w:eastAsia="Times New Roman" w:cs="Arial"/>
          <w:bCs/>
          <w:sz w:val="28"/>
          <w:szCs w:val="28"/>
        </w:rPr>
        <w:t xml:space="preserve"> октября </w:t>
      </w:r>
      <w:r w:rsidR="00A139A3" w:rsidRPr="00A60BCE">
        <w:rPr>
          <w:rFonts w:eastAsia="Times New Roman" w:cs="Arial"/>
          <w:bCs/>
          <w:sz w:val="28"/>
          <w:szCs w:val="28"/>
        </w:rPr>
        <w:t>2007</w:t>
      </w:r>
      <w:r w:rsidR="00074B78" w:rsidRPr="00A60BCE">
        <w:rPr>
          <w:rFonts w:eastAsia="Times New Roman" w:cs="Arial"/>
          <w:bCs/>
          <w:sz w:val="28"/>
          <w:szCs w:val="28"/>
        </w:rPr>
        <w:t xml:space="preserve"> года</w:t>
      </w:r>
      <w:r w:rsidR="00A139A3" w:rsidRPr="00A60BCE">
        <w:rPr>
          <w:rFonts w:eastAsia="Times New Roman" w:cs="Arial"/>
          <w:bCs/>
          <w:sz w:val="28"/>
          <w:szCs w:val="28"/>
        </w:rPr>
        <w:t xml:space="preserve"> № 100-ОЗ «О документах территориального планирования муниципальных образований, расположенных на территории Свердловской области» </w:t>
      </w:r>
      <w:r w:rsidR="002C03D6" w:rsidRPr="001E75A6">
        <w:rPr>
          <w:rFonts w:eastAsia="Times New Roman" w:cs="Arial"/>
          <w:bCs/>
          <w:sz w:val="28"/>
          <w:szCs w:val="28"/>
        </w:rPr>
        <w:t xml:space="preserve">(далее – Закон </w:t>
      </w:r>
      <w:r w:rsidR="00771B9D" w:rsidRPr="001E75A6">
        <w:rPr>
          <w:rFonts w:eastAsia="Times New Roman" w:cs="Arial"/>
          <w:bCs/>
          <w:sz w:val="28"/>
          <w:szCs w:val="28"/>
        </w:rPr>
        <w:t>Свердловской области</w:t>
      </w:r>
      <w:r w:rsidR="002C03D6" w:rsidRPr="001E75A6">
        <w:rPr>
          <w:rFonts w:eastAsia="Times New Roman" w:cs="Arial"/>
          <w:bCs/>
          <w:sz w:val="28"/>
          <w:szCs w:val="28"/>
        </w:rPr>
        <w:t xml:space="preserve"> № </w:t>
      </w:r>
      <w:r w:rsidR="00A139A3" w:rsidRPr="001E75A6">
        <w:rPr>
          <w:rFonts w:eastAsia="Times New Roman" w:cs="Arial"/>
          <w:bCs/>
          <w:sz w:val="28"/>
          <w:szCs w:val="28"/>
        </w:rPr>
        <w:t>100-ОЗ</w:t>
      </w:r>
      <w:r w:rsidR="002C03D6" w:rsidRPr="001E75A6">
        <w:rPr>
          <w:rFonts w:eastAsia="Times New Roman" w:cs="Arial"/>
          <w:bCs/>
          <w:sz w:val="28"/>
          <w:szCs w:val="28"/>
        </w:rPr>
        <w:t>)</w:t>
      </w:r>
      <w:r w:rsidR="001E75A6">
        <w:rPr>
          <w:rFonts w:eastAsia="Times New Roman" w:cs="Arial"/>
          <w:bCs/>
          <w:sz w:val="28"/>
          <w:szCs w:val="28"/>
        </w:rPr>
        <w:t>;</w:t>
      </w:r>
    </w:p>
    <w:p w14:paraId="5B249709" w14:textId="66282B2C" w:rsidR="002C2321" w:rsidRPr="00A60BCE" w:rsidRDefault="00B17BA0" w:rsidP="00712138">
      <w:pPr>
        <w:pStyle w:val="aff5"/>
        <w:suppressAutoHyphens/>
        <w:ind w:left="709" w:firstLine="0"/>
        <w:rPr>
          <w:sz w:val="28"/>
          <w:szCs w:val="28"/>
          <w:lang w:val="ru-RU"/>
        </w:rPr>
      </w:pPr>
      <w:bookmarkStart w:id="139" w:name="_Hlk88568571"/>
      <w:r w:rsidRPr="001E75A6">
        <w:rPr>
          <w:sz w:val="28"/>
          <w:szCs w:val="28"/>
          <w:lang w:val="ru-RU"/>
        </w:rPr>
        <w:t>- </w:t>
      </w:r>
      <w:r w:rsidR="002C2321" w:rsidRPr="001E75A6">
        <w:rPr>
          <w:sz w:val="28"/>
          <w:szCs w:val="28"/>
          <w:lang w:val="ru-RU"/>
        </w:rPr>
        <w:t xml:space="preserve">Устава </w:t>
      </w:r>
      <w:r w:rsidR="00CA7D28" w:rsidRPr="001E75A6">
        <w:rPr>
          <w:rFonts w:cs="Arial"/>
          <w:bCs/>
          <w:sz w:val="28"/>
          <w:szCs w:val="28"/>
          <w:lang w:val="ru-RU"/>
        </w:rPr>
        <w:t xml:space="preserve">Кушвинского </w:t>
      </w:r>
      <w:r w:rsidR="002A263E">
        <w:rPr>
          <w:rFonts w:cs="Arial"/>
          <w:bCs/>
          <w:sz w:val="28"/>
          <w:szCs w:val="28"/>
          <w:lang w:val="ru-RU"/>
        </w:rPr>
        <w:t>городского</w:t>
      </w:r>
      <w:r w:rsidR="00D600E7" w:rsidRPr="001E75A6">
        <w:rPr>
          <w:rFonts w:cs="Arial"/>
          <w:bCs/>
          <w:sz w:val="28"/>
          <w:szCs w:val="28"/>
          <w:lang w:val="ru-RU"/>
        </w:rPr>
        <w:t xml:space="preserve"> округа</w:t>
      </w:r>
      <w:r w:rsidR="002C2321" w:rsidRPr="00A60BCE">
        <w:rPr>
          <w:sz w:val="28"/>
          <w:szCs w:val="28"/>
          <w:lang w:val="ru-RU"/>
        </w:rPr>
        <w:t>.</w:t>
      </w:r>
    </w:p>
    <w:bookmarkEnd w:id="139"/>
    <w:p w14:paraId="1506636A" w14:textId="01C7E5B6" w:rsidR="00847966" w:rsidRPr="00A60BCE" w:rsidRDefault="00AE2219" w:rsidP="000F1BE2">
      <w:pPr>
        <w:pStyle w:val="aff5"/>
        <w:suppressAutoHyphens/>
        <w:rPr>
          <w:sz w:val="28"/>
          <w:szCs w:val="28"/>
          <w:lang w:val="ru-RU"/>
        </w:rPr>
      </w:pPr>
      <w:r w:rsidRPr="00A60BCE">
        <w:rPr>
          <w:sz w:val="28"/>
          <w:szCs w:val="28"/>
          <w:lang w:val="ru-RU"/>
        </w:rPr>
        <w:t>В качестве базового перечня видов объектов местного значения, в отношении которых разрабатываются М</w:t>
      </w:r>
      <w:r w:rsidR="002A263E">
        <w:rPr>
          <w:sz w:val="28"/>
          <w:szCs w:val="28"/>
          <w:lang w:val="ru-RU"/>
        </w:rPr>
        <w:t>НГП Кушвинского муниципального округа</w:t>
      </w:r>
      <w:r w:rsidRPr="00A60BCE">
        <w:rPr>
          <w:sz w:val="28"/>
          <w:szCs w:val="28"/>
          <w:lang w:val="ru-RU"/>
        </w:rPr>
        <w:t xml:space="preserve">, принят перечень видов </w:t>
      </w:r>
      <w:r w:rsidRPr="00A60BCE">
        <w:rPr>
          <w:rFonts w:hint="eastAsia"/>
          <w:sz w:val="28"/>
          <w:szCs w:val="28"/>
          <w:lang w:val="ru-RU"/>
        </w:rPr>
        <w:t>объектов</w:t>
      </w:r>
      <w:r w:rsidRPr="00A60BCE">
        <w:rPr>
          <w:sz w:val="28"/>
          <w:szCs w:val="28"/>
          <w:lang w:val="ru-RU"/>
        </w:rPr>
        <w:t xml:space="preserve"> </w:t>
      </w:r>
      <w:r w:rsidR="00CA7D28" w:rsidRPr="00A60BCE">
        <w:rPr>
          <w:rFonts w:hint="eastAsia"/>
          <w:sz w:val="28"/>
          <w:szCs w:val="28"/>
          <w:lang w:val="ru-RU"/>
        </w:rPr>
        <w:t>местного значения муниципального округа</w:t>
      </w:r>
      <w:r w:rsidRPr="00A60BCE">
        <w:rPr>
          <w:rFonts w:hint="eastAsia"/>
          <w:sz w:val="28"/>
          <w:szCs w:val="28"/>
          <w:lang w:val="ru-RU"/>
        </w:rPr>
        <w:t>,</w:t>
      </w:r>
      <w:r w:rsidRPr="00A60BCE">
        <w:rPr>
          <w:sz w:val="28"/>
          <w:szCs w:val="28"/>
          <w:lang w:val="ru-RU"/>
        </w:rPr>
        <w:t xml:space="preserve"> </w:t>
      </w:r>
      <w:r w:rsidRPr="00A60BCE">
        <w:rPr>
          <w:rFonts w:hint="eastAsia"/>
          <w:sz w:val="28"/>
          <w:szCs w:val="28"/>
          <w:lang w:val="ru-RU"/>
        </w:rPr>
        <w:t>отнесенных к</w:t>
      </w:r>
      <w:r w:rsidRPr="00A60BCE">
        <w:rPr>
          <w:sz w:val="28"/>
          <w:szCs w:val="28"/>
          <w:lang w:val="ru-RU"/>
        </w:rPr>
        <w:t xml:space="preserve"> </w:t>
      </w:r>
      <w:r w:rsidRPr="00A60BCE">
        <w:rPr>
          <w:rFonts w:hint="eastAsia"/>
          <w:sz w:val="28"/>
          <w:szCs w:val="28"/>
          <w:lang w:val="ru-RU"/>
        </w:rPr>
        <w:t>таковым</w:t>
      </w:r>
      <w:r w:rsidR="00847966" w:rsidRPr="00A60BCE">
        <w:rPr>
          <w:sz w:val="28"/>
          <w:szCs w:val="28"/>
          <w:lang w:val="ru-RU"/>
        </w:rPr>
        <w:t xml:space="preserve"> п</w:t>
      </w:r>
      <w:r w:rsidR="00074B78" w:rsidRPr="00A60BCE">
        <w:rPr>
          <w:sz w:val="28"/>
          <w:szCs w:val="28"/>
          <w:lang w:val="ru-RU"/>
        </w:rPr>
        <w:t>одпункт</w:t>
      </w:r>
      <w:r w:rsidR="00847966" w:rsidRPr="00A60BCE">
        <w:rPr>
          <w:sz w:val="28"/>
          <w:szCs w:val="28"/>
          <w:lang w:val="ru-RU"/>
        </w:rPr>
        <w:t xml:space="preserve"> 1 п</w:t>
      </w:r>
      <w:r w:rsidR="00074B78" w:rsidRPr="00A60BCE">
        <w:rPr>
          <w:sz w:val="28"/>
          <w:szCs w:val="28"/>
          <w:lang w:val="ru-RU"/>
        </w:rPr>
        <w:t>ункта</w:t>
      </w:r>
      <w:r w:rsidR="00847966" w:rsidRPr="00A60BCE">
        <w:rPr>
          <w:sz w:val="28"/>
          <w:szCs w:val="28"/>
          <w:lang w:val="ru-RU"/>
        </w:rPr>
        <w:t xml:space="preserve"> 5 ст</w:t>
      </w:r>
      <w:r w:rsidR="00074B78" w:rsidRPr="00A60BCE">
        <w:rPr>
          <w:sz w:val="28"/>
          <w:szCs w:val="28"/>
          <w:lang w:val="ru-RU"/>
        </w:rPr>
        <w:t>атьи</w:t>
      </w:r>
      <w:r w:rsidR="00847966" w:rsidRPr="00A60BCE">
        <w:rPr>
          <w:sz w:val="28"/>
          <w:szCs w:val="28"/>
          <w:lang w:val="ru-RU"/>
        </w:rPr>
        <w:t xml:space="preserve"> 23 Градостроительного кодекса Российской Федерации:</w:t>
      </w:r>
    </w:p>
    <w:p w14:paraId="79C62389" w14:textId="722C3F44" w:rsidR="00847966" w:rsidRPr="00A60BCE" w:rsidRDefault="00847966" w:rsidP="0026241B">
      <w:pPr>
        <w:pStyle w:val="aff5"/>
        <w:suppressAutoHyphens/>
        <w:rPr>
          <w:sz w:val="28"/>
          <w:szCs w:val="28"/>
          <w:lang w:val="ru-RU"/>
        </w:rPr>
      </w:pPr>
      <w:r w:rsidRPr="00A60BCE">
        <w:rPr>
          <w:sz w:val="28"/>
          <w:szCs w:val="28"/>
          <w:lang w:val="ru-RU"/>
        </w:rPr>
        <w:t>а)</w:t>
      </w:r>
      <w:r w:rsidR="00946CEF">
        <w:rPr>
          <w:sz w:val="28"/>
          <w:szCs w:val="28"/>
          <w:lang w:val="ru-RU"/>
        </w:rPr>
        <w:t> </w:t>
      </w:r>
      <w:r w:rsidRPr="00A60BCE">
        <w:rPr>
          <w:sz w:val="28"/>
          <w:szCs w:val="28"/>
          <w:lang w:val="ru-RU"/>
        </w:rPr>
        <w:t>электро-, тепло-, газо- и водоснабжение населения, водоотведение;</w:t>
      </w:r>
    </w:p>
    <w:p w14:paraId="71AD49F5" w14:textId="2F9E4F69" w:rsidR="00847966" w:rsidRPr="00A60BCE" w:rsidRDefault="00847966" w:rsidP="0026241B">
      <w:pPr>
        <w:pStyle w:val="aff5"/>
        <w:suppressAutoHyphens/>
        <w:rPr>
          <w:sz w:val="28"/>
          <w:szCs w:val="28"/>
          <w:lang w:val="ru-RU"/>
        </w:rPr>
      </w:pPr>
      <w:r w:rsidRPr="00A60BCE">
        <w:rPr>
          <w:sz w:val="28"/>
          <w:szCs w:val="28"/>
          <w:lang w:val="ru-RU"/>
        </w:rPr>
        <w:t>б)</w:t>
      </w:r>
      <w:r w:rsidR="00946CEF">
        <w:rPr>
          <w:sz w:val="28"/>
          <w:szCs w:val="28"/>
          <w:lang w:val="ru-RU"/>
        </w:rPr>
        <w:t> </w:t>
      </w:r>
      <w:r w:rsidRPr="00A60BCE">
        <w:rPr>
          <w:sz w:val="28"/>
          <w:szCs w:val="28"/>
          <w:lang w:val="ru-RU"/>
        </w:rPr>
        <w:t>автомобильные дороги местного значения;</w:t>
      </w:r>
    </w:p>
    <w:p w14:paraId="02CEBFC3" w14:textId="681DD409" w:rsidR="00847966" w:rsidRPr="00A60BCE" w:rsidRDefault="00847966" w:rsidP="0026241B">
      <w:pPr>
        <w:pStyle w:val="aff5"/>
        <w:suppressAutoHyphens/>
        <w:rPr>
          <w:sz w:val="28"/>
          <w:szCs w:val="28"/>
          <w:lang w:val="ru-RU"/>
        </w:rPr>
      </w:pPr>
      <w:r w:rsidRPr="00A60BCE">
        <w:rPr>
          <w:sz w:val="28"/>
          <w:szCs w:val="28"/>
          <w:lang w:val="ru-RU"/>
        </w:rPr>
        <w:t>в)</w:t>
      </w:r>
      <w:r w:rsidR="00946CEF">
        <w:rPr>
          <w:sz w:val="28"/>
          <w:szCs w:val="28"/>
          <w:lang w:val="ru-RU"/>
        </w:rPr>
        <w:t> </w:t>
      </w:r>
      <w:r w:rsidRPr="00A60BCE">
        <w:rPr>
          <w:sz w:val="28"/>
          <w:szCs w:val="28"/>
          <w:lang w:val="ru-RU"/>
        </w:rPr>
        <w:t>физическая культура и массовый спорт, образование, здравоохранение, обработка, утилизация, обезвреживание, размещение твердых коммунальных отходов;</w:t>
      </w:r>
    </w:p>
    <w:p w14:paraId="41F4D7DF" w14:textId="7DCEC6EA" w:rsidR="00847966" w:rsidRPr="00A60BCE" w:rsidRDefault="00847966" w:rsidP="0026241B">
      <w:pPr>
        <w:pStyle w:val="aff5"/>
        <w:suppressAutoHyphens/>
        <w:rPr>
          <w:sz w:val="28"/>
          <w:szCs w:val="28"/>
          <w:lang w:val="ru-RU"/>
        </w:rPr>
      </w:pPr>
      <w:r w:rsidRPr="00A60BCE">
        <w:rPr>
          <w:sz w:val="28"/>
          <w:szCs w:val="28"/>
          <w:lang w:val="ru-RU"/>
        </w:rPr>
        <w:t>г)</w:t>
      </w:r>
      <w:r w:rsidR="00946CEF">
        <w:rPr>
          <w:sz w:val="28"/>
          <w:szCs w:val="28"/>
          <w:lang w:val="ru-RU"/>
        </w:rPr>
        <w:t> </w:t>
      </w:r>
      <w:r w:rsidRPr="00A60BCE">
        <w:rPr>
          <w:sz w:val="28"/>
          <w:szCs w:val="28"/>
          <w:lang w:val="ru-RU"/>
        </w:rPr>
        <w:t xml:space="preserve">иные области в связи с решением вопросов </w:t>
      </w:r>
      <w:r w:rsidR="00CA7D28" w:rsidRPr="00A60BCE">
        <w:rPr>
          <w:sz w:val="28"/>
          <w:szCs w:val="28"/>
          <w:lang w:val="ru-RU"/>
        </w:rPr>
        <w:t>местного значения муниципального округа</w:t>
      </w:r>
      <w:r w:rsidRPr="00A60BCE">
        <w:rPr>
          <w:sz w:val="28"/>
          <w:szCs w:val="28"/>
          <w:lang w:val="ru-RU"/>
        </w:rPr>
        <w:t>;</w:t>
      </w:r>
    </w:p>
    <w:p w14:paraId="192C8BEE" w14:textId="23AF2408" w:rsidR="00250CA2" w:rsidRPr="00A60BCE" w:rsidRDefault="00F52D8E" w:rsidP="000F1BE2">
      <w:pPr>
        <w:pStyle w:val="aff5"/>
        <w:suppressAutoHyphens/>
        <w:rPr>
          <w:sz w:val="28"/>
          <w:szCs w:val="28"/>
          <w:lang w:val="ru-RU"/>
        </w:rPr>
      </w:pPr>
      <w:r w:rsidRPr="00A60BCE">
        <w:rPr>
          <w:sz w:val="28"/>
          <w:szCs w:val="28"/>
          <w:lang w:val="ru-RU"/>
        </w:rPr>
        <w:t xml:space="preserve">Иные области в связи с решением вопросов </w:t>
      </w:r>
      <w:r w:rsidR="00CA7D28" w:rsidRPr="00A60BCE">
        <w:rPr>
          <w:sz w:val="28"/>
          <w:szCs w:val="28"/>
          <w:lang w:val="ru-RU"/>
        </w:rPr>
        <w:t>местного значения муниципального округа</w:t>
      </w:r>
      <w:r w:rsidR="00A05C55" w:rsidRPr="00A60BCE">
        <w:rPr>
          <w:sz w:val="28"/>
          <w:szCs w:val="28"/>
          <w:lang w:val="ru-RU"/>
        </w:rPr>
        <w:t xml:space="preserve"> </w:t>
      </w:r>
      <w:r w:rsidRPr="00A60BCE">
        <w:rPr>
          <w:sz w:val="28"/>
          <w:szCs w:val="28"/>
          <w:lang w:val="ru-RU"/>
        </w:rPr>
        <w:t xml:space="preserve">определялись в соответствии с Уставом </w:t>
      </w:r>
      <w:r w:rsidR="00CA7D28" w:rsidRPr="00A60BCE">
        <w:rPr>
          <w:sz w:val="28"/>
          <w:szCs w:val="28"/>
          <w:lang w:val="ru-RU"/>
        </w:rPr>
        <w:t>Кушвинского муниципального</w:t>
      </w:r>
      <w:r w:rsidR="00D600E7" w:rsidRPr="00A60BCE">
        <w:rPr>
          <w:sz w:val="28"/>
          <w:szCs w:val="28"/>
          <w:lang w:val="ru-RU"/>
        </w:rPr>
        <w:t xml:space="preserve"> округа</w:t>
      </w:r>
      <w:r w:rsidRPr="00A60BCE">
        <w:rPr>
          <w:sz w:val="28"/>
          <w:szCs w:val="28"/>
          <w:lang w:val="ru-RU"/>
        </w:rPr>
        <w:t xml:space="preserve"> </w:t>
      </w:r>
      <w:r w:rsidR="00771B9D" w:rsidRPr="00A60BCE">
        <w:rPr>
          <w:sz w:val="28"/>
          <w:szCs w:val="28"/>
          <w:lang w:val="ru-RU"/>
        </w:rPr>
        <w:t>Свердловской области</w:t>
      </w:r>
      <w:r w:rsidRPr="00A60BCE">
        <w:rPr>
          <w:sz w:val="28"/>
          <w:szCs w:val="28"/>
          <w:lang w:val="ru-RU"/>
        </w:rPr>
        <w:t xml:space="preserve">. </w:t>
      </w:r>
    </w:p>
    <w:p w14:paraId="06982E85" w14:textId="22AB28C7" w:rsidR="00F52D8E" w:rsidRPr="00A60BCE" w:rsidRDefault="00F52D8E" w:rsidP="000F1BE2">
      <w:pPr>
        <w:pStyle w:val="aff5"/>
        <w:suppressAutoHyphens/>
        <w:rPr>
          <w:sz w:val="28"/>
          <w:szCs w:val="28"/>
          <w:lang w:val="ru-RU"/>
        </w:rPr>
      </w:pPr>
      <w:r w:rsidRPr="00A60BCE">
        <w:rPr>
          <w:sz w:val="28"/>
          <w:szCs w:val="28"/>
          <w:lang w:val="ru-RU"/>
        </w:rPr>
        <w:t>Объекты здравоохранения</w:t>
      </w:r>
      <w:r w:rsidR="00E22F38" w:rsidRPr="00A60BCE">
        <w:rPr>
          <w:sz w:val="28"/>
          <w:szCs w:val="28"/>
          <w:lang w:val="ru-RU"/>
        </w:rPr>
        <w:t xml:space="preserve">, функционирующие на территории </w:t>
      </w:r>
      <w:r w:rsidR="00CA7D28" w:rsidRPr="00A60BCE">
        <w:rPr>
          <w:sz w:val="28"/>
          <w:szCs w:val="28"/>
          <w:lang w:val="ru-RU"/>
        </w:rPr>
        <w:t>Кушвинского муниципального</w:t>
      </w:r>
      <w:r w:rsidR="00D600E7" w:rsidRPr="00A60BCE">
        <w:rPr>
          <w:sz w:val="28"/>
          <w:szCs w:val="28"/>
          <w:lang w:val="ru-RU"/>
        </w:rPr>
        <w:t xml:space="preserve"> округа</w:t>
      </w:r>
      <w:r w:rsidR="00E22F38" w:rsidRPr="00A60BCE">
        <w:rPr>
          <w:sz w:val="28"/>
          <w:szCs w:val="28"/>
          <w:lang w:val="ru-RU"/>
        </w:rPr>
        <w:t>,</w:t>
      </w:r>
      <w:r w:rsidRPr="00A60BCE">
        <w:rPr>
          <w:sz w:val="28"/>
          <w:szCs w:val="28"/>
          <w:lang w:val="ru-RU"/>
        </w:rPr>
        <w:t xml:space="preserve"> не являются объектами </w:t>
      </w:r>
      <w:r w:rsidR="00CA7D28" w:rsidRPr="00A60BCE">
        <w:rPr>
          <w:sz w:val="28"/>
          <w:szCs w:val="28"/>
          <w:lang w:val="ru-RU"/>
        </w:rPr>
        <w:t>местного значения муниципального округа</w:t>
      </w:r>
      <w:r w:rsidR="00A05C55" w:rsidRPr="00A60BCE">
        <w:rPr>
          <w:sz w:val="28"/>
          <w:szCs w:val="28"/>
          <w:lang w:val="ru-RU"/>
        </w:rPr>
        <w:t>,</w:t>
      </w:r>
      <w:r w:rsidRPr="00A60BCE">
        <w:rPr>
          <w:sz w:val="28"/>
          <w:szCs w:val="28"/>
          <w:lang w:val="ru-RU"/>
        </w:rPr>
        <w:t xml:space="preserve"> относятся к объектам регионального значения. Расчетные показатели для данных объектов устанавливаются </w:t>
      </w:r>
      <w:r w:rsidRPr="00946CEF">
        <w:rPr>
          <w:sz w:val="28"/>
          <w:szCs w:val="28"/>
          <w:lang w:val="ru-RU"/>
        </w:rPr>
        <w:t xml:space="preserve">в региональных нормативах </w:t>
      </w:r>
      <w:r w:rsidRPr="00946CEF">
        <w:rPr>
          <w:sz w:val="28"/>
          <w:szCs w:val="28"/>
          <w:lang w:val="ru-RU"/>
        </w:rPr>
        <w:lastRenderedPageBreak/>
        <w:t xml:space="preserve">градостроительного проектирования </w:t>
      </w:r>
      <w:r w:rsidR="00771B9D" w:rsidRPr="00946CEF">
        <w:rPr>
          <w:sz w:val="28"/>
          <w:szCs w:val="28"/>
          <w:lang w:val="ru-RU"/>
        </w:rPr>
        <w:t>Свердловской области</w:t>
      </w:r>
      <w:r w:rsidR="007847F7" w:rsidRPr="00946CEF">
        <w:rPr>
          <w:sz w:val="28"/>
          <w:szCs w:val="28"/>
          <w:lang w:val="ru-RU"/>
        </w:rPr>
        <w:t xml:space="preserve"> (далее – РНГП</w:t>
      </w:r>
      <w:r w:rsidR="00A32EF6" w:rsidRPr="00946CEF">
        <w:rPr>
          <w:sz w:val="28"/>
          <w:szCs w:val="28"/>
          <w:lang w:val="ru-RU"/>
        </w:rPr>
        <w:t xml:space="preserve"> Свердловской области</w:t>
      </w:r>
      <w:r w:rsidR="007847F7" w:rsidRPr="00946CEF">
        <w:rPr>
          <w:sz w:val="28"/>
          <w:szCs w:val="28"/>
          <w:lang w:val="ru-RU"/>
        </w:rPr>
        <w:t>)</w:t>
      </w:r>
      <w:r w:rsidRPr="00946CEF">
        <w:rPr>
          <w:sz w:val="28"/>
          <w:szCs w:val="28"/>
          <w:lang w:val="ru-RU"/>
        </w:rPr>
        <w:t>.</w:t>
      </w:r>
    </w:p>
    <w:p w14:paraId="00C39893" w14:textId="77777777" w:rsidR="005B6CBA" w:rsidRPr="00A60BCE" w:rsidRDefault="005B6CBA" w:rsidP="00D542A4">
      <w:pPr>
        <w:pStyle w:val="aff5"/>
        <w:suppressAutoHyphens/>
        <w:ind w:firstLine="0"/>
        <w:contextualSpacing/>
        <w:rPr>
          <w:sz w:val="28"/>
          <w:szCs w:val="28"/>
          <w:lang w:val="ru-RU"/>
        </w:rPr>
      </w:pPr>
    </w:p>
    <w:p w14:paraId="51DD14E5" w14:textId="4D6CCBF1" w:rsidR="00866A8A" w:rsidRPr="00A60BCE" w:rsidRDefault="005B6CBA" w:rsidP="00D542A4">
      <w:pPr>
        <w:pStyle w:val="21"/>
        <w:keepNext w:val="0"/>
        <w:spacing w:before="0" w:after="0"/>
        <w:contextualSpacing/>
        <w:rPr>
          <w:sz w:val="28"/>
        </w:rPr>
      </w:pPr>
      <w:bookmarkStart w:id="140" w:name="_Toc167962888"/>
      <w:bookmarkStart w:id="141" w:name="OLE_LINK11"/>
      <w:bookmarkStart w:id="142" w:name="OLE_LINK12"/>
      <w:bookmarkStart w:id="143" w:name="OLE_LINK128"/>
      <w:bookmarkStart w:id="144" w:name="OLE_LINK129"/>
      <w:r w:rsidRPr="00A60BCE">
        <w:rPr>
          <w:sz w:val="28"/>
        </w:rPr>
        <w:t xml:space="preserve">2.5. </w:t>
      </w:r>
      <w:r w:rsidR="00866A8A" w:rsidRPr="00A60BCE">
        <w:rPr>
          <w:sz w:val="28"/>
        </w:rPr>
        <w:t>Обоснование расчетных показателей, содержащихся в основной части</w:t>
      </w:r>
      <w:bookmarkEnd w:id="140"/>
    </w:p>
    <w:p w14:paraId="61D8CD04" w14:textId="77777777" w:rsidR="005B6CBA" w:rsidRPr="00890017" w:rsidRDefault="005B6CBA" w:rsidP="00D542A4">
      <w:pPr>
        <w:ind w:firstLine="0"/>
        <w:contextualSpacing/>
        <w:rPr>
          <w:sz w:val="28"/>
          <w:szCs w:val="28"/>
        </w:rPr>
      </w:pPr>
    </w:p>
    <w:bookmarkEnd w:id="141"/>
    <w:bookmarkEnd w:id="142"/>
    <w:bookmarkEnd w:id="143"/>
    <w:bookmarkEnd w:id="144"/>
    <w:p w14:paraId="5F96A250" w14:textId="17B3592C" w:rsidR="00752037" w:rsidRPr="00A60BCE" w:rsidRDefault="00CA1DE5" w:rsidP="00D542A4">
      <w:pPr>
        <w:pStyle w:val="5"/>
        <w:keepNext w:val="0"/>
        <w:spacing w:after="0"/>
        <w:contextualSpacing/>
        <w:rPr>
          <w:sz w:val="28"/>
          <w:szCs w:val="28"/>
        </w:rPr>
      </w:pPr>
      <w:r w:rsidRPr="00A60BCE">
        <w:rPr>
          <w:sz w:val="28"/>
          <w:szCs w:val="28"/>
        </w:rPr>
        <w:t>Таблица 2</w:t>
      </w:r>
      <w:r w:rsidR="00B51C66">
        <w:rPr>
          <w:sz w:val="28"/>
          <w:szCs w:val="28"/>
        </w:rPr>
        <w:t>0</w:t>
      </w:r>
      <w:r w:rsidRPr="00A60BCE">
        <w:rPr>
          <w:sz w:val="28"/>
          <w:szCs w:val="28"/>
        </w:rPr>
        <w:t xml:space="preserve">. </w:t>
      </w:r>
      <w:r w:rsidR="00F43A9F" w:rsidRPr="00A60BCE">
        <w:rPr>
          <w:sz w:val="28"/>
          <w:szCs w:val="28"/>
        </w:rPr>
        <w:t>Объекты</w:t>
      </w:r>
      <w:r w:rsidR="00752037" w:rsidRPr="00A60BCE">
        <w:rPr>
          <w:sz w:val="28"/>
          <w:szCs w:val="28"/>
        </w:rPr>
        <w:t xml:space="preserve"> </w:t>
      </w:r>
      <w:r w:rsidR="00CA7D28" w:rsidRPr="00A60BCE">
        <w:rPr>
          <w:sz w:val="28"/>
          <w:szCs w:val="28"/>
        </w:rPr>
        <w:t>местного значения муниципального округа</w:t>
      </w:r>
      <w:r w:rsidR="00A05C55" w:rsidRPr="00A60BCE">
        <w:rPr>
          <w:sz w:val="28"/>
          <w:szCs w:val="28"/>
        </w:rPr>
        <w:t xml:space="preserve"> </w:t>
      </w:r>
      <w:r w:rsidR="00752037" w:rsidRPr="00A60BCE">
        <w:rPr>
          <w:sz w:val="28"/>
          <w:szCs w:val="28"/>
        </w:rPr>
        <w:t xml:space="preserve">в </w:t>
      </w:r>
      <w:r w:rsidR="00780AEF" w:rsidRPr="00A60BCE">
        <w:rPr>
          <w:sz w:val="28"/>
          <w:szCs w:val="28"/>
        </w:rPr>
        <w:t>электро-, тепло-, газо- и водоснабжения населения, водоотведения</w:t>
      </w:r>
    </w:p>
    <w:p w14:paraId="66FFE3D3" w14:textId="77777777" w:rsidR="00CA1DE5" w:rsidRPr="00890017" w:rsidRDefault="00CA1DE5" w:rsidP="00D542A4">
      <w:pPr>
        <w:ind w:firstLine="0"/>
        <w:contextualSpacing/>
        <w:rPr>
          <w:sz w:val="28"/>
          <w:szCs w:val="28"/>
          <w:lang w:eastAsia="en-US"/>
        </w:rPr>
      </w:pPr>
    </w:p>
    <w:tbl>
      <w:tblPr>
        <w:tblStyle w:val="af1"/>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03"/>
        <w:gridCol w:w="2987"/>
        <w:gridCol w:w="5529"/>
      </w:tblGrid>
      <w:tr w:rsidR="00AF737C" w:rsidRPr="00A60BCE" w14:paraId="0B03D2A5" w14:textId="77777777" w:rsidTr="002045C9">
        <w:trPr>
          <w:cantSplit/>
          <w:trHeight w:val="690"/>
          <w:tblHeader/>
        </w:trPr>
        <w:tc>
          <w:tcPr>
            <w:tcW w:w="1403" w:type="dxa"/>
            <w:shd w:val="clear" w:color="auto" w:fill="auto"/>
          </w:tcPr>
          <w:p w14:paraId="11960A84" w14:textId="77777777" w:rsidR="00AF737C" w:rsidRPr="00A60BCE" w:rsidRDefault="00AF737C" w:rsidP="007A5C86">
            <w:pPr>
              <w:pStyle w:val="aff5"/>
              <w:keepNext/>
              <w:ind w:firstLine="0"/>
              <w:contextualSpacing/>
              <w:jc w:val="center"/>
              <w:rPr>
                <w:iCs/>
                <w:lang w:val="ru-RU"/>
              </w:rPr>
            </w:pPr>
            <w:r w:rsidRPr="00A60BCE">
              <w:rPr>
                <w:iCs/>
                <w:lang w:val="ru-RU"/>
              </w:rPr>
              <w:t>Наименование вида объекта</w:t>
            </w:r>
          </w:p>
        </w:tc>
        <w:tc>
          <w:tcPr>
            <w:tcW w:w="2987" w:type="dxa"/>
            <w:shd w:val="clear" w:color="auto" w:fill="auto"/>
          </w:tcPr>
          <w:p w14:paraId="441E1231" w14:textId="77777777" w:rsidR="00AF737C" w:rsidRPr="00A60BCE" w:rsidRDefault="00AF737C" w:rsidP="007A5C86">
            <w:pPr>
              <w:pStyle w:val="aff5"/>
              <w:keepNext/>
              <w:ind w:firstLine="0"/>
              <w:contextualSpacing/>
              <w:jc w:val="center"/>
              <w:rPr>
                <w:iCs/>
                <w:lang w:val="ru-RU"/>
              </w:rPr>
            </w:pPr>
            <w:r w:rsidRPr="00A60BCE">
              <w:rPr>
                <w:iCs/>
                <w:lang w:val="ru-RU"/>
              </w:rPr>
              <w:t>Тип расчетного показателя</w:t>
            </w:r>
          </w:p>
        </w:tc>
        <w:tc>
          <w:tcPr>
            <w:tcW w:w="5529" w:type="dxa"/>
            <w:shd w:val="clear" w:color="auto" w:fill="auto"/>
          </w:tcPr>
          <w:p w14:paraId="50ACAA08" w14:textId="77777777" w:rsidR="00AF737C" w:rsidRPr="00A60BCE" w:rsidRDefault="00AF737C" w:rsidP="007A5C86">
            <w:pPr>
              <w:pStyle w:val="aff5"/>
              <w:keepNext/>
              <w:ind w:firstLine="0"/>
              <w:contextualSpacing/>
              <w:jc w:val="center"/>
              <w:rPr>
                <w:iCs/>
                <w:lang w:val="ru-RU"/>
              </w:rPr>
            </w:pPr>
            <w:r w:rsidRPr="00A60BCE">
              <w:rPr>
                <w:iCs/>
                <w:lang w:val="ru-RU"/>
              </w:rPr>
              <w:t>Обоснование расчетного показателя</w:t>
            </w:r>
          </w:p>
        </w:tc>
      </w:tr>
    </w:tbl>
    <w:p w14:paraId="7B115054" w14:textId="77777777" w:rsidR="00CA1DE5" w:rsidRPr="00A60BCE" w:rsidRDefault="00CA1DE5" w:rsidP="007A5C86">
      <w:pPr>
        <w:contextualSpacing/>
        <w:rPr>
          <w:sz w:val="4"/>
          <w:szCs w:val="4"/>
        </w:rPr>
      </w:pPr>
    </w:p>
    <w:tbl>
      <w:tblPr>
        <w:tblStyle w:val="af1"/>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03"/>
        <w:gridCol w:w="2987"/>
        <w:gridCol w:w="5529"/>
      </w:tblGrid>
      <w:tr w:rsidR="00CA1DE5" w:rsidRPr="00A60BCE" w14:paraId="3330E60A" w14:textId="77777777" w:rsidTr="002045C9">
        <w:trPr>
          <w:cantSplit/>
          <w:trHeight w:val="248"/>
          <w:tblHeader/>
        </w:trPr>
        <w:tc>
          <w:tcPr>
            <w:tcW w:w="1403" w:type="dxa"/>
            <w:shd w:val="clear" w:color="auto" w:fill="auto"/>
          </w:tcPr>
          <w:p w14:paraId="031C5BD9" w14:textId="6243A12C" w:rsidR="00CA1DE5" w:rsidRPr="00A60BCE" w:rsidRDefault="00CA1DE5" w:rsidP="007A5C86">
            <w:pPr>
              <w:pStyle w:val="aff5"/>
              <w:keepNext/>
              <w:ind w:firstLine="0"/>
              <w:contextualSpacing/>
              <w:jc w:val="center"/>
              <w:rPr>
                <w:iCs/>
                <w:lang w:val="ru-RU"/>
              </w:rPr>
            </w:pPr>
            <w:r w:rsidRPr="00A60BCE">
              <w:rPr>
                <w:iCs/>
                <w:lang w:val="ru-RU"/>
              </w:rPr>
              <w:t>1</w:t>
            </w:r>
          </w:p>
        </w:tc>
        <w:tc>
          <w:tcPr>
            <w:tcW w:w="2987" w:type="dxa"/>
            <w:shd w:val="clear" w:color="auto" w:fill="auto"/>
          </w:tcPr>
          <w:p w14:paraId="71FC4069" w14:textId="578AFC29" w:rsidR="00CA1DE5" w:rsidRPr="00A60BCE" w:rsidRDefault="00CA1DE5" w:rsidP="007A5C86">
            <w:pPr>
              <w:pStyle w:val="aff5"/>
              <w:keepNext/>
              <w:ind w:firstLine="0"/>
              <w:contextualSpacing/>
              <w:jc w:val="center"/>
              <w:rPr>
                <w:iCs/>
                <w:lang w:val="ru-RU"/>
              </w:rPr>
            </w:pPr>
            <w:r w:rsidRPr="00A60BCE">
              <w:rPr>
                <w:iCs/>
                <w:lang w:val="ru-RU"/>
              </w:rPr>
              <w:t>2</w:t>
            </w:r>
          </w:p>
        </w:tc>
        <w:tc>
          <w:tcPr>
            <w:tcW w:w="5529" w:type="dxa"/>
            <w:shd w:val="clear" w:color="auto" w:fill="auto"/>
          </w:tcPr>
          <w:p w14:paraId="753FFF45" w14:textId="09F88F4F" w:rsidR="00CA1DE5" w:rsidRPr="00A60BCE" w:rsidRDefault="00CA1DE5" w:rsidP="007A5C86">
            <w:pPr>
              <w:pStyle w:val="aff5"/>
              <w:keepNext/>
              <w:ind w:firstLine="0"/>
              <w:contextualSpacing/>
              <w:jc w:val="center"/>
              <w:rPr>
                <w:iCs/>
                <w:lang w:val="ru-RU"/>
              </w:rPr>
            </w:pPr>
            <w:r w:rsidRPr="00A60BCE">
              <w:rPr>
                <w:iCs/>
                <w:lang w:val="ru-RU"/>
              </w:rPr>
              <w:t>3</w:t>
            </w:r>
          </w:p>
        </w:tc>
      </w:tr>
      <w:tr w:rsidR="00AF737C" w:rsidRPr="00A60BCE" w14:paraId="1EAAB0D2" w14:textId="77777777" w:rsidTr="002045C9">
        <w:trPr>
          <w:cantSplit/>
          <w:trHeight w:val="639"/>
        </w:trPr>
        <w:tc>
          <w:tcPr>
            <w:tcW w:w="1403" w:type="dxa"/>
            <w:vMerge w:val="restart"/>
            <w:shd w:val="clear" w:color="auto" w:fill="auto"/>
          </w:tcPr>
          <w:p w14:paraId="2CB4C056" w14:textId="77777777" w:rsidR="00AF737C" w:rsidRPr="00A60BCE" w:rsidRDefault="00AF737C" w:rsidP="007A5C86">
            <w:pPr>
              <w:pStyle w:val="aff5"/>
              <w:ind w:firstLine="0"/>
              <w:contextualSpacing/>
              <w:jc w:val="left"/>
              <w:rPr>
                <w:iCs/>
                <w:lang w:val="ru-RU"/>
              </w:rPr>
            </w:pPr>
            <w:r w:rsidRPr="00A60BCE">
              <w:rPr>
                <w:lang w:val="ru-RU"/>
              </w:rPr>
              <w:t>Объекты электропотребления</w:t>
            </w:r>
          </w:p>
        </w:tc>
        <w:tc>
          <w:tcPr>
            <w:tcW w:w="2987" w:type="dxa"/>
            <w:shd w:val="clear" w:color="auto" w:fill="auto"/>
          </w:tcPr>
          <w:p w14:paraId="2D436628" w14:textId="77777777" w:rsidR="00AF737C" w:rsidRPr="00A60BCE" w:rsidRDefault="00AF737C" w:rsidP="007A5C86">
            <w:pPr>
              <w:pStyle w:val="aff5"/>
              <w:ind w:firstLine="0"/>
              <w:contextualSpacing/>
              <w:jc w:val="left"/>
              <w:rPr>
                <w:iCs/>
                <w:lang w:val="ru-RU"/>
              </w:rPr>
            </w:pPr>
            <w:r w:rsidRPr="00A60BCE">
              <w:rPr>
                <w:lang w:val="ru-RU"/>
              </w:rPr>
              <w:t>Расчетный показатель минимально допустимого уровня обеспеченности</w:t>
            </w:r>
          </w:p>
        </w:tc>
        <w:tc>
          <w:tcPr>
            <w:tcW w:w="5529" w:type="dxa"/>
            <w:shd w:val="clear" w:color="auto" w:fill="auto"/>
          </w:tcPr>
          <w:p w14:paraId="0DB2C7E1" w14:textId="443ED39D" w:rsidR="00AF737C" w:rsidRPr="00A60BCE" w:rsidRDefault="00AF737C" w:rsidP="007A5C86">
            <w:pPr>
              <w:pStyle w:val="aff5"/>
              <w:ind w:firstLine="0"/>
              <w:contextualSpacing/>
              <w:jc w:val="left"/>
              <w:rPr>
                <w:iCs/>
                <w:lang w:val="ru-RU"/>
              </w:rPr>
            </w:pPr>
            <w:r w:rsidRPr="00A60BCE">
              <w:rPr>
                <w:lang w:val="ru-RU"/>
              </w:rPr>
              <w:t>Объем электропотребления принят в соответствии с приложением Л СП 42.13330.2016, с учетом дифференции городского населенного пункта (</w:t>
            </w:r>
            <w:r w:rsidR="002E346D" w:rsidRPr="00A60BCE">
              <w:rPr>
                <w:lang w:val="ru-RU"/>
              </w:rPr>
              <w:t>город Кушва</w:t>
            </w:r>
            <w:r w:rsidRPr="00A60BCE">
              <w:rPr>
                <w:lang w:val="ru-RU"/>
              </w:rPr>
              <w:t xml:space="preserve"> – </w:t>
            </w:r>
            <w:r w:rsidR="005A72CB" w:rsidRPr="00A60BCE">
              <w:rPr>
                <w:lang w:val="ru-RU"/>
              </w:rPr>
              <w:t>малый</w:t>
            </w:r>
            <w:r w:rsidRPr="00A60BCE">
              <w:rPr>
                <w:lang w:val="ru-RU"/>
              </w:rPr>
              <w:t xml:space="preserve"> город)</w:t>
            </w:r>
          </w:p>
        </w:tc>
      </w:tr>
      <w:tr w:rsidR="00AF737C" w:rsidRPr="00A60BCE" w14:paraId="0626A009" w14:textId="77777777" w:rsidTr="002045C9">
        <w:trPr>
          <w:cantSplit/>
          <w:trHeight w:val="352"/>
        </w:trPr>
        <w:tc>
          <w:tcPr>
            <w:tcW w:w="1403" w:type="dxa"/>
            <w:vMerge/>
            <w:shd w:val="clear" w:color="auto" w:fill="auto"/>
          </w:tcPr>
          <w:p w14:paraId="154E36F7" w14:textId="77777777" w:rsidR="00AF737C" w:rsidRPr="00A60BCE" w:rsidRDefault="00AF737C" w:rsidP="007A5C86">
            <w:pPr>
              <w:pStyle w:val="aff5"/>
              <w:ind w:firstLine="0"/>
              <w:contextualSpacing/>
              <w:rPr>
                <w:iCs/>
                <w:lang w:val="ru-RU"/>
              </w:rPr>
            </w:pPr>
          </w:p>
        </w:tc>
        <w:tc>
          <w:tcPr>
            <w:tcW w:w="2987" w:type="dxa"/>
            <w:shd w:val="clear" w:color="auto" w:fill="auto"/>
          </w:tcPr>
          <w:p w14:paraId="749F70ED" w14:textId="77777777" w:rsidR="00AF737C" w:rsidRPr="00A60BCE" w:rsidRDefault="00AF737C" w:rsidP="007A5C86">
            <w:pPr>
              <w:pStyle w:val="aff5"/>
              <w:ind w:firstLine="0"/>
              <w:contextualSpacing/>
              <w:jc w:val="left"/>
              <w:rPr>
                <w:iCs/>
                <w:lang w:val="ru-RU"/>
              </w:rPr>
            </w:pPr>
            <w:r w:rsidRPr="00A60BCE">
              <w:rPr>
                <w:lang w:val="ru-RU"/>
              </w:rPr>
              <w:t>Расчетный показатель максимально допустимого уровня территориальной доступности</w:t>
            </w:r>
          </w:p>
        </w:tc>
        <w:tc>
          <w:tcPr>
            <w:tcW w:w="5529" w:type="dxa"/>
            <w:shd w:val="clear" w:color="auto" w:fill="auto"/>
          </w:tcPr>
          <w:p w14:paraId="23BC3414" w14:textId="77777777" w:rsidR="00AF737C" w:rsidRPr="00A60BCE" w:rsidRDefault="00AF737C" w:rsidP="007A5C86">
            <w:pPr>
              <w:pStyle w:val="aff5"/>
              <w:ind w:firstLine="0"/>
              <w:contextualSpacing/>
              <w:jc w:val="left"/>
              <w:rPr>
                <w:iCs/>
                <w:lang w:val="ru-RU"/>
              </w:rPr>
            </w:pPr>
            <w:r w:rsidRPr="00A60BCE">
              <w:rPr>
                <w:lang w:val="ru-RU"/>
              </w:rPr>
              <w:t>Не нормируется</w:t>
            </w:r>
          </w:p>
        </w:tc>
      </w:tr>
      <w:tr w:rsidR="00AF737C" w:rsidRPr="00A60BCE" w14:paraId="69242391" w14:textId="77777777" w:rsidTr="002045C9">
        <w:trPr>
          <w:cantSplit/>
        </w:trPr>
        <w:tc>
          <w:tcPr>
            <w:tcW w:w="1403" w:type="dxa"/>
            <w:vMerge w:val="restart"/>
            <w:shd w:val="clear" w:color="auto" w:fill="auto"/>
          </w:tcPr>
          <w:p w14:paraId="12D638A9" w14:textId="77777777" w:rsidR="00AF737C" w:rsidRPr="00A60BCE" w:rsidRDefault="00AF737C" w:rsidP="007A5C86">
            <w:pPr>
              <w:pStyle w:val="aff5"/>
              <w:ind w:firstLine="0"/>
              <w:contextualSpacing/>
              <w:jc w:val="left"/>
              <w:rPr>
                <w:iCs/>
                <w:lang w:val="ru-RU"/>
              </w:rPr>
            </w:pPr>
            <w:r w:rsidRPr="00A60BCE">
              <w:rPr>
                <w:lang w:val="ru-RU"/>
              </w:rPr>
              <w:t>Объекты теплоснабжения</w:t>
            </w:r>
          </w:p>
        </w:tc>
        <w:tc>
          <w:tcPr>
            <w:tcW w:w="2987" w:type="dxa"/>
            <w:shd w:val="clear" w:color="auto" w:fill="auto"/>
          </w:tcPr>
          <w:p w14:paraId="3F48787F" w14:textId="77777777" w:rsidR="00AF737C" w:rsidRPr="00A60BCE" w:rsidRDefault="00AF737C" w:rsidP="007A5C86">
            <w:pPr>
              <w:pStyle w:val="aff5"/>
              <w:ind w:firstLine="0"/>
              <w:contextualSpacing/>
              <w:jc w:val="left"/>
              <w:rPr>
                <w:iCs/>
                <w:lang w:val="ru-RU"/>
              </w:rPr>
            </w:pPr>
            <w:r w:rsidRPr="00A60BCE">
              <w:rPr>
                <w:lang w:val="ru-RU"/>
              </w:rPr>
              <w:t>Расчетный показатель минимально допустимого уровня обеспеченности</w:t>
            </w:r>
          </w:p>
        </w:tc>
        <w:tc>
          <w:tcPr>
            <w:tcW w:w="5529" w:type="dxa"/>
            <w:shd w:val="clear" w:color="auto" w:fill="auto"/>
          </w:tcPr>
          <w:p w14:paraId="5A437674" w14:textId="77777777" w:rsidR="00AF737C" w:rsidRPr="00A60BCE" w:rsidRDefault="00AF737C" w:rsidP="007A5C86">
            <w:pPr>
              <w:pStyle w:val="aff5"/>
              <w:ind w:firstLine="0"/>
              <w:contextualSpacing/>
              <w:jc w:val="left"/>
              <w:rPr>
                <w:iCs/>
                <w:lang w:val="ru-RU"/>
              </w:rPr>
            </w:pPr>
            <w:r w:rsidRPr="00A60BCE">
              <w:rPr>
                <w:lang w:val="ru-RU"/>
              </w:rPr>
              <w:t>Расход тепловой энергии на отопление и вентиляцию здания принят в соответствии с таблицами 13 и 14 СП 50.13330.2012</w:t>
            </w:r>
          </w:p>
        </w:tc>
      </w:tr>
      <w:tr w:rsidR="00AF737C" w:rsidRPr="00A60BCE" w14:paraId="128D30DA" w14:textId="77777777" w:rsidTr="002045C9">
        <w:trPr>
          <w:cantSplit/>
        </w:trPr>
        <w:tc>
          <w:tcPr>
            <w:tcW w:w="1403" w:type="dxa"/>
            <w:vMerge/>
            <w:shd w:val="clear" w:color="auto" w:fill="auto"/>
          </w:tcPr>
          <w:p w14:paraId="2A75734E" w14:textId="77777777" w:rsidR="00AF737C" w:rsidRPr="00A60BCE" w:rsidRDefault="00AF737C" w:rsidP="007A5C86">
            <w:pPr>
              <w:pStyle w:val="aff5"/>
              <w:ind w:firstLine="0"/>
              <w:contextualSpacing/>
              <w:jc w:val="left"/>
              <w:rPr>
                <w:iCs/>
                <w:lang w:val="ru-RU"/>
              </w:rPr>
            </w:pPr>
          </w:p>
        </w:tc>
        <w:tc>
          <w:tcPr>
            <w:tcW w:w="2987" w:type="dxa"/>
            <w:shd w:val="clear" w:color="auto" w:fill="auto"/>
          </w:tcPr>
          <w:p w14:paraId="76D533F3" w14:textId="77777777" w:rsidR="00AF737C" w:rsidRPr="00A60BCE" w:rsidRDefault="00AF737C" w:rsidP="007A5C86">
            <w:pPr>
              <w:pStyle w:val="aff5"/>
              <w:ind w:firstLine="0"/>
              <w:contextualSpacing/>
              <w:jc w:val="left"/>
              <w:rPr>
                <w:iCs/>
                <w:lang w:val="ru-RU"/>
              </w:rPr>
            </w:pPr>
            <w:r w:rsidRPr="00A60BCE">
              <w:rPr>
                <w:lang w:val="ru-RU"/>
              </w:rPr>
              <w:t>Расчетный показатель максимально допустимого уровня территориальной доступности</w:t>
            </w:r>
          </w:p>
        </w:tc>
        <w:tc>
          <w:tcPr>
            <w:tcW w:w="5529" w:type="dxa"/>
            <w:shd w:val="clear" w:color="auto" w:fill="auto"/>
          </w:tcPr>
          <w:p w14:paraId="6C36EF74" w14:textId="77777777" w:rsidR="00AF737C" w:rsidRPr="00A60BCE" w:rsidRDefault="00AF737C" w:rsidP="007A5C86">
            <w:pPr>
              <w:pStyle w:val="aff5"/>
              <w:ind w:firstLine="0"/>
              <w:contextualSpacing/>
              <w:jc w:val="left"/>
              <w:rPr>
                <w:iCs/>
                <w:lang w:val="ru-RU"/>
              </w:rPr>
            </w:pPr>
            <w:r w:rsidRPr="00A60BCE">
              <w:rPr>
                <w:lang w:val="ru-RU"/>
              </w:rPr>
              <w:t>Не нормируется</w:t>
            </w:r>
          </w:p>
        </w:tc>
      </w:tr>
      <w:tr w:rsidR="00AF737C" w:rsidRPr="00A60BCE" w14:paraId="1A63EE65" w14:textId="77777777" w:rsidTr="002045C9">
        <w:trPr>
          <w:cantSplit/>
        </w:trPr>
        <w:tc>
          <w:tcPr>
            <w:tcW w:w="1403" w:type="dxa"/>
            <w:vMerge w:val="restart"/>
            <w:shd w:val="clear" w:color="auto" w:fill="auto"/>
          </w:tcPr>
          <w:p w14:paraId="4D97CA79" w14:textId="77777777" w:rsidR="00AF737C" w:rsidRPr="00A60BCE" w:rsidRDefault="00AF737C" w:rsidP="007A5C86">
            <w:pPr>
              <w:pStyle w:val="aff5"/>
              <w:ind w:firstLine="0"/>
              <w:contextualSpacing/>
              <w:jc w:val="left"/>
              <w:rPr>
                <w:iCs/>
                <w:lang w:val="ru-RU"/>
              </w:rPr>
            </w:pPr>
            <w:r w:rsidRPr="00A60BCE">
              <w:rPr>
                <w:lang w:val="ru-RU"/>
              </w:rPr>
              <w:t xml:space="preserve">Объекты газоснабжения </w:t>
            </w:r>
          </w:p>
        </w:tc>
        <w:tc>
          <w:tcPr>
            <w:tcW w:w="2987" w:type="dxa"/>
            <w:shd w:val="clear" w:color="auto" w:fill="auto"/>
          </w:tcPr>
          <w:p w14:paraId="533F7566" w14:textId="77777777" w:rsidR="00AF737C" w:rsidRPr="00A60BCE" w:rsidRDefault="00AF737C" w:rsidP="007A5C86">
            <w:pPr>
              <w:pStyle w:val="aff5"/>
              <w:ind w:firstLine="0"/>
              <w:contextualSpacing/>
              <w:jc w:val="left"/>
              <w:rPr>
                <w:lang w:val="ru-RU"/>
              </w:rPr>
            </w:pPr>
            <w:r w:rsidRPr="00A60BCE">
              <w:rPr>
                <w:lang w:val="ru-RU"/>
              </w:rPr>
              <w:t>Расчетный показатель минимально допустимого уровня обеспеченности</w:t>
            </w:r>
          </w:p>
        </w:tc>
        <w:tc>
          <w:tcPr>
            <w:tcW w:w="5529" w:type="dxa"/>
            <w:shd w:val="clear" w:color="auto" w:fill="auto"/>
          </w:tcPr>
          <w:p w14:paraId="4487A40B" w14:textId="77777777" w:rsidR="00AF737C" w:rsidRPr="00A60BCE" w:rsidRDefault="00AF737C" w:rsidP="001E75A6">
            <w:pPr>
              <w:pStyle w:val="aff5"/>
              <w:ind w:firstLine="0"/>
              <w:contextualSpacing/>
              <w:jc w:val="left"/>
              <w:rPr>
                <w:lang w:val="ru-RU"/>
              </w:rPr>
            </w:pPr>
            <w:r w:rsidRPr="00A60BCE">
              <w:rPr>
                <w:lang w:val="ru-RU"/>
              </w:rPr>
              <w:t>Объем газопотребления принят в соответствии с п. 3.12 СП 42-101-2003:</w:t>
            </w:r>
          </w:p>
          <w:p w14:paraId="22AD199B" w14:textId="77777777" w:rsidR="00AF737C" w:rsidRPr="00A60BCE" w:rsidRDefault="00AF737C" w:rsidP="001E75A6">
            <w:pPr>
              <w:pStyle w:val="aff5"/>
              <w:ind w:firstLine="0"/>
              <w:contextualSpacing/>
              <w:jc w:val="left"/>
              <w:rPr>
                <w:lang w:val="ru-RU"/>
              </w:rPr>
            </w:pPr>
            <w:r w:rsidRPr="00A60BCE">
              <w:rPr>
                <w:lang w:val="ru-RU"/>
              </w:rPr>
              <w:t>при наличии централизованного горячего водоснабжения 120 куб. м/год на 1 чел.;</w:t>
            </w:r>
          </w:p>
          <w:p w14:paraId="65BC2074" w14:textId="77777777" w:rsidR="00AF737C" w:rsidRPr="00A60BCE" w:rsidRDefault="00AF737C" w:rsidP="001E75A6">
            <w:pPr>
              <w:pStyle w:val="aff5"/>
              <w:ind w:firstLine="0"/>
              <w:contextualSpacing/>
              <w:jc w:val="left"/>
              <w:rPr>
                <w:lang w:val="ru-RU"/>
              </w:rPr>
            </w:pPr>
            <w:r w:rsidRPr="00A60BCE">
              <w:rPr>
                <w:lang w:val="ru-RU"/>
              </w:rPr>
              <w:t>при горячем водоснабжении от газовых водонагревателей 300 куб. м/год на 1 чел.;</w:t>
            </w:r>
          </w:p>
          <w:p w14:paraId="7D35F77A" w14:textId="57690B98" w:rsidR="00AF737C" w:rsidRPr="00A60BCE" w:rsidRDefault="00AF737C" w:rsidP="001E75A6">
            <w:pPr>
              <w:pStyle w:val="aff5"/>
              <w:ind w:firstLine="0"/>
              <w:contextualSpacing/>
              <w:jc w:val="left"/>
              <w:rPr>
                <w:lang w:val="ru-RU"/>
              </w:rPr>
            </w:pPr>
            <w:r w:rsidRPr="00A60BCE">
              <w:rPr>
                <w:lang w:val="ru-RU"/>
              </w:rPr>
              <w:t>при отсутствии всяких видов горячего водоснабжения</w:t>
            </w:r>
            <w:r w:rsidR="00F17CFA">
              <w:rPr>
                <w:lang w:val="ru-RU"/>
              </w:rPr>
              <w:t xml:space="preserve"> </w:t>
            </w:r>
            <w:r w:rsidRPr="00A60BCE">
              <w:rPr>
                <w:lang w:val="ru-RU"/>
              </w:rPr>
              <w:t>– 180 куб. м/год на 1 чел. (220 куб. м/год на 1 чел. в сельской местности)</w:t>
            </w:r>
          </w:p>
        </w:tc>
      </w:tr>
      <w:tr w:rsidR="00AF737C" w:rsidRPr="00A60BCE" w14:paraId="63452B3E" w14:textId="77777777" w:rsidTr="002045C9">
        <w:trPr>
          <w:cantSplit/>
        </w:trPr>
        <w:tc>
          <w:tcPr>
            <w:tcW w:w="1403" w:type="dxa"/>
            <w:vMerge/>
            <w:shd w:val="clear" w:color="auto" w:fill="auto"/>
          </w:tcPr>
          <w:p w14:paraId="06BD61E6" w14:textId="77777777" w:rsidR="00AF737C" w:rsidRPr="00A60BCE" w:rsidRDefault="00AF737C" w:rsidP="007A5C86">
            <w:pPr>
              <w:pStyle w:val="aff5"/>
              <w:ind w:firstLine="0"/>
              <w:contextualSpacing/>
              <w:jc w:val="left"/>
              <w:rPr>
                <w:sz w:val="20"/>
                <w:szCs w:val="20"/>
                <w:lang w:val="ru-RU"/>
              </w:rPr>
            </w:pPr>
          </w:p>
        </w:tc>
        <w:tc>
          <w:tcPr>
            <w:tcW w:w="2987" w:type="dxa"/>
            <w:shd w:val="clear" w:color="auto" w:fill="auto"/>
          </w:tcPr>
          <w:p w14:paraId="2A6179CA" w14:textId="77777777" w:rsidR="00AF737C" w:rsidRPr="00A60BCE" w:rsidRDefault="00AF737C" w:rsidP="007A5C86">
            <w:pPr>
              <w:pStyle w:val="aff5"/>
              <w:ind w:firstLine="0"/>
              <w:contextualSpacing/>
              <w:jc w:val="left"/>
              <w:rPr>
                <w:lang w:val="ru-RU"/>
              </w:rPr>
            </w:pPr>
            <w:r w:rsidRPr="00A60BCE">
              <w:rPr>
                <w:lang w:val="ru-RU"/>
              </w:rPr>
              <w:t>Расчетный показатель максимально допустимого уровня территориальной доступности</w:t>
            </w:r>
          </w:p>
        </w:tc>
        <w:tc>
          <w:tcPr>
            <w:tcW w:w="5529" w:type="dxa"/>
            <w:shd w:val="clear" w:color="auto" w:fill="auto"/>
          </w:tcPr>
          <w:p w14:paraId="788A0DED" w14:textId="77777777" w:rsidR="00AF737C" w:rsidRPr="00A60BCE" w:rsidRDefault="00AF737C" w:rsidP="007A5C86">
            <w:pPr>
              <w:pStyle w:val="aff5"/>
              <w:ind w:firstLine="0"/>
              <w:contextualSpacing/>
              <w:jc w:val="left"/>
              <w:rPr>
                <w:lang w:val="ru-RU"/>
              </w:rPr>
            </w:pPr>
            <w:r w:rsidRPr="00A60BCE">
              <w:rPr>
                <w:lang w:val="ru-RU"/>
              </w:rPr>
              <w:t>Не нормируется</w:t>
            </w:r>
          </w:p>
        </w:tc>
      </w:tr>
      <w:tr w:rsidR="00AF737C" w:rsidRPr="00A60BCE" w14:paraId="58D8F5C7" w14:textId="77777777" w:rsidTr="002045C9">
        <w:trPr>
          <w:cantSplit/>
        </w:trPr>
        <w:tc>
          <w:tcPr>
            <w:tcW w:w="1403" w:type="dxa"/>
            <w:vMerge w:val="restart"/>
            <w:shd w:val="clear" w:color="auto" w:fill="auto"/>
          </w:tcPr>
          <w:p w14:paraId="6F98C3F6" w14:textId="77777777" w:rsidR="00AF737C" w:rsidRPr="00A60BCE" w:rsidRDefault="00AF737C" w:rsidP="007A5C86">
            <w:pPr>
              <w:pStyle w:val="aff5"/>
              <w:ind w:firstLine="0"/>
              <w:contextualSpacing/>
              <w:jc w:val="left"/>
              <w:rPr>
                <w:lang w:val="ru-RU"/>
              </w:rPr>
            </w:pPr>
            <w:r w:rsidRPr="00A60BCE">
              <w:rPr>
                <w:lang w:val="ru-RU"/>
              </w:rPr>
              <w:t xml:space="preserve">Объекты водоснабжения </w:t>
            </w:r>
          </w:p>
        </w:tc>
        <w:tc>
          <w:tcPr>
            <w:tcW w:w="2987" w:type="dxa"/>
            <w:shd w:val="clear" w:color="auto" w:fill="auto"/>
          </w:tcPr>
          <w:p w14:paraId="52A2976C" w14:textId="77777777" w:rsidR="00AF737C" w:rsidRPr="00A60BCE" w:rsidRDefault="00AF737C" w:rsidP="007A5C86">
            <w:pPr>
              <w:pStyle w:val="aff5"/>
              <w:ind w:firstLine="0"/>
              <w:contextualSpacing/>
              <w:jc w:val="left"/>
              <w:rPr>
                <w:lang w:val="ru-RU"/>
              </w:rPr>
            </w:pPr>
            <w:r w:rsidRPr="00A60BCE">
              <w:rPr>
                <w:lang w:val="ru-RU"/>
              </w:rPr>
              <w:t>Расчетный показатель минимально допустимого уровня обеспеченности</w:t>
            </w:r>
          </w:p>
        </w:tc>
        <w:tc>
          <w:tcPr>
            <w:tcW w:w="5529" w:type="dxa"/>
            <w:shd w:val="clear" w:color="auto" w:fill="auto"/>
          </w:tcPr>
          <w:p w14:paraId="4297E92B" w14:textId="77777777" w:rsidR="00AF737C" w:rsidRPr="00A60BCE" w:rsidRDefault="00AF737C" w:rsidP="007A5C86">
            <w:pPr>
              <w:pStyle w:val="aff5"/>
              <w:ind w:firstLine="0"/>
              <w:contextualSpacing/>
              <w:jc w:val="left"/>
              <w:rPr>
                <w:lang w:val="ru-RU"/>
              </w:rPr>
            </w:pPr>
            <w:r w:rsidRPr="00A60BCE">
              <w:rPr>
                <w:lang w:val="ru-RU"/>
              </w:rPr>
              <w:t>Объем водопотребления принят в соответствии с п. 5.1 СП 31.13330.2021</w:t>
            </w:r>
          </w:p>
        </w:tc>
      </w:tr>
      <w:tr w:rsidR="00AF737C" w:rsidRPr="00A60BCE" w14:paraId="228BD43C" w14:textId="77777777" w:rsidTr="002045C9">
        <w:trPr>
          <w:cantSplit/>
        </w:trPr>
        <w:tc>
          <w:tcPr>
            <w:tcW w:w="1403" w:type="dxa"/>
            <w:vMerge/>
            <w:shd w:val="clear" w:color="auto" w:fill="auto"/>
            <w:vAlign w:val="center"/>
          </w:tcPr>
          <w:p w14:paraId="1659C75C" w14:textId="77777777" w:rsidR="00AF737C" w:rsidRPr="00A60BCE" w:rsidRDefault="00AF737C" w:rsidP="007A5C86">
            <w:pPr>
              <w:pStyle w:val="aff5"/>
              <w:ind w:firstLine="0"/>
              <w:contextualSpacing/>
              <w:jc w:val="left"/>
              <w:rPr>
                <w:lang w:val="ru-RU"/>
              </w:rPr>
            </w:pPr>
          </w:p>
        </w:tc>
        <w:tc>
          <w:tcPr>
            <w:tcW w:w="2987" w:type="dxa"/>
            <w:shd w:val="clear" w:color="auto" w:fill="auto"/>
          </w:tcPr>
          <w:p w14:paraId="0D41D5C3" w14:textId="77777777" w:rsidR="00AF737C" w:rsidRPr="00A60BCE" w:rsidRDefault="00AF737C" w:rsidP="007A5C86">
            <w:pPr>
              <w:pStyle w:val="aff5"/>
              <w:ind w:firstLine="0"/>
              <w:contextualSpacing/>
              <w:jc w:val="left"/>
              <w:rPr>
                <w:lang w:val="ru-RU"/>
              </w:rPr>
            </w:pPr>
            <w:r w:rsidRPr="00A60BCE">
              <w:rPr>
                <w:lang w:val="ru-RU"/>
              </w:rPr>
              <w:t>Расчетный показатель максимально допустимого уровня территориальной доступности</w:t>
            </w:r>
          </w:p>
        </w:tc>
        <w:tc>
          <w:tcPr>
            <w:tcW w:w="5529" w:type="dxa"/>
            <w:shd w:val="clear" w:color="auto" w:fill="auto"/>
          </w:tcPr>
          <w:p w14:paraId="31B25C4D" w14:textId="77777777" w:rsidR="00AF737C" w:rsidRPr="00A60BCE" w:rsidRDefault="00AF737C" w:rsidP="007A5C86">
            <w:pPr>
              <w:pStyle w:val="aff5"/>
              <w:ind w:firstLine="0"/>
              <w:contextualSpacing/>
              <w:jc w:val="left"/>
              <w:rPr>
                <w:lang w:val="ru-RU"/>
              </w:rPr>
            </w:pPr>
            <w:r w:rsidRPr="00A60BCE">
              <w:rPr>
                <w:lang w:val="ru-RU"/>
              </w:rPr>
              <w:t>Не нормируется</w:t>
            </w:r>
          </w:p>
        </w:tc>
      </w:tr>
      <w:tr w:rsidR="00AF737C" w:rsidRPr="00A60BCE" w14:paraId="7E274A47" w14:textId="77777777" w:rsidTr="002045C9">
        <w:trPr>
          <w:cantSplit/>
        </w:trPr>
        <w:tc>
          <w:tcPr>
            <w:tcW w:w="1403" w:type="dxa"/>
            <w:vMerge w:val="restart"/>
            <w:shd w:val="clear" w:color="auto" w:fill="auto"/>
          </w:tcPr>
          <w:p w14:paraId="6959C89A" w14:textId="77777777" w:rsidR="00AF737C" w:rsidRPr="00A60BCE" w:rsidRDefault="00AF737C" w:rsidP="007A5C86">
            <w:pPr>
              <w:pStyle w:val="aff5"/>
              <w:ind w:firstLine="0"/>
              <w:contextualSpacing/>
              <w:jc w:val="left"/>
              <w:rPr>
                <w:lang w:val="ru-RU"/>
              </w:rPr>
            </w:pPr>
            <w:r w:rsidRPr="00A60BCE">
              <w:rPr>
                <w:lang w:val="ru-RU"/>
              </w:rPr>
              <w:t xml:space="preserve">Объекты водоотведения </w:t>
            </w:r>
          </w:p>
        </w:tc>
        <w:tc>
          <w:tcPr>
            <w:tcW w:w="2987" w:type="dxa"/>
            <w:shd w:val="clear" w:color="auto" w:fill="auto"/>
          </w:tcPr>
          <w:p w14:paraId="3471AEBD" w14:textId="77777777" w:rsidR="00AF737C" w:rsidRPr="00A60BCE" w:rsidRDefault="00AF737C" w:rsidP="007A5C86">
            <w:pPr>
              <w:pStyle w:val="aff5"/>
              <w:ind w:firstLine="0"/>
              <w:contextualSpacing/>
              <w:jc w:val="left"/>
              <w:rPr>
                <w:lang w:val="ru-RU"/>
              </w:rPr>
            </w:pPr>
            <w:r w:rsidRPr="00A60BCE">
              <w:rPr>
                <w:lang w:val="ru-RU"/>
              </w:rPr>
              <w:t>Расчетный показатель минимально допустимого уровня обеспеченности</w:t>
            </w:r>
          </w:p>
        </w:tc>
        <w:tc>
          <w:tcPr>
            <w:tcW w:w="5529" w:type="dxa"/>
            <w:shd w:val="clear" w:color="auto" w:fill="auto"/>
          </w:tcPr>
          <w:p w14:paraId="084946A1" w14:textId="35C5C1CB" w:rsidR="00AF737C" w:rsidRPr="00A60BCE" w:rsidRDefault="00AF737C" w:rsidP="007A5C86">
            <w:pPr>
              <w:pStyle w:val="aff5"/>
              <w:ind w:firstLine="0"/>
              <w:contextualSpacing/>
              <w:jc w:val="left"/>
              <w:rPr>
                <w:lang w:val="ru-RU"/>
              </w:rPr>
            </w:pPr>
            <w:r w:rsidRPr="00A60BCE">
              <w:rPr>
                <w:lang w:val="ru-RU"/>
              </w:rPr>
              <w:t>Объем водоотведения принят в соответствии с п. 5.1.1 СП 32.13330.2018 в размере 100% водопотребления</w:t>
            </w:r>
          </w:p>
        </w:tc>
      </w:tr>
      <w:tr w:rsidR="00AF737C" w:rsidRPr="00A60BCE" w14:paraId="1A4F5634" w14:textId="77777777" w:rsidTr="002045C9">
        <w:trPr>
          <w:cantSplit/>
        </w:trPr>
        <w:tc>
          <w:tcPr>
            <w:tcW w:w="1403" w:type="dxa"/>
            <w:vMerge/>
            <w:shd w:val="clear" w:color="auto" w:fill="auto"/>
            <w:vAlign w:val="center"/>
          </w:tcPr>
          <w:p w14:paraId="4459840C" w14:textId="77777777" w:rsidR="00AF737C" w:rsidRPr="00A60BCE" w:rsidRDefault="00AF737C" w:rsidP="007A5C86">
            <w:pPr>
              <w:pStyle w:val="aff5"/>
              <w:ind w:firstLine="0"/>
              <w:contextualSpacing/>
              <w:rPr>
                <w:sz w:val="20"/>
                <w:szCs w:val="20"/>
                <w:lang w:val="ru-RU"/>
              </w:rPr>
            </w:pPr>
          </w:p>
        </w:tc>
        <w:tc>
          <w:tcPr>
            <w:tcW w:w="2987" w:type="dxa"/>
            <w:shd w:val="clear" w:color="auto" w:fill="auto"/>
          </w:tcPr>
          <w:p w14:paraId="392B9CBF" w14:textId="77777777" w:rsidR="00AF737C" w:rsidRPr="00A60BCE" w:rsidRDefault="00AF737C" w:rsidP="007A5C86">
            <w:pPr>
              <w:pStyle w:val="aff5"/>
              <w:ind w:firstLine="0"/>
              <w:contextualSpacing/>
              <w:jc w:val="left"/>
              <w:rPr>
                <w:lang w:val="ru-RU"/>
              </w:rPr>
            </w:pPr>
            <w:r w:rsidRPr="00A60BCE">
              <w:rPr>
                <w:lang w:val="ru-RU"/>
              </w:rPr>
              <w:t>Расчетный показатель максимально допустимого уровня территориальной доступности</w:t>
            </w:r>
          </w:p>
        </w:tc>
        <w:tc>
          <w:tcPr>
            <w:tcW w:w="5529" w:type="dxa"/>
            <w:shd w:val="clear" w:color="auto" w:fill="auto"/>
          </w:tcPr>
          <w:p w14:paraId="592923CD" w14:textId="77777777" w:rsidR="00AF737C" w:rsidRPr="00A60BCE" w:rsidRDefault="00AF737C" w:rsidP="007A5C86">
            <w:pPr>
              <w:pStyle w:val="aff5"/>
              <w:ind w:firstLine="0"/>
              <w:contextualSpacing/>
              <w:jc w:val="left"/>
              <w:rPr>
                <w:lang w:val="ru-RU"/>
              </w:rPr>
            </w:pPr>
            <w:r w:rsidRPr="00A60BCE">
              <w:rPr>
                <w:lang w:val="ru-RU"/>
              </w:rPr>
              <w:t>Не нормируется</w:t>
            </w:r>
          </w:p>
        </w:tc>
      </w:tr>
    </w:tbl>
    <w:p w14:paraId="428294C0" w14:textId="77777777" w:rsidR="007E4758" w:rsidRPr="007847F7" w:rsidRDefault="007E4758" w:rsidP="007A5C86">
      <w:pPr>
        <w:ind w:firstLine="0"/>
        <w:contextualSpacing/>
        <w:rPr>
          <w:sz w:val="28"/>
          <w:szCs w:val="28"/>
        </w:rPr>
      </w:pPr>
      <w:bookmarkStart w:id="145" w:name="OLE_LINK971"/>
      <w:bookmarkStart w:id="146" w:name="OLE_LINK972"/>
      <w:bookmarkStart w:id="147" w:name="OLE_LINK973"/>
      <w:bookmarkStart w:id="148" w:name="OLE_LINK974"/>
      <w:bookmarkStart w:id="149" w:name="OLE_LINK975"/>
      <w:bookmarkStart w:id="150" w:name="OLE_LINK976"/>
      <w:bookmarkStart w:id="151" w:name="OLE_LINK977"/>
    </w:p>
    <w:p w14:paraId="09F06393" w14:textId="1DCA3452" w:rsidR="00752037" w:rsidRDefault="00CA1DE5" w:rsidP="007A5C86">
      <w:pPr>
        <w:ind w:firstLine="0"/>
        <w:contextualSpacing/>
        <w:jc w:val="center"/>
        <w:rPr>
          <w:b/>
          <w:sz w:val="28"/>
          <w:szCs w:val="28"/>
        </w:rPr>
      </w:pPr>
      <w:r w:rsidRPr="00A60BCE">
        <w:rPr>
          <w:b/>
          <w:sz w:val="28"/>
          <w:szCs w:val="28"/>
        </w:rPr>
        <w:t>Таблица 2</w:t>
      </w:r>
      <w:r w:rsidR="00B51C66">
        <w:rPr>
          <w:b/>
          <w:sz w:val="28"/>
          <w:szCs w:val="28"/>
        </w:rPr>
        <w:t>1</w:t>
      </w:r>
      <w:r w:rsidRPr="00A60BCE">
        <w:rPr>
          <w:b/>
          <w:sz w:val="28"/>
          <w:szCs w:val="28"/>
        </w:rPr>
        <w:t xml:space="preserve">. </w:t>
      </w:r>
      <w:r w:rsidR="008D7E32" w:rsidRPr="00A60BCE">
        <w:rPr>
          <w:b/>
          <w:sz w:val="28"/>
          <w:szCs w:val="28"/>
        </w:rPr>
        <w:t>Объекты</w:t>
      </w:r>
      <w:r w:rsidR="00752037" w:rsidRPr="00A60BCE">
        <w:rPr>
          <w:b/>
          <w:sz w:val="28"/>
          <w:szCs w:val="28"/>
        </w:rPr>
        <w:t xml:space="preserve"> </w:t>
      </w:r>
      <w:bookmarkEnd w:id="145"/>
      <w:bookmarkEnd w:id="146"/>
      <w:bookmarkEnd w:id="147"/>
      <w:bookmarkEnd w:id="148"/>
      <w:bookmarkEnd w:id="149"/>
      <w:bookmarkEnd w:id="150"/>
      <w:bookmarkEnd w:id="151"/>
      <w:r w:rsidR="00CA7D28" w:rsidRPr="00A60BCE">
        <w:rPr>
          <w:b/>
          <w:sz w:val="28"/>
          <w:szCs w:val="28"/>
        </w:rPr>
        <w:t>местного значения муниципального округа</w:t>
      </w:r>
      <w:r w:rsidR="00A05C55" w:rsidRPr="00A60BCE">
        <w:rPr>
          <w:b/>
          <w:sz w:val="28"/>
          <w:szCs w:val="28"/>
        </w:rPr>
        <w:t xml:space="preserve"> </w:t>
      </w:r>
      <w:r w:rsidR="00752037" w:rsidRPr="00A60BCE">
        <w:rPr>
          <w:b/>
          <w:sz w:val="28"/>
          <w:szCs w:val="28"/>
        </w:rPr>
        <w:t>в области автомобильных дорог местного значения</w:t>
      </w:r>
      <w:r w:rsidR="00387E79" w:rsidRPr="00A60BCE">
        <w:rPr>
          <w:b/>
          <w:sz w:val="28"/>
          <w:szCs w:val="28"/>
        </w:rPr>
        <w:t xml:space="preserve"> </w:t>
      </w:r>
      <w:r w:rsidR="00B409F9" w:rsidRPr="00A60BCE">
        <w:rPr>
          <w:b/>
          <w:sz w:val="28"/>
          <w:szCs w:val="28"/>
        </w:rPr>
        <w:t>и транспортного обслуживания</w:t>
      </w:r>
    </w:p>
    <w:p w14:paraId="1212101A" w14:textId="77777777" w:rsidR="00890017" w:rsidRPr="007847F7" w:rsidRDefault="00890017" w:rsidP="007A5C86">
      <w:pPr>
        <w:ind w:firstLine="0"/>
        <w:contextualSpacing/>
        <w:rPr>
          <w:sz w:val="28"/>
          <w:szCs w:val="28"/>
        </w:rPr>
      </w:pPr>
    </w:p>
    <w:tbl>
      <w:tblPr>
        <w:tblStyle w:val="af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0"/>
        <w:gridCol w:w="2273"/>
        <w:gridCol w:w="5245"/>
      </w:tblGrid>
      <w:tr w:rsidR="00752037" w:rsidRPr="00A60BCE" w14:paraId="20FAF33A" w14:textId="77777777" w:rsidTr="002045C9">
        <w:trPr>
          <w:cantSplit/>
          <w:tblHeader/>
        </w:trPr>
        <w:tc>
          <w:tcPr>
            <w:tcW w:w="2400" w:type="dxa"/>
            <w:shd w:val="clear" w:color="auto" w:fill="auto"/>
          </w:tcPr>
          <w:p w14:paraId="6628A271" w14:textId="77777777" w:rsidR="00752037" w:rsidRPr="00A60BCE" w:rsidRDefault="00752037" w:rsidP="005B6CBA">
            <w:pPr>
              <w:pStyle w:val="aff5"/>
              <w:keepNext/>
              <w:ind w:firstLine="0"/>
              <w:contextualSpacing/>
              <w:jc w:val="center"/>
              <w:rPr>
                <w:iCs/>
                <w:lang w:val="ru-RU"/>
              </w:rPr>
            </w:pPr>
            <w:bookmarkStart w:id="152" w:name="OLE_LINK277"/>
            <w:bookmarkStart w:id="153" w:name="OLE_LINK278"/>
            <w:bookmarkStart w:id="154" w:name="OLE_LINK279"/>
            <w:r w:rsidRPr="00A60BCE">
              <w:rPr>
                <w:iCs/>
                <w:lang w:val="ru-RU"/>
              </w:rPr>
              <w:t>Наименование вида объекта</w:t>
            </w:r>
          </w:p>
        </w:tc>
        <w:tc>
          <w:tcPr>
            <w:tcW w:w="2273" w:type="dxa"/>
            <w:shd w:val="clear" w:color="auto" w:fill="auto"/>
          </w:tcPr>
          <w:p w14:paraId="3FECB10D" w14:textId="77777777" w:rsidR="00752037" w:rsidRPr="00A60BCE" w:rsidRDefault="00752037" w:rsidP="005B6CBA">
            <w:pPr>
              <w:pStyle w:val="aff5"/>
              <w:keepNext/>
              <w:ind w:firstLine="0"/>
              <w:contextualSpacing/>
              <w:jc w:val="center"/>
              <w:rPr>
                <w:iCs/>
                <w:lang w:val="ru-RU"/>
              </w:rPr>
            </w:pPr>
            <w:r w:rsidRPr="00A60BCE">
              <w:rPr>
                <w:iCs/>
                <w:lang w:val="ru-RU"/>
              </w:rPr>
              <w:t>Тип расчетного показателя</w:t>
            </w:r>
          </w:p>
        </w:tc>
        <w:tc>
          <w:tcPr>
            <w:tcW w:w="5245" w:type="dxa"/>
            <w:shd w:val="clear" w:color="auto" w:fill="auto"/>
          </w:tcPr>
          <w:p w14:paraId="76511E0E" w14:textId="77777777" w:rsidR="00752037" w:rsidRPr="00A60BCE" w:rsidRDefault="00752037" w:rsidP="005B6CBA">
            <w:pPr>
              <w:pStyle w:val="aff5"/>
              <w:keepNext/>
              <w:ind w:firstLine="0"/>
              <w:contextualSpacing/>
              <w:jc w:val="center"/>
              <w:rPr>
                <w:iCs/>
                <w:lang w:val="ru-RU"/>
              </w:rPr>
            </w:pPr>
            <w:r w:rsidRPr="00A60BCE">
              <w:rPr>
                <w:iCs/>
                <w:lang w:val="ru-RU"/>
              </w:rPr>
              <w:t>Обоснование расчетного показателя</w:t>
            </w:r>
          </w:p>
        </w:tc>
      </w:tr>
    </w:tbl>
    <w:p w14:paraId="7B01F10E" w14:textId="77777777" w:rsidR="00E6734A" w:rsidRPr="00A60BCE" w:rsidRDefault="00E6734A">
      <w:pPr>
        <w:rPr>
          <w:sz w:val="2"/>
          <w:szCs w:val="2"/>
        </w:rPr>
      </w:pPr>
    </w:p>
    <w:tbl>
      <w:tblPr>
        <w:tblStyle w:val="af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0"/>
        <w:gridCol w:w="2273"/>
        <w:gridCol w:w="5245"/>
      </w:tblGrid>
      <w:tr w:rsidR="00E6734A" w:rsidRPr="00A60BCE" w14:paraId="671DBDA9" w14:textId="77777777" w:rsidTr="002045C9">
        <w:trPr>
          <w:cantSplit/>
          <w:tblHeader/>
        </w:trPr>
        <w:tc>
          <w:tcPr>
            <w:tcW w:w="2400" w:type="dxa"/>
            <w:shd w:val="clear" w:color="auto" w:fill="auto"/>
          </w:tcPr>
          <w:p w14:paraId="061B6976" w14:textId="6CFF58FD" w:rsidR="00E6734A" w:rsidRPr="00A60BCE" w:rsidRDefault="000E60B9" w:rsidP="005B6CBA">
            <w:pPr>
              <w:pStyle w:val="aff5"/>
              <w:keepNext/>
              <w:ind w:firstLine="0"/>
              <w:contextualSpacing/>
              <w:jc w:val="center"/>
              <w:rPr>
                <w:iCs/>
                <w:lang w:val="ru-RU"/>
              </w:rPr>
            </w:pPr>
            <w:r w:rsidRPr="00A60BCE">
              <w:rPr>
                <w:iCs/>
                <w:lang w:val="ru-RU"/>
              </w:rPr>
              <w:t>1</w:t>
            </w:r>
          </w:p>
        </w:tc>
        <w:tc>
          <w:tcPr>
            <w:tcW w:w="2273" w:type="dxa"/>
            <w:shd w:val="clear" w:color="auto" w:fill="auto"/>
          </w:tcPr>
          <w:p w14:paraId="64A98F49" w14:textId="1B05CE55" w:rsidR="00E6734A" w:rsidRPr="00A60BCE" w:rsidRDefault="000E60B9" w:rsidP="005B6CBA">
            <w:pPr>
              <w:pStyle w:val="aff5"/>
              <w:keepNext/>
              <w:ind w:firstLine="0"/>
              <w:contextualSpacing/>
              <w:jc w:val="center"/>
              <w:rPr>
                <w:iCs/>
                <w:lang w:val="ru-RU"/>
              </w:rPr>
            </w:pPr>
            <w:r w:rsidRPr="00A60BCE">
              <w:rPr>
                <w:iCs/>
                <w:lang w:val="ru-RU"/>
              </w:rPr>
              <w:t>2</w:t>
            </w:r>
          </w:p>
        </w:tc>
        <w:tc>
          <w:tcPr>
            <w:tcW w:w="5245" w:type="dxa"/>
            <w:shd w:val="clear" w:color="auto" w:fill="auto"/>
          </w:tcPr>
          <w:p w14:paraId="57EAD5ED" w14:textId="48C9666C" w:rsidR="00E6734A" w:rsidRPr="00A60BCE" w:rsidRDefault="000E60B9" w:rsidP="005B6CBA">
            <w:pPr>
              <w:pStyle w:val="aff5"/>
              <w:keepNext/>
              <w:ind w:firstLine="0"/>
              <w:contextualSpacing/>
              <w:jc w:val="center"/>
              <w:rPr>
                <w:iCs/>
                <w:lang w:val="ru-RU"/>
              </w:rPr>
            </w:pPr>
            <w:r w:rsidRPr="00A60BCE">
              <w:rPr>
                <w:iCs/>
                <w:lang w:val="ru-RU"/>
              </w:rPr>
              <w:t>3</w:t>
            </w:r>
          </w:p>
        </w:tc>
      </w:tr>
      <w:tr w:rsidR="00881F18" w:rsidRPr="00A60BCE" w14:paraId="15F3C36C" w14:textId="77777777" w:rsidTr="00DD7F3C">
        <w:trPr>
          <w:cantSplit/>
          <w:trHeight w:val="3056"/>
        </w:trPr>
        <w:tc>
          <w:tcPr>
            <w:tcW w:w="2400" w:type="dxa"/>
            <w:shd w:val="clear" w:color="auto" w:fill="auto"/>
          </w:tcPr>
          <w:p w14:paraId="5651C086" w14:textId="376C0287" w:rsidR="00881F18" w:rsidRPr="00A60BCE" w:rsidRDefault="00881F18" w:rsidP="00E6734A">
            <w:pPr>
              <w:pStyle w:val="aff5"/>
              <w:ind w:firstLine="0"/>
              <w:jc w:val="left"/>
              <w:rPr>
                <w:lang w:val="ru-RU"/>
              </w:rPr>
            </w:pPr>
            <w:r w:rsidRPr="00A60BCE">
              <w:rPr>
                <w:lang w:val="ru-RU"/>
              </w:rPr>
              <w:t>Улично-дорожная сеть населенных пунктов</w:t>
            </w:r>
          </w:p>
        </w:tc>
        <w:tc>
          <w:tcPr>
            <w:tcW w:w="2273" w:type="dxa"/>
            <w:shd w:val="clear" w:color="auto" w:fill="auto"/>
          </w:tcPr>
          <w:p w14:paraId="1953C753" w14:textId="2598E473" w:rsidR="00881F18" w:rsidRPr="00A60BCE" w:rsidRDefault="00881F18" w:rsidP="00F17CFA">
            <w:pPr>
              <w:pStyle w:val="aff5"/>
              <w:ind w:firstLine="0"/>
              <w:jc w:val="left"/>
              <w:rPr>
                <w:lang w:val="ru-RU"/>
              </w:rPr>
            </w:pPr>
            <w:r w:rsidRPr="00A60BCE">
              <w:rPr>
                <w:lang w:val="ru-RU"/>
              </w:rPr>
              <w:t>Расчетный показатель минимально допустимого</w:t>
            </w:r>
            <w:r w:rsidR="00F17CFA">
              <w:rPr>
                <w:lang w:val="ru-RU"/>
              </w:rPr>
              <w:t xml:space="preserve"> </w:t>
            </w:r>
            <w:r w:rsidRPr="00A60BCE">
              <w:rPr>
                <w:lang w:val="ru-RU"/>
              </w:rPr>
              <w:t>уровня обеспеченности</w:t>
            </w:r>
          </w:p>
        </w:tc>
        <w:tc>
          <w:tcPr>
            <w:tcW w:w="5245" w:type="dxa"/>
            <w:shd w:val="clear" w:color="auto" w:fill="auto"/>
          </w:tcPr>
          <w:p w14:paraId="0C723F51" w14:textId="3100C282" w:rsidR="00881F18" w:rsidRPr="00A60BCE" w:rsidRDefault="00881F18" w:rsidP="00F17CFA">
            <w:pPr>
              <w:pStyle w:val="aff5"/>
              <w:ind w:firstLine="0"/>
              <w:jc w:val="left"/>
              <w:rPr>
                <w:lang w:val="ru-RU"/>
              </w:rPr>
            </w:pPr>
            <w:r w:rsidRPr="00A60BCE">
              <w:rPr>
                <w:lang w:val="ru-RU"/>
              </w:rPr>
              <w:t xml:space="preserve">Согласно Рекомендациям по проектированию улиц и дорог, городов и сельских поселений, разработанных ЦНИИП градостроительства Министерства строительства и жилищно-коммунального хозяйства Российской Федерации (далее </w:t>
            </w:r>
            <w:r w:rsidR="00F17CFA">
              <w:rPr>
                <w:lang w:val="ru-RU"/>
              </w:rPr>
              <w:t>–</w:t>
            </w:r>
            <w:r w:rsidRPr="00605357">
              <w:rPr>
                <w:lang w:val="ru-RU"/>
              </w:rPr>
              <w:t xml:space="preserve"> Минстрой</w:t>
            </w:r>
            <w:r w:rsidR="00F17CFA">
              <w:rPr>
                <w:lang w:val="ru-RU"/>
              </w:rPr>
              <w:t xml:space="preserve"> </w:t>
            </w:r>
            <w:r w:rsidRPr="00605357">
              <w:rPr>
                <w:lang w:val="ru-RU"/>
              </w:rPr>
              <w:t>России) в 1994</w:t>
            </w:r>
            <w:r w:rsidRPr="00A60BCE">
              <w:rPr>
                <w:lang w:val="ru-RU"/>
              </w:rPr>
              <w:t xml:space="preserve"> году, минимальная плотность улично-дорожной сети в городах (кроме зон индивидуальной жилой застройки) принята в размере 2 км/кв. км. Установление данного показателя обусловлено радиусом доступности остановок общественного транспорта</w:t>
            </w:r>
          </w:p>
        </w:tc>
      </w:tr>
      <w:tr w:rsidR="00946CEF" w:rsidRPr="00A60BCE" w14:paraId="1C7C06CA" w14:textId="77777777" w:rsidTr="00805182">
        <w:trPr>
          <w:cantSplit/>
          <w:trHeight w:val="2421"/>
        </w:trPr>
        <w:tc>
          <w:tcPr>
            <w:tcW w:w="2400" w:type="dxa"/>
            <w:vMerge w:val="restart"/>
            <w:shd w:val="clear" w:color="auto" w:fill="auto"/>
          </w:tcPr>
          <w:p w14:paraId="5FFF1B8E" w14:textId="77777777" w:rsidR="00946CEF" w:rsidRPr="00A60BCE" w:rsidRDefault="00946CEF" w:rsidP="00E6734A">
            <w:pPr>
              <w:pStyle w:val="aff5"/>
              <w:ind w:firstLine="0"/>
              <w:jc w:val="left"/>
              <w:rPr>
                <w:lang w:val="ru-RU"/>
              </w:rPr>
            </w:pPr>
          </w:p>
        </w:tc>
        <w:tc>
          <w:tcPr>
            <w:tcW w:w="2273" w:type="dxa"/>
            <w:shd w:val="clear" w:color="auto" w:fill="auto"/>
          </w:tcPr>
          <w:p w14:paraId="58D0F4FF" w14:textId="77777777" w:rsidR="00946CEF" w:rsidRPr="00A60BCE" w:rsidRDefault="00946CEF" w:rsidP="00946CEF">
            <w:pPr>
              <w:pStyle w:val="aff5"/>
              <w:ind w:firstLine="0"/>
              <w:contextualSpacing/>
              <w:jc w:val="left"/>
              <w:rPr>
                <w:lang w:val="ru-RU"/>
              </w:rPr>
            </w:pPr>
          </w:p>
        </w:tc>
        <w:tc>
          <w:tcPr>
            <w:tcW w:w="5245" w:type="dxa"/>
            <w:shd w:val="clear" w:color="auto" w:fill="auto"/>
          </w:tcPr>
          <w:p w14:paraId="2B81BDA8" w14:textId="77777777" w:rsidR="00946CEF" w:rsidRPr="00A60BCE" w:rsidRDefault="00946CEF" w:rsidP="00946CEF">
            <w:pPr>
              <w:pStyle w:val="aff5"/>
              <w:ind w:firstLine="0"/>
              <w:contextualSpacing/>
              <w:jc w:val="left"/>
              <w:rPr>
                <w:lang w:val="ru-RU"/>
              </w:rPr>
            </w:pPr>
            <w:r w:rsidRPr="00A60BCE">
              <w:rPr>
                <w:lang w:val="ru-RU"/>
              </w:rPr>
              <w:t>С учетом положений пункта 11.24 СП 42.13330.2016 в районах индивидуальной усадебной застройки дальность пешеходных подходов к ближайшей остановке общественного транспорта может быть увеличена в малых и средних городах до 800 м, данный показатель может быть снижен до 1,25 км/кв. км.</w:t>
            </w:r>
          </w:p>
          <w:p w14:paraId="6353AF61" w14:textId="2B55B2A5" w:rsidR="00946CEF" w:rsidRPr="00A60BCE" w:rsidRDefault="00946CEF" w:rsidP="00946CEF">
            <w:pPr>
              <w:pStyle w:val="aff5"/>
              <w:ind w:firstLine="0"/>
              <w:contextualSpacing/>
              <w:jc w:val="left"/>
              <w:rPr>
                <w:lang w:val="ru-RU"/>
              </w:rPr>
            </w:pPr>
            <w:r w:rsidRPr="00A60BCE">
              <w:rPr>
                <w:lang w:val="ru-RU"/>
              </w:rPr>
              <w:t>Плотность улично-дорожной сети в сельских населенных пунктах не нормируется</w:t>
            </w:r>
          </w:p>
        </w:tc>
      </w:tr>
      <w:tr w:rsidR="00752037" w:rsidRPr="00A60BCE" w14:paraId="3E45DD3A" w14:textId="77777777" w:rsidTr="002045C9">
        <w:trPr>
          <w:cantSplit/>
        </w:trPr>
        <w:tc>
          <w:tcPr>
            <w:tcW w:w="2400" w:type="dxa"/>
            <w:vMerge/>
            <w:shd w:val="clear" w:color="auto" w:fill="auto"/>
          </w:tcPr>
          <w:p w14:paraId="439CB42A" w14:textId="77777777" w:rsidR="00752037" w:rsidRPr="00A60BCE" w:rsidRDefault="00752037" w:rsidP="007E4758">
            <w:pPr>
              <w:pStyle w:val="aff5"/>
              <w:ind w:firstLine="0"/>
              <w:jc w:val="left"/>
              <w:rPr>
                <w:lang w:val="ru-RU"/>
              </w:rPr>
            </w:pPr>
          </w:p>
        </w:tc>
        <w:tc>
          <w:tcPr>
            <w:tcW w:w="2273" w:type="dxa"/>
            <w:shd w:val="clear" w:color="auto" w:fill="auto"/>
          </w:tcPr>
          <w:p w14:paraId="6DB8965B" w14:textId="77777777" w:rsidR="00752037" w:rsidRPr="00A60BCE" w:rsidRDefault="00752037" w:rsidP="007A5C86">
            <w:pPr>
              <w:pStyle w:val="aff5"/>
              <w:ind w:firstLine="0"/>
              <w:contextualSpacing/>
              <w:jc w:val="left"/>
              <w:rPr>
                <w:lang w:val="ru-RU"/>
              </w:rPr>
            </w:pPr>
            <w:r w:rsidRPr="00A60BCE">
              <w:rPr>
                <w:lang w:val="ru-RU"/>
              </w:rPr>
              <w:t>Расчетный показатель максимально допустимого уровня территориальной доступности</w:t>
            </w:r>
          </w:p>
        </w:tc>
        <w:tc>
          <w:tcPr>
            <w:tcW w:w="5245" w:type="dxa"/>
            <w:shd w:val="clear" w:color="auto" w:fill="auto"/>
          </w:tcPr>
          <w:p w14:paraId="5D6D1EDD" w14:textId="77777777" w:rsidR="00752037" w:rsidRPr="00A60BCE" w:rsidRDefault="00752037" w:rsidP="007A5C86">
            <w:pPr>
              <w:pStyle w:val="aff5"/>
              <w:ind w:firstLine="0"/>
              <w:contextualSpacing/>
              <w:jc w:val="left"/>
              <w:rPr>
                <w:lang w:val="ru-RU"/>
              </w:rPr>
            </w:pPr>
            <w:r w:rsidRPr="00A60BCE">
              <w:rPr>
                <w:lang w:val="ru-RU"/>
              </w:rPr>
              <w:t>Не нормируется</w:t>
            </w:r>
          </w:p>
        </w:tc>
      </w:tr>
      <w:tr w:rsidR="00507ED0" w:rsidRPr="00A60BCE" w14:paraId="7223C1F9" w14:textId="77777777" w:rsidTr="002045C9">
        <w:trPr>
          <w:cantSplit/>
        </w:trPr>
        <w:tc>
          <w:tcPr>
            <w:tcW w:w="2400" w:type="dxa"/>
            <w:vMerge w:val="restart"/>
            <w:shd w:val="clear" w:color="auto" w:fill="auto"/>
          </w:tcPr>
          <w:p w14:paraId="60820332" w14:textId="77777777" w:rsidR="00507ED0" w:rsidRPr="00A60BCE" w:rsidRDefault="00507ED0" w:rsidP="007E4758">
            <w:pPr>
              <w:pStyle w:val="aff5"/>
              <w:ind w:firstLine="0"/>
              <w:jc w:val="left"/>
              <w:rPr>
                <w:lang w:val="ru-RU"/>
              </w:rPr>
            </w:pPr>
            <w:r w:rsidRPr="00A60BCE">
              <w:rPr>
                <w:iCs/>
                <w:lang w:val="ru-RU"/>
              </w:rPr>
              <w:t>Общественный пассажирский транспорт</w:t>
            </w:r>
          </w:p>
        </w:tc>
        <w:tc>
          <w:tcPr>
            <w:tcW w:w="2273" w:type="dxa"/>
            <w:shd w:val="clear" w:color="auto" w:fill="auto"/>
          </w:tcPr>
          <w:p w14:paraId="76C17DE9" w14:textId="77777777" w:rsidR="00507ED0" w:rsidRPr="00A60BCE" w:rsidRDefault="00507ED0" w:rsidP="007A5C86">
            <w:pPr>
              <w:pStyle w:val="aff5"/>
              <w:ind w:firstLine="0"/>
              <w:contextualSpacing/>
              <w:jc w:val="left"/>
              <w:rPr>
                <w:lang w:val="ru-RU"/>
              </w:rPr>
            </w:pPr>
            <w:r w:rsidRPr="00A60BCE">
              <w:rPr>
                <w:lang w:val="ru-RU"/>
              </w:rPr>
              <w:t>Расчетный показатель минимально допустимого уровня обеспеченности</w:t>
            </w:r>
          </w:p>
        </w:tc>
        <w:tc>
          <w:tcPr>
            <w:tcW w:w="5245" w:type="dxa"/>
            <w:shd w:val="clear" w:color="auto" w:fill="auto"/>
          </w:tcPr>
          <w:p w14:paraId="7808514C" w14:textId="525FA5D4" w:rsidR="00507ED0" w:rsidRPr="00A60BCE" w:rsidRDefault="00D81520" w:rsidP="007A5C86">
            <w:pPr>
              <w:pStyle w:val="aff5"/>
              <w:ind w:firstLine="0"/>
              <w:contextualSpacing/>
              <w:jc w:val="left"/>
              <w:rPr>
                <w:lang w:val="ru-RU"/>
              </w:rPr>
            </w:pPr>
            <w:r w:rsidRPr="00A60BCE">
              <w:rPr>
                <w:rFonts w:eastAsia="Calibri"/>
                <w:bCs/>
                <w:lang w:val="ru-RU" w:eastAsia="en-US"/>
              </w:rPr>
              <w:t>Объем перевозок пассажиров всеми видами транспорта общего пользования</w:t>
            </w:r>
            <w:r w:rsidR="00507ED0" w:rsidRPr="00A60BCE">
              <w:rPr>
                <w:rFonts w:eastAsia="Calibri"/>
                <w:bCs/>
                <w:lang w:val="ru-RU" w:eastAsia="en-US"/>
              </w:rPr>
              <w:t xml:space="preserve"> принят согласно показателям Стратегии развития </w:t>
            </w:r>
            <w:r w:rsidR="00CA7D28" w:rsidRPr="00A60BCE">
              <w:rPr>
                <w:rFonts w:eastAsia="Calibri"/>
                <w:bCs/>
                <w:lang w:val="ru-RU" w:eastAsia="en-US"/>
              </w:rPr>
              <w:t xml:space="preserve">Кушвинского </w:t>
            </w:r>
            <w:r w:rsidR="0060310D">
              <w:rPr>
                <w:rFonts w:eastAsia="Calibri"/>
                <w:bCs/>
                <w:lang w:val="ru-RU" w:eastAsia="en-US"/>
              </w:rPr>
              <w:t xml:space="preserve">городского </w:t>
            </w:r>
            <w:r w:rsidR="00507ED0" w:rsidRPr="00A60BCE">
              <w:rPr>
                <w:rFonts w:eastAsia="Calibri"/>
                <w:bCs/>
                <w:lang w:val="ru-RU" w:eastAsia="en-US"/>
              </w:rPr>
              <w:t>округа</w:t>
            </w:r>
          </w:p>
        </w:tc>
      </w:tr>
      <w:tr w:rsidR="00507ED0" w:rsidRPr="00A60BCE" w14:paraId="1E126DAB" w14:textId="77777777" w:rsidTr="002045C9">
        <w:trPr>
          <w:cantSplit/>
          <w:trHeight w:val="1890"/>
        </w:trPr>
        <w:tc>
          <w:tcPr>
            <w:tcW w:w="2400" w:type="dxa"/>
            <w:vMerge/>
            <w:shd w:val="clear" w:color="auto" w:fill="auto"/>
          </w:tcPr>
          <w:p w14:paraId="60D566EA" w14:textId="77777777" w:rsidR="00507ED0" w:rsidRPr="00A60BCE" w:rsidRDefault="00507ED0" w:rsidP="007E4758">
            <w:pPr>
              <w:pStyle w:val="aff5"/>
              <w:ind w:firstLine="0"/>
              <w:jc w:val="left"/>
              <w:rPr>
                <w:sz w:val="20"/>
                <w:szCs w:val="20"/>
                <w:lang w:val="ru-RU"/>
              </w:rPr>
            </w:pPr>
          </w:p>
        </w:tc>
        <w:tc>
          <w:tcPr>
            <w:tcW w:w="2273" w:type="dxa"/>
            <w:shd w:val="clear" w:color="auto" w:fill="auto"/>
          </w:tcPr>
          <w:p w14:paraId="75DA09C7" w14:textId="77777777" w:rsidR="00507ED0" w:rsidRPr="00A60BCE" w:rsidRDefault="00507ED0" w:rsidP="007A5C86">
            <w:pPr>
              <w:pStyle w:val="aff5"/>
              <w:ind w:firstLine="0"/>
              <w:contextualSpacing/>
              <w:jc w:val="left"/>
              <w:rPr>
                <w:lang w:val="ru-RU"/>
              </w:rPr>
            </w:pPr>
            <w:r w:rsidRPr="00A60BCE">
              <w:rPr>
                <w:lang w:val="ru-RU"/>
              </w:rPr>
              <w:t>Расчетный показатель максимально допустимого уровня территориальной доступности</w:t>
            </w:r>
          </w:p>
        </w:tc>
        <w:tc>
          <w:tcPr>
            <w:tcW w:w="5245" w:type="dxa"/>
            <w:shd w:val="clear" w:color="auto" w:fill="auto"/>
          </w:tcPr>
          <w:p w14:paraId="48B61147" w14:textId="77777777" w:rsidR="00507ED0" w:rsidRPr="00A60BCE" w:rsidRDefault="00507ED0" w:rsidP="007A5C86">
            <w:pPr>
              <w:pStyle w:val="aff5"/>
              <w:ind w:firstLine="0"/>
              <w:contextualSpacing/>
              <w:jc w:val="left"/>
              <w:rPr>
                <w:lang w:val="ru-RU"/>
              </w:rPr>
            </w:pPr>
            <w:r w:rsidRPr="00A60BCE">
              <w:rPr>
                <w:lang w:val="ru-RU"/>
              </w:rPr>
              <w:t>Пешеходная доступность до остановочных пунктов</w:t>
            </w:r>
            <w:r w:rsidRPr="00A60BCE">
              <w:rPr>
                <w:iCs/>
                <w:lang w:val="ru-RU"/>
              </w:rPr>
              <w:t xml:space="preserve"> городского общественного пассажирского транспорта</w:t>
            </w:r>
            <w:r w:rsidRPr="00A60BCE">
              <w:rPr>
                <w:lang w:val="ru-RU"/>
              </w:rPr>
              <w:t xml:space="preserve"> в населенных пунктах для различных зон принята с п. 11.24 СП 42.13330.2016.</w:t>
            </w:r>
          </w:p>
          <w:p w14:paraId="0BC19F8C" w14:textId="77777777" w:rsidR="00507ED0" w:rsidRPr="00A60BCE" w:rsidRDefault="00507ED0" w:rsidP="007A5C86">
            <w:pPr>
              <w:pStyle w:val="aff5"/>
              <w:ind w:firstLine="0"/>
              <w:contextualSpacing/>
              <w:jc w:val="left"/>
              <w:rPr>
                <w:lang w:val="ru-RU"/>
              </w:rPr>
            </w:pPr>
            <w:r w:rsidRPr="00A60BCE">
              <w:rPr>
                <w:lang w:val="ru-RU"/>
              </w:rPr>
              <w:t>Пешеходная доступность до остановок специализированного транспорта, перевозящих только инвалидов, до входов в общественные здания 100 м принята в соответствии с п. 6.2.5 СП 140.13330.2012</w:t>
            </w:r>
          </w:p>
        </w:tc>
      </w:tr>
    </w:tbl>
    <w:p w14:paraId="67F10D39" w14:textId="77777777" w:rsidR="00881F18" w:rsidRDefault="00881F18" w:rsidP="00D542A4">
      <w:pPr>
        <w:ind w:firstLine="0"/>
        <w:contextualSpacing/>
        <w:rPr>
          <w:bCs/>
          <w:iCs/>
        </w:rPr>
      </w:pPr>
    </w:p>
    <w:p w14:paraId="23A3253D" w14:textId="5D35229D" w:rsidR="006517FD" w:rsidRPr="00A60BCE" w:rsidRDefault="00CA1DE5" w:rsidP="00B51C66">
      <w:pPr>
        <w:pStyle w:val="5"/>
        <w:keepNext w:val="0"/>
        <w:spacing w:after="0"/>
        <w:contextualSpacing/>
        <w:rPr>
          <w:sz w:val="28"/>
          <w:szCs w:val="28"/>
        </w:rPr>
      </w:pPr>
      <w:r w:rsidRPr="00A60BCE">
        <w:rPr>
          <w:sz w:val="28"/>
          <w:szCs w:val="28"/>
        </w:rPr>
        <w:lastRenderedPageBreak/>
        <w:t>Таблица 2</w:t>
      </w:r>
      <w:r w:rsidR="00B51C66">
        <w:rPr>
          <w:sz w:val="28"/>
          <w:szCs w:val="28"/>
        </w:rPr>
        <w:t>2</w:t>
      </w:r>
      <w:r w:rsidRPr="00A60BCE">
        <w:rPr>
          <w:sz w:val="28"/>
          <w:szCs w:val="28"/>
        </w:rPr>
        <w:t xml:space="preserve">. </w:t>
      </w:r>
      <w:r w:rsidR="006517FD" w:rsidRPr="00A60BCE">
        <w:rPr>
          <w:sz w:val="28"/>
          <w:szCs w:val="28"/>
        </w:rPr>
        <w:t xml:space="preserve">Объекты </w:t>
      </w:r>
      <w:r w:rsidR="00CA7D28" w:rsidRPr="00A60BCE">
        <w:rPr>
          <w:sz w:val="28"/>
          <w:szCs w:val="28"/>
        </w:rPr>
        <w:t>местного значения муниципального округа</w:t>
      </w:r>
      <w:r w:rsidR="006517FD" w:rsidRPr="00A60BCE">
        <w:rPr>
          <w:sz w:val="28"/>
          <w:szCs w:val="28"/>
        </w:rPr>
        <w:t xml:space="preserve"> в области обеспечения населения </w:t>
      </w:r>
      <w:r w:rsidR="009B3057" w:rsidRPr="00A60BCE">
        <w:rPr>
          <w:sz w:val="28"/>
          <w:szCs w:val="28"/>
        </w:rPr>
        <w:t>парковками и автостоянками</w:t>
      </w:r>
    </w:p>
    <w:p w14:paraId="76C202DB" w14:textId="77777777" w:rsidR="00CA1DE5" w:rsidRPr="00890017" w:rsidRDefault="00CA1DE5" w:rsidP="00D542A4">
      <w:pPr>
        <w:ind w:firstLine="0"/>
        <w:contextualSpacing/>
        <w:rPr>
          <w:sz w:val="28"/>
          <w:szCs w:val="28"/>
          <w:lang w:eastAsia="en-US"/>
        </w:rPr>
      </w:pPr>
    </w:p>
    <w:tbl>
      <w:tblPr>
        <w:tblStyle w:val="af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0"/>
        <w:gridCol w:w="2273"/>
        <w:gridCol w:w="5245"/>
      </w:tblGrid>
      <w:tr w:rsidR="006517FD" w:rsidRPr="00A60BCE" w14:paraId="304DC5A7" w14:textId="77777777" w:rsidTr="002045C9">
        <w:trPr>
          <w:cantSplit/>
        </w:trPr>
        <w:tc>
          <w:tcPr>
            <w:tcW w:w="2400" w:type="dxa"/>
            <w:shd w:val="clear" w:color="auto" w:fill="auto"/>
          </w:tcPr>
          <w:p w14:paraId="55EB3018" w14:textId="50D5BA39" w:rsidR="006517FD" w:rsidRPr="00A60BCE" w:rsidRDefault="006517FD" w:rsidP="007A5C86">
            <w:pPr>
              <w:pStyle w:val="aff5"/>
              <w:keepNext/>
              <w:ind w:firstLine="0"/>
              <w:contextualSpacing/>
              <w:jc w:val="center"/>
              <w:rPr>
                <w:iCs/>
                <w:lang w:val="ru-RU"/>
              </w:rPr>
            </w:pPr>
            <w:r w:rsidRPr="00A60BCE">
              <w:rPr>
                <w:lang w:val="ru-RU"/>
              </w:rPr>
              <w:t>Наименование вида объекта</w:t>
            </w:r>
          </w:p>
        </w:tc>
        <w:tc>
          <w:tcPr>
            <w:tcW w:w="2273" w:type="dxa"/>
            <w:shd w:val="clear" w:color="auto" w:fill="auto"/>
          </w:tcPr>
          <w:p w14:paraId="3AA0E029" w14:textId="3255F234" w:rsidR="006517FD" w:rsidRPr="00A60BCE" w:rsidRDefault="006517FD" w:rsidP="007A5C86">
            <w:pPr>
              <w:pStyle w:val="aff5"/>
              <w:keepNext/>
              <w:ind w:firstLine="0"/>
              <w:contextualSpacing/>
              <w:jc w:val="center"/>
              <w:rPr>
                <w:lang w:val="ru-RU"/>
              </w:rPr>
            </w:pPr>
            <w:r w:rsidRPr="00A60BCE">
              <w:rPr>
                <w:lang w:val="ru-RU"/>
              </w:rPr>
              <w:t>Тип расчетного показателя</w:t>
            </w:r>
          </w:p>
        </w:tc>
        <w:tc>
          <w:tcPr>
            <w:tcW w:w="5245" w:type="dxa"/>
            <w:shd w:val="clear" w:color="auto" w:fill="auto"/>
          </w:tcPr>
          <w:p w14:paraId="48C45DC2" w14:textId="26397209" w:rsidR="006517FD" w:rsidRPr="00A60BCE" w:rsidRDefault="006517FD" w:rsidP="007A5C86">
            <w:pPr>
              <w:pStyle w:val="aff5"/>
              <w:keepNext/>
              <w:ind w:firstLine="0"/>
              <w:contextualSpacing/>
              <w:jc w:val="center"/>
              <w:rPr>
                <w:iCs/>
                <w:lang w:val="ru-RU"/>
              </w:rPr>
            </w:pPr>
            <w:r w:rsidRPr="00A60BCE">
              <w:rPr>
                <w:lang w:val="ru-RU"/>
              </w:rPr>
              <w:t>Обоснование значения расчетного показателя</w:t>
            </w:r>
          </w:p>
        </w:tc>
      </w:tr>
      <w:tr w:rsidR="006517FD" w:rsidRPr="00A60BCE" w14:paraId="30E9D3CC" w14:textId="77777777" w:rsidTr="002045C9">
        <w:trPr>
          <w:cantSplit/>
        </w:trPr>
        <w:tc>
          <w:tcPr>
            <w:tcW w:w="2400" w:type="dxa"/>
            <w:vMerge w:val="restart"/>
            <w:shd w:val="clear" w:color="auto" w:fill="auto"/>
          </w:tcPr>
          <w:p w14:paraId="600ED10B" w14:textId="52B48B50" w:rsidR="006517FD" w:rsidRPr="00A60BCE" w:rsidRDefault="00911308" w:rsidP="007A5C86">
            <w:pPr>
              <w:pStyle w:val="aff5"/>
              <w:ind w:firstLine="0"/>
              <w:contextualSpacing/>
              <w:jc w:val="left"/>
              <w:rPr>
                <w:lang w:val="ru-RU"/>
              </w:rPr>
            </w:pPr>
            <w:r w:rsidRPr="00A60BCE">
              <w:rPr>
                <w:iCs/>
                <w:lang w:val="ru-RU"/>
              </w:rPr>
              <w:t>Парковки (парковочные места) для жилой застройки</w:t>
            </w:r>
          </w:p>
        </w:tc>
        <w:tc>
          <w:tcPr>
            <w:tcW w:w="2273" w:type="dxa"/>
            <w:shd w:val="clear" w:color="auto" w:fill="auto"/>
          </w:tcPr>
          <w:p w14:paraId="33767B4C" w14:textId="458A9129" w:rsidR="006517FD" w:rsidRPr="00A60BCE" w:rsidRDefault="006517FD" w:rsidP="007A5C86">
            <w:pPr>
              <w:pStyle w:val="aff5"/>
              <w:ind w:firstLine="0"/>
              <w:contextualSpacing/>
              <w:jc w:val="left"/>
              <w:rPr>
                <w:lang w:val="ru-RU"/>
              </w:rPr>
            </w:pPr>
            <w:r w:rsidRPr="00A60BCE">
              <w:rPr>
                <w:lang w:val="ru-RU"/>
              </w:rPr>
              <w:t>Расчетный показатель минимально допустимого уровня обеспеченности</w:t>
            </w:r>
          </w:p>
        </w:tc>
        <w:tc>
          <w:tcPr>
            <w:tcW w:w="5245" w:type="dxa"/>
            <w:shd w:val="clear" w:color="auto" w:fill="auto"/>
          </w:tcPr>
          <w:p w14:paraId="6364E674" w14:textId="325BCFB8" w:rsidR="006517FD" w:rsidRPr="00A60BCE" w:rsidRDefault="00911308" w:rsidP="007A5C86">
            <w:pPr>
              <w:pStyle w:val="aff5"/>
              <w:ind w:firstLine="0"/>
              <w:contextualSpacing/>
              <w:jc w:val="left"/>
              <w:rPr>
                <w:lang w:val="ru-RU"/>
              </w:rPr>
            </w:pPr>
            <w:r w:rsidRPr="00A60BCE">
              <w:rPr>
                <w:iCs/>
                <w:lang w:val="ru-RU"/>
              </w:rPr>
              <w:t xml:space="preserve">Не менее 1 </w:t>
            </w:r>
            <w:proofErr w:type="spellStart"/>
            <w:r w:rsidRPr="00A60BCE">
              <w:rPr>
                <w:iCs/>
                <w:lang w:val="ru-RU"/>
              </w:rPr>
              <w:t>машино</w:t>
            </w:r>
            <w:proofErr w:type="spellEnd"/>
            <w:r w:rsidRPr="00A60BCE">
              <w:rPr>
                <w:iCs/>
                <w:lang w:val="ru-RU"/>
              </w:rPr>
              <w:t>-места н</w:t>
            </w:r>
            <w:r w:rsidR="006517FD" w:rsidRPr="00A60BCE">
              <w:rPr>
                <w:iCs/>
                <w:lang w:val="ru-RU"/>
              </w:rPr>
              <w:t xml:space="preserve">а </w:t>
            </w:r>
            <w:r w:rsidRPr="00A60BCE">
              <w:rPr>
                <w:iCs/>
                <w:lang w:val="ru-RU"/>
              </w:rPr>
              <w:t xml:space="preserve">среднюю площадь одной квартиры в МКД </w:t>
            </w:r>
            <w:r w:rsidR="006517FD" w:rsidRPr="00A60BCE">
              <w:rPr>
                <w:iCs/>
                <w:lang w:val="ru-RU"/>
              </w:rPr>
              <w:t xml:space="preserve">принято в соответствии с таблицей </w:t>
            </w:r>
            <w:r w:rsidRPr="00A60BCE">
              <w:rPr>
                <w:iCs/>
                <w:lang w:val="ru-RU"/>
              </w:rPr>
              <w:t>3</w:t>
            </w:r>
            <w:r w:rsidR="006517FD" w:rsidRPr="00A60BCE">
              <w:rPr>
                <w:iCs/>
                <w:lang w:val="ru-RU"/>
              </w:rPr>
              <w:t>1</w:t>
            </w:r>
            <w:r w:rsidRPr="00A60BCE">
              <w:rPr>
                <w:iCs/>
                <w:lang w:val="ru-RU"/>
              </w:rPr>
              <w:t xml:space="preserve"> </w:t>
            </w:r>
            <w:r w:rsidR="006517FD" w:rsidRPr="00A60BCE">
              <w:rPr>
                <w:iCs/>
                <w:lang w:val="ru-RU"/>
              </w:rPr>
              <w:t xml:space="preserve">РНГП </w:t>
            </w:r>
            <w:r w:rsidR="00771B9D" w:rsidRPr="00A60BCE">
              <w:rPr>
                <w:iCs/>
                <w:lang w:val="ru-RU"/>
              </w:rPr>
              <w:t>Свердловской области</w:t>
            </w:r>
          </w:p>
        </w:tc>
      </w:tr>
      <w:tr w:rsidR="006517FD" w:rsidRPr="00A60BCE" w14:paraId="48A466F4" w14:textId="77777777" w:rsidTr="002045C9">
        <w:trPr>
          <w:cantSplit/>
        </w:trPr>
        <w:tc>
          <w:tcPr>
            <w:tcW w:w="2400" w:type="dxa"/>
            <w:vMerge/>
            <w:shd w:val="clear" w:color="auto" w:fill="auto"/>
          </w:tcPr>
          <w:p w14:paraId="156F02EB" w14:textId="77777777" w:rsidR="006517FD" w:rsidRPr="00A60BCE" w:rsidRDefault="006517FD" w:rsidP="007A5C86">
            <w:pPr>
              <w:pStyle w:val="aff5"/>
              <w:ind w:firstLine="0"/>
              <w:contextualSpacing/>
              <w:jc w:val="left"/>
              <w:rPr>
                <w:lang w:val="ru-RU"/>
              </w:rPr>
            </w:pPr>
          </w:p>
        </w:tc>
        <w:tc>
          <w:tcPr>
            <w:tcW w:w="2273" w:type="dxa"/>
            <w:shd w:val="clear" w:color="auto" w:fill="auto"/>
          </w:tcPr>
          <w:p w14:paraId="5ECFA1A0" w14:textId="61F98F50" w:rsidR="006517FD" w:rsidRPr="00A60BCE" w:rsidRDefault="006517FD" w:rsidP="007A5C86">
            <w:pPr>
              <w:pStyle w:val="aff5"/>
              <w:ind w:firstLine="0"/>
              <w:contextualSpacing/>
              <w:jc w:val="left"/>
              <w:rPr>
                <w:lang w:val="ru-RU"/>
              </w:rPr>
            </w:pPr>
            <w:r w:rsidRPr="00A60BCE">
              <w:rPr>
                <w:lang w:val="ru-RU"/>
              </w:rPr>
              <w:t>Расчетный показатель максимально допустимого уровня территориальной доступности</w:t>
            </w:r>
          </w:p>
        </w:tc>
        <w:tc>
          <w:tcPr>
            <w:tcW w:w="5245" w:type="dxa"/>
            <w:shd w:val="clear" w:color="auto" w:fill="auto"/>
          </w:tcPr>
          <w:p w14:paraId="5E785010" w14:textId="4066ECAC" w:rsidR="006517FD" w:rsidRPr="00A60BCE" w:rsidRDefault="00911308" w:rsidP="007A5C86">
            <w:pPr>
              <w:pStyle w:val="aff5"/>
              <w:ind w:firstLine="0"/>
              <w:contextualSpacing/>
              <w:jc w:val="left"/>
              <w:rPr>
                <w:lang w:val="ru-RU"/>
              </w:rPr>
            </w:pPr>
            <w:r w:rsidRPr="00A60BCE">
              <w:rPr>
                <w:lang w:val="ru-RU"/>
              </w:rPr>
              <w:t>Пешеходная доступность до автостоянок зонах жилой застройки принята 800 м, а в районах реконструкции 1000 м принято согласно п. 11.32 СП 42.13330.2016</w:t>
            </w:r>
          </w:p>
        </w:tc>
      </w:tr>
      <w:tr w:rsidR="006517FD" w:rsidRPr="00A60BCE" w14:paraId="084B2ACD" w14:textId="77777777" w:rsidTr="002045C9">
        <w:trPr>
          <w:cantSplit/>
        </w:trPr>
        <w:tc>
          <w:tcPr>
            <w:tcW w:w="2400" w:type="dxa"/>
            <w:vMerge w:val="restart"/>
            <w:shd w:val="clear" w:color="auto" w:fill="auto"/>
          </w:tcPr>
          <w:p w14:paraId="660E831E" w14:textId="3164210E" w:rsidR="006517FD" w:rsidRPr="00A60BCE" w:rsidRDefault="00911308" w:rsidP="007A5C86">
            <w:pPr>
              <w:pStyle w:val="aff5"/>
              <w:ind w:firstLine="0"/>
              <w:contextualSpacing/>
              <w:jc w:val="left"/>
              <w:rPr>
                <w:lang w:val="ru-RU"/>
              </w:rPr>
            </w:pPr>
            <w:r w:rsidRPr="00A60BCE">
              <w:rPr>
                <w:iCs/>
                <w:lang w:val="ru-RU"/>
              </w:rPr>
              <w:t>Парковки (парковочные места) для нежилой застройки</w:t>
            </w:r>
          </w:p>
        </w:tc>
        <w:tc>
          <w:tcPr>
            <w:tcW w:w="2273" w:type="dxa"/>
            <w:shd w:val="clear" w:color="auto" w:fill="auto"/>
          </w:tcPr>
          <w:p w14:paraId="55C905FD" w14:textId="3659BB55" w:rsidR="006517FD" w:rsidRPr="00A60BCE" w:rsidRDefault="006517FD" w:rsidP="007A5C86">
            <w:pPr>
              <w:pStyle w:val="aff5"/>
              <w:ind w:firstLine="0"/>
              <w:contextualSpacing/>
              <w:jc w:val="left"/>
              <w:rPr>
                <w:lang w:val="ru-RU"/>
              </w:rPr>
            </w:pPr>
            <w:r w:rsidRPr="00A60BCE">
              <w:rPr>
                <w:lang w:val="ru-RU"/>
              </w:rPr>
              <w:t>Расчетный показатель минимально допустимого уровня обеспеченности</w:t>
            </w:r>
          </w:p>
        </w:tc>
        <w:tc>
          <w:tcPr>
            <w:tcW w:w="5245" w:type="dxa"/>
            <w:shd w:val="clear" w:color="auto" w:fill="auto"/>
          </w:tcPr>
          <w:p w14:paraId="1BF7B0ED" w14:textId="25B57E31" w:rsidR="006517FD" w:rsidRPr="00A60BCE" w:rsidRDefault="00911308" w:rsidP="007A5C86">
            <w:pPr>
              <w:pStyle w:val="aff5"/>
              <w:ind w:firstLine="0"/>
              <w:contextualSpacing/>
              <w:jc w:val="left"/>
              <w:rPr>
                <w:lang w:val="ru-RU"/>
              </w:rPr>
            </w:pPr>
            <w:r w:rsidRPr="00A60BCE">
              <w:rPr>
                <w:lang w:val="ru-RU"/>
              </w:rPr>
              <w:t>Нормы расчета стоянок автомобилей приняты в соответствии с приложением Ж СП 42.13330.2016</w:t>
            </w:r>
          </w:p>
        </w:tc>
      </w:tr>
      <w:tr w:rsidR="006517FD" w:rsidRPr="00A60BCE" w14:paraId="437FEF94" w14:textId="77777777" w:rsidTr="002045C9">
        <w:trPr>
          <w:cantSplit/>
        </w:trPr>
        <w:tc>
          <w:tcPr>
            <w:tcW w:w="2400" w:type="dxa"/>
            <w:vMerge/>
            <w:shd w:val="clear" w:color="auto" w:fill="auto"/>
          </w:tcPr>
          <w:p w14:paraId="46B59E83" w14:textId="77777777" w:rsidR="006517FD" w:rsidRPr="00A60BCE" w:rsidRDefault="006517FD" w:rsidP="007A5C86">
            <w:pPr>
              <w:pStyle w:val="aff5"/>
              <w:ind w:firstLine="0"/>
              <w:contextualSpacing/>
              <w:jc w:val="left"/>
              <w:rPr>
                <w:lang w:val="ru-RU"/>
              </w:rPr>
            </w:pPr>
          </w:p>
        </w:tc>
        <w:tc>
          <w:tcPr>
            <w:tcW w:w="2273" w:type="dxa"/>
            <w:shd w:val="clear" w:color="auto" w:fill="auto"/>
          </w:tcPr>
          <w:p w14:paraId="408EEF97" w14:textId="2B747BC1" w:rsidR="006517FD" w:rsidRPr="00A60BCE" w:rsidRDefault="006517FD" w:rsidP="007A5C86">
            <w:pPr>
              <w:pStyle w:val="aff5"/>
              <w:ind w:firstLine="0"/>
              <w:contextualSpacing/>
              <w:jc w:val="left"/>
              <w:rPr>
                <w:lang w:val="ru-RU"/>
              </w:rPr>
            </w:pPr>
            <w:r w:rsidRPr="00A60BCE">
              <w:rPr>
                <w:lang w:val="ru-RU"/>
              </w:rPr>
              <w:t>Расчетный показатель максимально допустимого уровня территориальной доступности</w:t>
            </w:r>
          </w:p>
        </w:tc>
        <w:tc>
          <w:tcPr>
            <w:tcW w:w="5245" w:type="dxa"/>
            <w:shd w:val="clear" w:color="auto" w:fill="auto"/>
          </w:tcPr>
          <w:p w14:paraId="468A5231" w14:textId="513DD0AB" w:rsidR="006517FD" w:rsidRPr="00A60BCE" w:rsidRDefault="009109CE" w:rsidP="007A5C86">
            <w:pPr>
              <w:pStyle w:val="aff5"/>
              <w:ind w:firstLine="0"/>
              <w:contextualSpacing/>
              <w:jc w:val="left"/>
              <w:rPr>
                <w:lang w:val="ru-RU"/>
              </w:rPr>
            </w:pPr>
            <w:r w:rsidRPr="00A60BCE">
              <w:rPr>
                <w:lang w:val="ru-RU"/>
              </w:rPr>
              <w:t>Пешеходная доступность до объектов парковки принята в соответствии с п. 11.36 СП 42.13330.2016, Приложением Ж СП 42.13330.2016</w:t>
            </w:r>
          </w:p>
        </w:tc>
      </w:tr>
      <w:tr w:rsidR="006517FD" w:rsidRPr="00A60BCE" w14:paraId="751B2763" w14:textId="77777777" w:rsidTr="002045C9">
        <w:trPr>
          <w:cantSplit/>
        </w:trPr>
        <w:tc>
          <w:tcPr>
            <w:tcW w:w="2400" w:type="dxa"/>
            <w:vMerge w:val="restart"/>
            <w:shd w:val="clear" w:color="auto" w:fill="auto"/>
          </w:tcPr>
          <w:p w14:paraId="139996C2" w14:textId="78D5086B" w:rsidR="006517FD" w:rsidRPr="00A60BCE" w:rsidRDefault="00A117BB" w:rsidP="007A5C86">
            <w:pPr>
              <w:pStyle w:val="aff5"/>
              <w:ind w:firstLine="0"/>
              <w:contextualSpacing/>
              <w:jc w:val="left"/>
              <w:rPr>
                <w:lang w:val="ru-RU"/>
              </w:rPr>
            </w:pPr>
            <w:r w:rsidRPr="00A60BCE">
              <w:rPr>
                <w:iCs/>
                <w:lang w:val="ru-RU"/>
              </w:rPr>
              <w:t>Индивидуальные автостоянки для маломобильных групп населения на участке около или внутри зданий учреждений обслуживания</w:t>
            </w:r>
          </w:p>
        </w:tc>
        <w:tc>
          <w:tcPr>
            <w:tcW w:w="2273" w:type="dxa"/>
            <w:shd w:val="clear" w:color="auto" w:fill="auto"/>
          </w:tcPr>
          <w:p w14:paraId="06394142" w14:textId="45E6B6E8" w:rsidR="006517FD" w:rsidRPr="00A60BCE" w:rsidRDefault="006517FD" w:rsidP="007A5C86">
            <w:pPr>
              <w:pStyle w:val="aff5"/>
              <w:ind w:firstLine="0"/>
              <w:contextualSpacing/>
              <w:jc w:val="left"/>
              <w:rPr>
                <w:lang w:val="ru-RU"/>
              </w:rPr>
            </w:pPr>
            <w:r w:rsidRPr="00A60BCE">
              <w:rPr>
                <w:lang w:val="ru-RU"/>
              </w:rPr>
              <w:t>Расчетный показатель минимально допустимого уровня обеспеченности</w:t>
            </w:r>
          </w:p>
        </w:tc>
        <w:tc>
          <w:tcPr>
            <w:tcW w:w="5245" w:type="dxa"/>
            <w:shd w:val="clear" w:color="auto" w:fill="auto"/>
          </w:tcPr>
          <w:p w14:paraId="5D893DF7" w14:textId="7671B7B6" w:rsidR="006517FD" w:rsidRPr="00A60BCE" w:rsidRDefault="006517FD" w:rsidP="007A5C86">
            <w:pPr>
              <w:pStyle w:val="aff5"/>
              <w:ind w:firstLine="0"/>
              <w:contextualSpacing/>
              <w:jc w:val="left"/>
              <w:rPr>
                <w:iCs/>
                <w:lang w:val="ru-RU"/>
              </w:rPr>
            </w:pPr>
            <w:r w:rsidRPr="00A60BCE">
              <w:rPr>
                <w:lang w:val="ru-RU"/>
              </w:rPr>
              <w:t xml:space="preserve">Удельный показатель мест для транспорта инвалидов установлен в соответствии с пунктом </w:t>
            </w:r>
            <w:r w:rsidRPr="00A60BCE">
              <w:rPr>
                <w:bCs/>
                <w:lang w:val="ru-RU"/>
              </w:rPr>
              <w:t>5.2.1 СП 59.13330.2020</w:t>
            </w:r>
          </w:p>
        </w:tc>
      </w:tr>
      <w:tr w:rsidR="006517FD" w:rsidRPr="00A60BCE" w14:paraId="3D79E584" w14:textId="77777777" w:rsidTr="002045C9">
        <w:trPr>
          <w:cantSplit/>
        </w:trPr>
        <w:tc>
          <w:tcPr>
            <w:tcW w:w="2400" w:type="dxa"/>
            <w:vMerge/>
            <w:shd w:val="clear" w:color="auto" w:fill="auto"/>
          </w:tcPr>
          <w:p w14:paraId="2DC2E811" w14:textId="77777777" w:rsidR="006517FD" w:rsidRPr="00A60BCE" w:rsidRDefault="006517FD" w:rsidP="007A5C86">
            <w:pPr>
              <w:pStyle w:val="aff5"/>
              <w:ind w:firstLine="0"/>
              <w:contextualSpacing/>
              <w:jc w:val="left"/>
              <w:rPr>
                <w:lang w:val="ru-RU"/>
              </w:rPr>
            </w:pPr>
          </w:p>
        </w:tc>
        <w:tc>
          <w:tcPr>
            <w:tcW w:w="2273" w:type="dxa"/>
            <w:shd w:val="clear" w:color="auto" w:fill="auto"/>
          </w:tcPr>
          <w:p w14:paraId="294DAB9E" w14:textId="3F03C496" w:rsidR="006517FD" w:rsidRPr="00A60BCE" w:rsidRDefault="006517FD" w:rsidP="007A5C86">
            <w:pPr>
              <w:pStyle w:val="aff5"/>
              <w:ind w:firstLine="0"/>
              <w:contextualSpacing/>
              <w:jc w:val="left"/>
              <w:rPr>
                <w:lang w:val="ru-RU"/>
              </w:rPr>
            </w:pPr>
            <w:r w:rsidRPr="00A60BCE">
              <w:rPr>
                <w:lang w:val="ru-RU"/>
              </w:rPr>
              <w:t>Расчетный показатель максимально допустимого уровня территориальной доступности</w:t>
            </w:r>
          </w:p>
        </w:tc>
        <w:tc>
          <w:tcPr>
            <w:tcW w:w="5245" w:type="dxa"/>
            <w:shd w:val="clear" w:color="auto" w:fill="auto"/>
          </w:tcPr>
          <w:p w14:paraId="23BDA544" w14:textId="6F6859C6" w:rsidR="006517FD" w:rsidRPr="00A60BCE" w:rsidRDefault="006517FD" w:rsidP="007A5C86">
            <w:pPr>
              <w:pStyle w:val="aff5"/>
              <w:ind w:firstLine="0"/>
              <w:contextualSpacing/>
              <w:jc w:val="left"/>
              <w:rPr>
                <w:iCs/>
                <w:lang w:val="ru-RU"/>
              </w:rPr>
            </w:pPr>
            <w:r w:rsidRPr="00A60BCE">
              <w:rPr>
                <w:lang w:val="ru-RU"/>
              </w:rPr>
              <w:t xml:space="preserve">Пешеходная доступность установлена </w:t>
            </w:r>
            <w:r w:rsidRPr="00A60BCE">
              <w:rPr>
                <w:iCs/>
                <w:lang w:val="ru-RU"/>
              </w:rPr>
              <w:t xml:space="preserve">в соответствии с </w:t>
            </w:r>
            <w:r w:rsidRPr="00A60BCE">
              <w:rPr>
                <w:lang w:val="ru-RU"/>
              </w:rPr>
              <w:t xml:space="preserve">пунктом </w:t>
            </w:r>
            <w:r w:rsidRPr="00A60BCE">
              <w:rPr>
                <w:bCs/>
                <w:lang w:val="ru-RU"/>
              </w:rPr>
              <w:t>5.2.2 СП 59.13330.2020</w:t>
            </w:r>
          </w:p>
        </w:tc>
      </w:tr>
    </w:tbl>
    <w:p w14:paraId="5749214E" w14:textId="77777777" w:rsidR="007E4758" w:rsidRPr="00890017" w:rsidRDefault="007E4758" w:rsidP="00D542A4">
      <w:pPr>
        <w:pStyle w:val="5"/>
        <w:keepNext w:val="0"/>
        <w:spacing w:after="0"/>
        <w:contextualSpacing/>
        <w:jc w:val="both"/>
        <w:rPr>
          <w:b w:val="0"/>
          <w:sz w:val="28"/>
          <w:szCs w:val="28"/>
        </w:rPr>
      </w:pPr>
      <w:bookmarkStart w:id="155" w:name="_Toc498361768"/>
      <w:bookmarkEnd w:id="152"/>
      <w:bookmarkEnd w:id="153"/>
      <w:bookmarkEnd w:id="154"/>
    </w:p>
    <w:p w14:paraId="66DBE396" w14:textId="2793313A" w:rsidR="00634ABC" w:rsidRPr="00A60BCE" w:rsidRDefault="00CA1DE5" w:rsidP="00805182">
      <w:pPr>
        <w:pStyle w:val="5"/>
        <w:keepNext w:val="0"/>
        <w:spacing w:after="0"/>
        <w:contextualSpacing/>
        <w:rPr>
          <w:sz w:val="28"/>
          <w:szCs w:val="28"/>
        </w:rPr>
      </w:pPr>
      <w:r w:rsidRPr="00A60BCE">
        <w:rPr>
          <w:sz w:val="28"/>
          <w:szCs w:val="28"/>
        </w:rPr>
        <w:t>Таблица 2</w:t>
      </w:r>
      <w:r w:rsidR="00B51C66">
        <w:rPr>
          <w:sz w:val="28"/>
          <w:szCs w:val="28"/>
        </w:rPr>
        <w:t>3</w:t>
      </w:r>
      <w:r w:rsidRPr="00A60BCE">
        <w:rPr>
          <w:sz w:val="28"/>
          <w:szCs w:val="28"/>
        </w:rPr>
        <w:t xml:space="preserve">. </w:t>
      </w:r>
      <w:r w:rsidR="00634ABC" w:rsidRPr="00A60BCE">
        <w:rPr>
          <w:sz w:val="28"/>
          <w:szCs w:val="28"/>
        </w:rPr>
        <w:t xml:space="preserve">Объекты </w:t>
      </w:r>
      <w:r w:rsidR="00CA7D28" w:rsidRPr="00A60BCE">
        <w:rPr>
          <w:sz w:val="28"/>
          <w:szCs w:val="28"/>
        </w:rPr>
        <w:t>местного значения муниципального округа</w:t>
      </w:r>
      <w:r w:rsidR="00634ABC" w:rsidRPr="00A60BCE">
        <w:rPr>
          <w:sz w:val="28"/>
          <w:szCs w:val="28"/>
        </w:rPr>
        <w:t xml:space="preserve"> в области физической культуры и массового спорта</w:t>
      </w:r>
    </w:p>
    <w:p w14:paraId="4E9F197E" w14:textId="77777777" w:rsidR="00CA1DE5" w:rsidRPr="00890017" w:rsidRDefault="00CA1DE5" w:rsidP="007A5C86">
      <w:pPr>
        <w:ind w:firstLine="0"/>
        <w:contextualSpacing/>
        <w:rPr>
          <w:sz w:val="28"/>
          <w:szCs w:val="28"/>
          <w:lang w:eastAsia="en-US"/>
        </w:rPr>
      </w:pPr>
    </w:p>
    <w:tbl>
      <w:tblPr>
        <w:tblStyle w:val="af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45"/>
        <w:gridCol w:w="1989"/>
        <w:gridCol w:w="6384"/>
      </w:tblGrid>
      <w:tr w:rsidR="00634ABC" w:rsidRPr="00A60BCE" w14:paraId="3C2CCA83" w14:textId="77777777" w:rsidTr="002045C9">
        <w:trPr>
          <w:cantSplit/>
          <w:tblHeader/>
        </w:trPr>
        <w:tc>
          <w:tcPr>
            <w:tcW w:w="1545" w:type="dxa"/>
            <w:shd w:val="clear" w:color="auto" w:fill="auto"/>
          </w:tcPr>
          <w:p w14:paraId="1CB6E256" w14:textId="77777777" w:rsidR="00634ABC" w:rsidRPr="00A60BCE" w:rsidRDefault="00634ABC" w:rsidP="007A5C86">
            <w:pPr>
              <w:pStyle w:val="aff5"/>
              <w:keepNext/>
              <w:widowControl w:val="0"/>
              <w:ind w:firstLine="0"/>
              <w:contextualSpacing/>
              <w:jc w:val="center"/>
              <w:rPr>
                <w:iCs/>
                <w:lang w:val="ru-RU"/>
              </w:rPr>
            </w:pPr>
            <w:r w:rsidRPr="00A60BCE">
              <w:rPr>
                <w:iCs/>
                <w:lang w:val="ru-RU"/>
              </w:rPr>
              <w:t>Наименование вида объекта</w:t>
            </w:r>
          </w:p>
        </w:tc>
        <w:tc>
          <w:tcPr>
            <w:tcW w:w="1989" w:type="dxa"/>
            <w:shd w:val="clear" w:color="auto" w:fill="auto"/>
          </w:tcPr>
          <w:p w14:paraId="2F15C5D9" w14:textId="77777777" w:rsidR="00634ABC" w:rsidRPr="00A60BCE" w:rsidRDefault="00634ABC" w:rsidP="007A5C86">
            <w:pPr>
              <w:pStyle w:val="aff5"/>
              <w:keepNext/>
              <w:widowControl w:val="0"/>
              <w:ind w:firstLine="0"/>
              <w:contextualSpacing/>
              <w:jc w:val="center"/>
              <w:rPr>
                <w:iCs/>
                <w:lang w:val="ru-RU"/>
              </w:rPr>
            </w:pPr>
            <w:r w:rsidRPr="00A60BCE">
              <w:rPr>
                <w:iCs/>
                <w:lang w:val="ru-RU"/>
              </w:rPr>
              <w:t>Тип расчетного показателя</w:t>
            </w:r>
          </w:p>
        </w:tc>
        <w:tc>
          <w:tcPr>
            <w:tcW w:w="6384" w:type="dxa"/>
            <w:shd w:val="clear" w:color="auto" w:fill="auto"/>
          </w:tcPr>
          <w:p w14:paraId="7153F00B" w14:textId="77777777" w:rsidR="00634ABC" w:rsidRPr="00A60BCE" w:rsidRDefault="00634ABC" w:rsidP="007A5C86">
            <w:pPr>
              <w:pStyle w:val="aff5"/>
              <w:keepNext/>
              <w:widowControl w:val="0"/>
              <w:ind w:firstLine="0"/>
              <w:contextualSpacing/>
              <w:jc w:val="center"/>
              <w:rPr>
                <w:iCs/>
                <w:lang w:val="ru-RU"/>
              </w:rPr>
            </w:pPr>
            <w:r w:rsidRPr="00A60BCE">
              <w:rPr>
                <w:iCs/>
                <w:lang w:val="ru-RU"/>
              </w:rPr>
              <w:t>Обоснование расчетного показателя</w:t>
            </w:r>
          </w:p>
        </w:tc>
      </w:tr>
    </w:tbl>
    <w:p w14:paraId="2990FC24" w14:textId="77777777" w:rsidR="00CA1DE5" w:rsidRPr="00A60BCE" w:rsidRDefault="00CA1DE5" w:rsidP="007A5C86">
      <w:pPr>
        <w:keepNext/>
        <w:contextualSpacing/>
        <w:rPr>
          <w:sz w:val="4"/>
          <w:szCs w:val="4"/>
        </w:rPr>
      </w:pPr>
    </w:p>
    <w:tbl>
      <w:tblPr>
        <w:tblStyle w:val="af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45"/>
        <w:gridCol w:w="1989"/>
        <w:gridCol w:w="6384"/>
      </w:tblGrid>
      <w:tr w:rsidR="00CA1DE5" w:rsidRPr="00A60BCE" w14:paraId="69F9A738" w14:textId="77777777" w:rsidTr="002045C9">
        <w:trPr>
          <w:cantSplit/>
          <w:tblHeader/>
        </w:trPr>
        <w:tc>
          <w:tcPr>
            <w:tcW w:w="1545" w:type="dxa"/>
            <w:shd w:val="clear" w:color="auto" w:fill="auto"/>
          </w:tcPr>
          <w:p w14:paraId="676BCB88" w14:textId="1D805501" w:rsidR="00CA1DE5" w:rsidRPr="00A60BCE" w:rsidRDefault="006D22E0" w:rsidP="007A5C86">
            <w:pPr>
              <w:pStyle w:val="aff5"/>
              <w:keepNext/>
              <w:widowControl w:val="0"/>
              <w:ind w:firstLine="0"/>
              <w:contextualSpacing/>
              <w:jc w:val="center"/>
              <w:rPr>
                <w:iCs/>
                <w:lang w:val="ru-RU"/>
              </w:rPr>
            </w:pPr>
            <w:r w:rsidRPr="00A60BCE">
              <w:rPr>
                <w:iCs/>
                <w:lang w:val="ru-RU"/>
              </w:rPr>
              <w:t>1</w:t>
            </w:r>
          </w:p>
        </w:tc>
        <w:tc>
          <w:tcPr>
            <w:tcW w:w="1989" w:type="dxa"/>
            <w:shd w:val="clear" w:color="auto" w:fill="auto"/>
          </w:tcPr>
          <w:p w14:paraId="2D6C0809" w14:textId="5F49D5E3" w:rsidR="00CA1DE5" w:rsidRPr="00A60BCE" w:rsidRDefault="006D22E0" w:rsidP="007A5C86">
            <w:pPr>
              <w:pStyle w:val="aff5"/>
              <w:keepNext/>
              <w:widowControl w:val="0"/>
              <w:ind w:firstLine="0"/>
              <w:contextualSpacing/>
              <w:jc w:val="center"/>
              <w:rPr>
                <w:iCs/>
                <w:lang w:val="ru-RU"/>
              </w:rPr>
            </w:pPr>
            <w:r w:rsidRPr="00A60BCE">
              <w:rPr>
                <w:iCs/>
                <w:lang w:val="ru-RU"/>
              </w:rPr>
              <w:t>2</w:t>
            </w:r>
          </w:p>
        </w:tc>
        <w:tc>
          <w:tcPr>
            <w:tcW w:w="6384" w:type="dxa"/>
            <w:shd w:val="clear" w:color="auto" w:fill="auto"/>
          </w:tcPr>
          <w:p w14:paraId="247CFCC4" w14:textId="2E9F4D18" w:rsidR="00CA1DE5" w:rsidRPr="00A60BCE" w:rsidRDefault="006D22E0" w:rsidP="007A5C86">
            <w:pPr>
              <w:pStyle w:val="aff5"/>
              <w:keepNext/>
              <w:widowControl w:val="0"/>
              <w:ind w:firstLine="0"/>
              <w:contextualSpacing/>
              <w:jc w:val="center"/>
              <w:rPr>
                <w:iCs/>
                <w:lang w:val="ru-RU"/>
              </w:rPr>
            </w:pPr>
            <w:r w:rsidRPr="00A60BCE">
              <w:rPr>
                <w:iCs/>
                <w:lang w:val="ru-RU"/>
              </w:rPr>
              <w:t>3</w:t>
            </w:r>
          </w:p>
        </w:tc>
      </w:tr>
      <w:tr w:rsidR="00605357" w:rsidRPr="00A60BCE" w14:paraId="2E7D8E1D" w14:textId="77777777" w:rsidTr="00384F27">
        <w:trPr>
          <w:cantSplit/>
          <w:trHeight w:val="2240"/>
        </w:trPr>
        <w:tc>
          <w:tcPr>
            <w:tcW w:w="1545" w:type="dxa"/>
            <w:vMerge w:val="restart"/>
            <w:shd w:val="clear" w:color="auto" w:fill="auto"/>
          </w:tcPr>
          <w:p w14:paraId="1D61C874" w14:textId="3CB968EE" w:rsidR="00605357" w:rsidRPr="00A60BCE" w:rsidRDefault="00605357" w:rsidP="00605357">
            <w:pPr>
              <w:pStyle w:val="aff5"/>
              <w:ind w:firstLine="0"/>
              <w:contextualSpacing/>
              <w:jc w:val="left"/>
              <w:rPr>
                <w:lang w:val="ru-RU" w:eastAsia="ru-RU"/>
              </w:rPr>
            </w:pPr>
            <w:r w:rsidRPr="00A60BCE">
              <w:rPr>
                <w:lang w:val="ru-RU"/>
              </w:rPr>
              <w:t>Объекты физической культуры спорта (всего)</w:t>
            </w:r>
          </w:p>
        </w:tc>
        <w:tc>
          <w:tcPr>
            <w:tcW w:w="1989" w:type="dxa"/>
            <w:shd w:val="clear" w:color="auto" w:fill="auto"/>
          </w:tcPr>
          <w:p w14:paraId="4B53BAD8" w14:textId="7C254448" w:rsidR="00605357" w:rsidRPr="00A60BCE" w:rsidRDefault="00605357" w:rsidP="00605357">
            <w:pPr>
              <w:pStyle w:val="aff5"/>
              <w:ind w:firstLine="0"/>
              <w:contextualSpacing/>
              <w:jc w:val="left"/>
              <w:rPr>
                <w:lang w:val="ru-RU"/>
              </w:rPr>
            </w:pPr>
            <w:r w:rsidRPr="00A60BCE">
              <w:rPr>
                <w:lang w:val="ru-RU"/>
              </w:rPr>
              <w:t>Расчетный показатель минимально допустимого уровня обеспеченности</w:t>
            </w:r>
          </w:p>
        </w:tc>
        <w:tc>
          <w:tcPr>
            <w:tcW w:w="6384" w:type="dxa"/>
            <w:shd w:val="clear" w:color="auto" w:fill="auto"/>
          </w:tcPr>
          <w:p w14:paraId="7225C82E" w14:textId="5950B859" w:rsidR="00605357" w:rsidRPr="00A60BCE" w:rsidRDefault="00605357" w:rsidP="00605357">
            <w:pPr>
              <w:pStyle w:val="aff5"/>
              <w:ind w:firstLine="0"/>
              <w:contextualSpacing/>
              <w:jc w:val="left"/>
              <w:rPr>
                <w:lang w:val="ru-RU"/>
              </w:rPr>
            </w:pPr>
            <w:bookmarkStart w:id="156" w:name="OLE_LINK800"/>
            <w:bookmarkStart w:id="157" w:name="OLE_LINK801"/>
            <w:bookmarkStart w:id="158" w:name="OLE_LINK802"/>
            <w:r w:rsidRPr="00A60BCE">
              <w:rPr>
                <w:lang w:val="ru-RU"/>
              </w:rPr>
              <w:t>Обеспеченность объектами спорта определяется исходя из Единовременной пропускной способности объекта спорта в 122 чел. на 1000 чел. в соответствии с Методическими реком</w:t>
            </w:r>
            <w:bookmarkEnd w:id="156"/>
            <w:bookmarkEnd w:id="157"/>
            <w:bookmarkEnd w:id="158"/>
            <w:r w:rsidRPr="00A60BCE">
              <w:rPr>
                <w:lang w:val="ru-RU"/>
              </w:rPr>
              <w:t>ендациями о применении нормативов</w:t>
            </w:r>
            <w:r>
              <w:rPr>
                <w:lang w:val="ru-RU"/>
              </w:rPr>
              <w:t xml:space="preserve"> </w:t>
            </w:r>
            <w:r w:rsidRPr="00A60BCE">
              <w:rPr>
                <w:lang w:val="ru-RU"/>
              </w:rPr>
              <w:t>и норм при определении потребности субъектов Российской Федерации в объектах физической культуры и спорта, утвержденными приказом Министерства спорта Российской Федерации от 21 марта 2018 года</w:t>
            </w:r>
          </w:p>
        </w:tc>
      </w:tr>
      <w:tr w:rsidR="00605357" w:rsidRPr="00A60BCE" w14:paraId="082045D9" w14:textId="77777777" w:rsidTr="002045C9">
        <w:trPr>
          <w:cantSplit/>
          <w:trHeight w:val="30"/>
        </w:trPr>
        <w:tc>
          <w:tcPr>
            <w:tcW w:w="1545" w:type="dxa"/>
            <w:vMerge/>
            <w:shd w:val="clear" w:color="auto" w:fill="auto"/>
          </w:tcPr>
          <w:p w14:paraId="21C1BCB0" w14:textId="77777777" w:rsidR="00605357" w:rsidRPr="00A60BCE" w:rsidRDefault="00605357" w:rsidP="007A5C86">
            <w:pPr>
              <w:pStyle w:val="aff5"/>
              <w:ind w:firstLine="0"/>
              <w:contextualSpacing/>
              <w:jc w:val="left"/>
              <w:rPr>
                <w:lang w:val="ru-RU" w:eastAsia="ru-RU"/>
              </w:rPr>
            </w:pPr>
          </w:p>
        </w:tc>
        <w:tc>
          <w:tcPr>
            <w:tcW w:w="1989" w:type="dxa"/>
            <w:shd w:val="clear" w:color="auto" w:fill="auto"/>
          </w:tcPr>
          <w:p w14:paraId="207070B9" w14:textId="77777777" w:rsidR="00605357" w:rsidRPr="00A60BCE" w:rsidRDefault="00605357" w:rsidP="007A5C86">
            <w:pPr>
              <w:pStyle w:val="aff5"/>
              <w:ind w:firstLine="0"/>
              <w:contextualSpacing/>
              <w:jc w:val="left"/>
              <w:rPr>
                <w:lang w:val="ru-RU"/>
              </w:rPr>
            </w:pPr>
            <w:r w:rsidRPr="00A60BCE">
              <w:rPr>
                <w:lang w:val="ru-RU"/>
              </w:rPr>
              <w:t>Расчетный показатель максимально допустимого уровня территориальной доступности</w:t>
            </w:r>
          </w:p>
        </w:tc>
        <w:tc>
          <w:tcPr>
            <w:tcW w:w="6384" w:type="dxa"/>
            <w:shd w:val="clear" w:color="auto" w:fill="auto"/>
          </w:tcPr>
          <w:p w14:paraId="14A1394F" w14:textId="77777777" w:rsidR="00605357" w:rsidRPr="00A60BCE" w:rsidRDefault="00605357" w:rsidP="007A5C86">
            <w:pPr>
              <w:pStyle w:val="aff5"/>
              <w:ind w:firstLine="0"/>
              <w:contextualSpacing/>
              <w:jc w:val="left"/>
              <w:rPr>
                <w:lang w:val="ru-RU"/>
              </w:rPr>
            </w:pPr>
            <w:r w:rsidRPr="00A60BCE">
              <w:rPr>
                <w:lang w:val="ru-RU"/>
              </w:rPr>
              <w:t>Не нормируется</w:t>
            </w:r>
          </w:p>
        </w:tc>
      </w:tr>
      <w:tr w:rsidR="001135C6" w:rsidRPr="00A60BCE" w14:paraId="55C0D397" w14:textId="77777777" w:rsidTr="002045C9">
        <w:trPr>
          <w:cantSplit/>
          <w:trHeight w:val="30"/>
        </w:trPr>
        <w:tc>
          <w:tcPr>
            <w:tcW w:w="1545" w:type="dxa"/>
            <w:vMerge w:val="restart"/>
            <w:shd w:val="clear" w:color="auto" w:fill="auto"/>
          </w:tcPr>
          <w:p w14:paraId="10E6F997" w14:textId="59C4FE58" w:rsidR="001135C6" w:rsidRPr="00A60BCE" w:rsidRDefault="001135C6" w:rsidP="007A5C86">
            <w:pPr>
              <w:pStyle w:val="aff5"/>
              <w:ind w:firstLine="0"/>
              <w:contextualSpacing/>
              <w:jc w:val="left"/>
              <w:rPr>
                <w:lang w:val="ru-RU" w:eastAsia="ru-RU"/>
              </w:rPr>
            </w:pPr>
            <w:r w:rsidRPr="00A60BCE">
              <w:rPr>
                <w:lang w:val="ru-RU" w:eastAsia="ru-RU"/>
              </w:rPr>
              <w:t>Плоскостные спортивные сооружения, в том числе стадионы</w:t>
            </w:r>
          </w:p>
        </w:tc>
        <w:tc>
          <w:tcPr>
            <w:tcW w:w="1989" w:type="dxa"/>
            <w:shd w:val="clear" w:color="auto" w:fill="auto"/>
          </w:tcPr>
          <w:p w14:paraId="0801DB2B" w14:textId="71AD9A94" w:rsidR="001135C6" w:rsidRPr="00A60BCE" w:rsidRDefault="001135C6" w:rsidP="007A5C86">
            <w:pPr>
              <w:pStyle w:val="aff5"/>
              <w:ind w:firstLine="0"/>
              <w:contextualSpacing/>
              <w:jc w:val="left"/>
              <w:rPr>
                <w:lang w:val="ru-RU"/>
              </w:rPr>
            </w:pPr>
            <w:r w:rsidRPr="00A60BCE">
              <w:rPr>
                <w:lang w:val="ru-RU"/>
              </w:rPr>
              <w:t>Расчетный показатель минимально допустимого уровня обеспеченности</w:t>
            </w:r>
          </w:p>
        </w:tc>
        <w:tc>
          <w:tcPr>
            <w:tcW w:w="6384" w:type="dxa"/>
            <w:shd w:val="clear" w:color="auto" w:fill="auto"/>
          </w:tcPr>
          <w:p w14:paraId="3D7CA3AC" w14:textId="5AFA2319" w:rsidR="001135C6" w:rsidRPr="00A60BCE" w:rsidRDefault="001135C6" w:rsidP="007A5C86">
            <w:pPr>
              <w:pStyle w:val="aff5"/>
              <w:ind w:firstLine="0"/>
              <w:contextualSpacing/>
              <w:jc w:val="left"/>
              <w:rPr>
                <w:lang w:val="ru-RU"/>
              </w:rPr>
            </w:pPr>
            <w:r w:rsidRPr="00A60BCE">
              <w:rPr>
                <w:lang w:val="ru-RU"/>
              </w:rPr>
              <w:t xml:space="preserve">Не менее 1 стадиона в городе </w:t>
            </w:r>
            <w:r w:rsidR="00D81520" w:rsidRPr="00A60BCE">
              <w:rPr>
                <w:lang w:val="ru-RU"/>
              </w:rPr>
              <w:t>Кушва</w:t>
            </w:r>
            <w:r w:rsidRPr="00A60BCE">
              <w:rPr>
                <w:lang w:val="ru-RU"/>
              </w:rPr>
              <w:t xml:space="preserve"> ка в населенном пункте с численностью более 5000 человек принято в соответствии с приложением к приказу Мин</w:t>
            </w:r>
            <w:r w:rsidR="00897617" w:rsidRPr="00A60BCE">
              <w:rPr>
                <w:lang w:val="ru-RU"/>
              </w:rPr>
              <w:t xml:space="preserve">истерства </w:t>
            </w:r>
            <w:r w:rsidRPr="00A60BCE">
              <w:rPr>
                <w:lang w:val="ru-RU"/>
              </w:rPr>
              <w:t>спорта Росси</w:t>
            </w:r>
            <w:r w:rsidR="00897617" w:rsidRPr="00A60BCE">
              <w:rPr>
                <w:lang w:val="ru-RU"/>
              </w:rPr>
              <w:t>йской Федерации</w:t>
            </w:r>
            <w:r w:rsidRPr="00A60BCE">
              <w:rPr>
                <w:lang w:val="ru-RU"/>
              </w:rPr>
              <w:t xml:space="preserve"> от 19</w:t>
            </w:r>
            <w:r w:rsidR="00897617" w:rsidRPr="00A60BCE">
              <w:rPr>
                <w:lang w:val="ru-RU"/>
              </w:rPr>
              <w:t xml:space="preserve"> августа </w:t>
            </w:r>
            <w:r w:rsidRPr="00A60BCE">
              <w:rPr>
                <w:lang w:val="ru-RU"/>
              </w:rPr>
              <w:t>2021</w:t>
            </w:r>
            <w:r w:rsidR="00897617" w:rsidRPr="00A60BCE">
              <w:rPr>
                <w:lang w:val="ru-RU"/>
              </w:rPr>
              <w:t xml:space="preserve"> года</w:t>
            </w:r>
            <w:r w:rsidRPr="00A60BCE">
              <w:rPr>
                <w:lang w:val="ru-RU"/>
              </w:rPr>
              <w:t xml:space="preserve"> №</w:t>
            </w:r>
            <w:r w:rsidR="00805182">
              <w:rPr>
                <w:lang w:val="ru-RU"/>
              </w:rPr>
              <w:t xml:space="preserve"> </w:t>
            </w:r>
            <w:r w:rsidRPr="00A60BCE">
              <w:rPr>
                <w:lang w:val="ru-RU"/>
              </w:rPr>
              <w:t>649 «О рекомендованных нормативах и нормах обеспеченности населения объектами спортивной инфраструктуры» (далее – приказ Минспорта России от 19.08.2021 № 649).</w:t>
            </w:r>
          </w:p>
          <w:p w14:paraId="4A41B4C5" w14:textId="42AB5A87" w:rsidR="001135C6" w:rsidRPr="00A60BCE" w:rsidRDefault="001135C6" w:rsidP="007A5C86">
            <w:pPr>
              <w:pStyle w:val="aff5"/>
              <w:ind w:firstLine="0"/>
              <w:contextualSpacing/>
              <w:jc w:val="left"/>
              <w:rPr>
                <w:lang w:val="ru-RU"/>
              </w:rPr>
            </w:pPr>
            <w:r w:rsidRPr="00A60BCE">
              <w:rPr>
                <w:lang w:val="ru-RU"/>
              </w:rPr>
              <w:t>Площадь территории спортивных площадок в жилой застройке принята согласно таблице 8.1 СП 476.1325800.2020 и таблице 35 РНГП Свердловской области</w:t>
            </w:r>
          </w:p>
        </w:tc>
      </w:tr>
      <w:tr w:rsidR="001135C6" w:rsidRPr="00A60BCE" w14:paraId="2A08664F" w14:textId="77777777" w:rsidTr="002045C9">
        <w:trPr>
          <w:cantSplit/>
          <w:trHeight w:val="30"/>
        </w:trPr>
        <w:tc>
          <w:tcPr>
            <w:tcW w:w="1545" w:type="dxa"/>
            <w:vMerge/>
            <w:shd w:val="clear" w:color="auto" w:fill="auto"/>
          </w:tcPr>
          <w:p w14:paraId="61822284" w14:textId="77777777" w:rsidR="001135C6" w:rsidRPr="00A60BCE" w:rsidRDefault="001135C6" w:rsidP="007A5C86">
            <w:pPr>
              <w:pStyle w:val="aff5"/>
              <w:ind w:firstLine="0"/>
              <w:contextualSpacing/>
              <w:jc w:val="left"/>
              <w:rPr>
                <w:lang w:val="ru-RU" w:eastAsia="ru-RU"/>
              </w:rPr>
            </w:pPr>
          </w:p>
        </w:tc>
        <w:tc>
          <w:tcPr>
            <w:tcW w:w="1989" w:type="dxa"/>
            <w:shd w:val="clear" w:color="auto" w:fill="auto"/>
          </w:tcPr>
          <w:p w14:paraId="587319EA" w14:textId="2C10090B" w:rsidR="001135C6" w:rsidRPr="00A60BCE" w:rsidRDefault="001135C6" w:rsidP="007A5C86">
            <w:pPr>
              <w:pStyle w:val="aff5"/>
              <w:ind w:firstLine="0"/>
              <w:contextualSpacing/>
              <w:jc w:val="left"/>
              <w:rPr>
                <w:lang w:val="ru-RU"/>
              </w:rPr>
            </w:pPr>
            <w:r w:rsidRPr="00A60BCE">
              <w:rPr>
                <w:lang w:val="ru-RU"/>
              </w:rPr>
              <w:t>Расчетный показатель максимально допустимого уровня территориальной доступности</w:t>
            </w:r>
          </w:p>
        </w:tc>
        <w:tc>
          <w:tcPr>
            <w:tcW w:w="6384" w:type="dxa"/>
            <w:shd w:val="clear" w:color="auto" w:fill="auto"/>
          </w:tcPr>
          <w:p w14:paraId="52B5F86E" w14:textId="55BF4240" w:rsidR="001135C6" w:rsidRPr="00A60BCE" w:rsidRDefault="001135C6" w:rsidP="00605357">
            <w:pPr>
              <w:pStyle w:val="aff5"/>
              <w:ind w:firstLine="0"/>
              <w:contextualSpacing/>
              <w:jc w:val="left"/>
              <w:rPr>
                <w:lang w:val="ru-RU"/>
              </w:rPr>
            </w:pPr>
            <w:r w:rsidRPr="00A60BCE">
              <w:rPr>
                <w:lang w:val="ru-RU"/>
              </w:rPr>
              <w:t>Транспортная доступность стадиона 60 мин. принята в соответствии с приказом Минспорта России от 19.08.2021 № 649</w:t>
            </w:r>
            <w:r w:rsidR="0059330A" w:rsidRPr="00A60BCE">
              <w:rPr>
                <w:lang w:val="ru-RU"/>
              </w:rPr>
              <w:t>.</w:t>
            </w:r>
            <w:r w:rsidR="00605357">
              <w:rPr>
                <w:lang w:val="ru-RU"/>
              </w:rPr>
              <w:t xml:space="preserve"> </w:t>
            </w:r>
            <w:r w:rsidRPr="00A60BCE">
              <w:rPr>
                <w:lang w:val="ru-RU"/>
              </w:rPr>
              <w:t>Пешеходная доступность спортивной площадки 1500 м принята в соответствии таблицей 35 РНГП Свердловской области</w:t>
            </w:r>
          </w:p>
        </w:tc>
      </w:tr>
      <w:tr w:rsidR="0059330A" w:rsidRPr="00A60BCE" w14:paraId="2F052523" w14:textId="77777777" w:rsidTr="002045C9">
        <w:trPr>
          <w:cantSplit/>
          <w:trHeight w:val="30"/>
        </w:trPr>
        <w:tc>
          <w:tcPr>
            <w:tcW w:w="1545" w:type="dxa"/>
            <w:vMerge w:val="restart"/>
            <w:shd w:val="clear" w:color="auto" w:fill="auto"/>
          </w:tcPr>
          <w:p w14:paraId="74500DE2" w14:textId="0C87F581" w:rsidR="0059330A" w:rsidRPr="00A60BCE" w:rsidRDefault="0059330A" w:rsidP="007A5C86">
            <w:pPr>
              <w:pStyle w:val="aff5"/>
              <w:ind w:firstLine="0"/>
              <w:contextualSpacing/>
              <w:jc w:val="left"/>
              <w:rPr>
                <w:lang w:val="ru-RU" w:eastAsia="ru-RU"/>
              </w:rPr>
            </w:pPr>
            <w:r w:rsidRPr="00A60BCE">
              <w:rPr>
                <w:lang w:val="ru-RU" w:eastAsia="ru-RU"/>
              </w:rPr>
              <w:t>Плавательные бассейны</w:t>
            </w:r>
          </w:p>
        </w:tc>
        <w:tc>
          <w:tcPr>
            <w:tcW w:w="1989" w:type="dxa"/>
            <w:shd w:val="clear" w:color="auto" w:fill="auto"/>
          </w:tcPr>
          <w:p w14:paraId="3E318ADE" w14:textId="2F471726" w:rsidR="0059330A" w:rsidRPr="00A60BCE" w:rsidRDefault="0059330A" w:rsidP="007A5C86">
            <w:pPr>
              <w:pStyle w:val="aff5"/>
              <w:ind w:firstLine="0"/>
              <w:contextualSpacing/>
              <w:jc w:val="left"/>
              <w:rPr>
                <w:lang w:val="ru-RU"/>
              </w:rPr>
            </w:pPr>
            <w:r w:rsidRPr="00A60BCE">
              <w:rPr>
                <w:lang w:val="ru-RU"/>
              </w:rPr>
              <w:t>Расчетный показатель минимально допустимого уровня обеспеченности</w:t>
            </w:r>
          </w:p>
        </w:tc>
        <w:tc>
          <w:tcPr>
            <w:tcW w:w="6384" w:type="dxa"/>
            <w:shd w:val="clear" w:color="auto" w:fill="auto"/>
          </w:tcPr>
          <w:p w14:paraId="0DA9328E" w14:textId="21E8CAC6" w:rsidR="0059330A" w:rsidRPr="00A60BCE" w:rsidRDefault="0059330A" w:rsidP="007A5C86">
            <w:pPr>
              <w:pStyle w:val="aff5"/>
              <w:ind w:firstLine="0"/>
              <w:contextualSpacing/>
              <w:jc w:val="left"/>
              <w:rPr>
                <w:lang w:val="ru-RU"/>
              </w:rPr>
            </w:pPr>
            <w:r w:rsidRPr="00A60BCE">
              <w:rPr>
                <w:lang w:val="ru-RU"/>
              </w:rPr>
              <w:t>Площадь зеркала воды бассейна общего пользования 20 кв. м на 1 000 чел. принята в соответствии с Приложением Д СП 42.13330.2016</w:t>
            </w:r>
          </w:p>
        </w:tc>
      </w:tr>
      <w:tr w:rsidR="0059330A" w:rsidRPr="00A60BCE" w14:paraId="461797F2" w14:textId="77777777" w:rsidTr="002045C9">
        <w:trPr>
          <w:cantSplit/>
          <w:trHeight w:val="30"/>
        </w:trPr>
        <w:tc>
          <w:tcPr>
            <w:tcW w:w="1545" w:type="dxa"/>
            <w:vMerge/>
            <w:shd w:val="clear" w:color="auto" w:fill="auto"/>
          </w:tcPr>
          <w:p w14:paraId="736E885A" w14:textId="77777777" w:rsidR="0059330A" w:rsidRPr="00A60BCE" w:rsidRDefault="0059330A" w:rsidP="007A5C86">
            <w:pPr>
              <w:pStyle w:val="aff5"/>
              <w:ind w:firstLine="0"/>
              <w:contextualSpacing/>
              <w:jc w:val="left"/>
              <w:rPr>
                <w:lang w:val="ru-RU" w:eastAsia="ru-RU"/>
              </w:rPr>
            </w:pPr>
          </w:p>
        </w:tc>
        <w:tc>
          <w:tcPr>
            <w:tcW w:w="1989" w:type="dxa"/>
            <w:shd w:val="clear" w:color="auto" w:fill="auto"/>
          </w:tcPr>
          <w:p w14:paraId="7271E053" w14:textId="554FD82E" w:rsidR="0059330A" w:rsidRPr="00A60BCE" w:rsidRDefault="0059330A" w:rsidP="007A5C86">
            <w:pPr>
              <w:pStyle w:val="aff5"/>
              <w:ind w:firstLine="0"/>
              <w:contextualSpacing/>
              <w:jc w:val="left"/>
              <w:rPr>
                <w:lang w:val="ru-RU"/>
              </w:rPr>
            </w:pPr>
            <w:r w:rsidRPr="00A60BCE">
              <w:rPr>
                <w:lang w:val="ru-RU"/>
              </w:rPr>
              <w:t>Расчетный показатель максимально допустимого уровня территориальной доступности</w:t>
            </w:r>
          </w:p>
        </w:tc>
        <w:tc>
          <w:tcPr>
            <w:tcW w:w="6384" w:type="dxa"/>
            <w:shd w:val="clear" w:color="auto" w:fill="auto"/>
          </w:tcPr>
          <w:p w14:paraId="15B7C545" w14:textId="1FD58D75" w:rsidR="0059330A" w:rsidRPr="00A60BCE" w:rsidRDefault="0059330A" w:rsidP="007A5C86">
            <w:pPr>
              <w:pStyle w:val="aff5"/>
              <w:ind w:firstLine="0"/>
              <w:contextualSpacing/>
              <w:jc w:val="left"/>
              <w:rPr>
                <w:lang w:val="ru-RU"/>
              </w:rPr>
            </w:pPr>
            <w:r w:rsidRPr="00A60BCE">
              <w:rPr>
                <w:lang w:val="ru-RU"/>
              </w:rPr>
              <w:t>Транспортная доступность 60 мин. принята в соответствии с приказом Минспорта России от 19.08.2021 №</w:t>
            </w:r>
            <w:r w:rsidR="00805182">
              <w:rPr>
                <w:lang w:val="ru-RU"/>
              </w:rPr>
              <w:t xml:space="preserve"> </w:t>
            </w:r>
            <w:r w:rsidRPr="00A60BCE">
              <w:rPr>
                <w:lang w:val="ru-RU"/>
              </w:rPr>
              <w:t>649</w:t>
            </w:r>
          </w:p>
        </w:tc>
      </w:tr>
      <w:tr w:rsidR="001135C6" w:rsidRPr="00A60BCE" w14:paraId="538C69D8" w14:textId="77777777" w:rsidTr="002045C9">
        <w:trPr>
          <w:cantSplit/>
          <w:trHeight w:val="478"/>
        </w:trPr>
        <w:tc>
          <w:tcPr>
            <w:tcW w:w="1545" w:type="dxa"/>
            <w:vMerge w:val="restart"/>
            <w:shd w:val="clear" w:color="auto" w:fill="auto"/>
          </w:tcPr>
          <w:p w14:paraId="1C66DCD8" w14:textId="77777777" w:rsidR="001135C6" w:rsidRPr="00A60BCE" w:rsidRDefault="001135C6" w:rsidP="007A5C86">
            <w:pPr>
              <w:pStyle w:val="aff5"/>
              <w:ind w:firstLine="0"/>
              <w:contextualSpacing/>
              <w:jc w:val="left"/>
              <w:rPr>
                <w:lang w:val="ru-RU"/>
              </w:rPr>
            </w:pPr>
            <w:r w:rsidRPr="00A60BCE">
              <w:rPr>
                <w:lang w:val="ru-RU" w:eastAsia="ru-RU"/>
              </w:rPr>
              <w:t>Спортивные залы</w:t>
            </w:r>
          </w:p>
        </w:tc>
        <w:tc>
          <w:tcPr>
            <w:tcW w:w="1989" w:type="dxa"/>
            <w:shd w:val="clear" w:color="auto" w:fill="auto"/>
          </w:tcPr>
          <w:p w14:paraId="31330118" w14:textId="77777777" w:rsidR="001135C6" w:rsidRPr="00A60BCE" w:rsidRDefault="001135C6" w:rsidP="007A5C86">
            <w:pPr>
              <w:pStyle w:val="aff5"/>
              <w:ind w:firstLine="0"/>
              <w:contextualSpacing/>
              <w:jc w:val="left"/>
              <w:rPr>
                <w:lang w:val="ru-RU"/>
              </w:rPr>
            </w:pPr>
            <w:r w:rsidRPr="00A60BCE">
              <w:rPr>
                <w:lang w:val="ru-RU"/>
              </w:rPr>
              <w:t>Расчетный показатель минимально допустимого уровня обеспеченности</w:t>
            </w:r>
          </w:p>
        </w:tc>
        <w:tc>
          <w:tcPr>
            <w:tcW w:w="6384" w:type="dxa"/>
            <w:shd w:val="clear" w:color="auto" w:fill="auto"/>
          </w:tcPr>
          <w:p w14:paraId="6574F94A" w14:textId="261BBBC8" w:rsidR="001135C6" w:rsidRPr="00A60BCE" w:rsidRDefault="001135C6" w:rsidP="007A5C86">
            <w:pPr>
              <w:pStyle w:val="aff5"/>
              <w:ind w:firstLine="0"/>
              <w:contextualSpacing/>
              <w:jc w:val="left"/>
              <w:rPr>
                <w:lang w:val="ru-RU"/>
              </w:rPr>
            </w:pPr>
            <w:r w:rsidRPr="00A60BCE">
              <w:rPr>
                <w:lang w:val="ru-RU"/>
              </w:rPr>
              <w:t>Площадь пола спортивного зала принята в соответствии с приложением Д СП 42.13330.2016</w:t>
            </w:r>
          </w:p>
        </w:tc>
      </w:tr>
      <w:tr w:rsidR="001135C6" w:rsidRPr="00A60BCE" w14:paraId="2B0F0F08" w14:textId="77777777" w:rsidTr="002045C9">
        <w:trPr>
          <w:cantSplit/>
          <w:trHeight w:val="30"/>
        </w:trPr>
        <w:tc>
          <w:tcPr>
            <w:tcW w:w="1545" w:type="dxa"/>
            <w:vMerge/>
            <w:shd w:val="clear" w:color="auto" w:fill="auto"/>
          </w:tcPr>
          <w:p w14:paraId="4CC554C4" w14:textId="77777777" w:rsidR="001135C6" w:rsidRPr="00A60BCE" w:rsidRDefault="001135C6" w:rsidP="007A5C86">
            <w:pPr>
              <w:pStyle w:val="aff5"/>
              <w:ind w:firstLine="0"/>
              <w:contextualSpacing/>
              <w:jc w:val="left"/>
              <w:rPr>
                <w:lang w:val="ru-RU"/>
              </w:rPr>
            </w:pPr>
          </w:p>
        </w:tc>
        <w:tc>
          <w:tcPr>
            <w:tcW w:w="1989" w:type="dxa"/>
            <w:shd w:val="clear" w:color="auto" w:fill="auto"/>
          </w:tcPr>
          <w:p w14:paraId="4951C01D" w14:textId="77777777" w:rsidR="001135C6" w:rsidRPr="00A60BCE" w:rsidRDefault="001135C6" w:rsidP="007A5C86">
            <w:pPr>
              <w:pStyle w:val="aff5"/>
              <w:ind w:firstLine="0"/>
              <w:contextualSpacing/>
              <w:jc w:val="left"/>
              <w:rPr>
                <w:lang w:val="ru-RU"/>
              </w:rPr>
            </w:pPr>
            <w:r w:rsidRPr="00A60BCE">
              <w:rPr>
                <w:lang w:val="ru-RU"/>
              </w:rPr>
              <w:t>Расчетный показатель максимально допустимого уровня территориальной доступности</w:t>
            </w:r>
          </w:p>
        </w:tc>
        <w:tc>
          <w:tcPr>
            <w:tcW w:w="6384" w:type="dxa"/>
            <w:shd w:val="clear" w:color="auto" w:fill="auto"/>
          </w:tcPr>
          <w:p w14:paraId="6043FB5D" w14:textId="5EF89840" w:rsidR="001135C6" w:rsidRPr="00A60BCE" w:rsidRDefault="001135C6" w:rsidP="007A5C86">
            <w:pPr>
              <w:pStyle w:val="aff5"/>
              <w:ind w:firstLine="0"/>
              <w:contextualSpacing/>
              <w:jc w:val="left"/>
              <w:rPr>
                <w:lang w:val="ru-RU"/>
              </w:rPr>
            </w:pPr>
            <w:r w:rsidRPr="00A60BCE">
              <w:rPr>
                <w:lang w:val="ru-RU"/>
              </w:rPr>
              <w:t>Пешеходная доступность 1000 м принята в соответствии с приложением к приказу Минспорта России от 19.08.2021 № 649</w:t>
            </w:r>
          </w:p>
        </w:tc>
      </w:tr>
    </w:tbl>
    <w:p w14:paraId="0FBE5326" w14:textId="77777777" w:rsidR="00B12006" w:rsidRPr="00890017" w:rsidRDefault="00B12006" w:rsidP="00D542A4">
      <w:pPr>
        <w:ind w:firstLine="0"/>
        <w:contextualSpacing/>
        <w:jc w:val="left"/>
        <w:rPr>
          <w:bCs/>
          <w:iCs/>
          <w:sz w:val="28"/>
          <w:szCs w:val="28"/>
        </w:rPr>
      </w:pPr>
    </w:p>
    <w:p w14:paraId="2211F2EA" w14:textId="6CD3AA24" w:rsidR="00F42EC2" w:rsidRDefault="006D22E0" w:rsidP="00805182">
      <w:pPr>
        <w:pStyle w:val="5"/>
        <w:keepNext w:val="0"/>
        <w:pageBreakBefore/>
        <w:spacing w:after="0"/>
        <w:contextualSpacing/>
        <w:rPr>
          <w:sz w:val="28"/>
          <w:szCs w:val="28"/>
        </w:rPr>
      </w:pPr>
      <w:r w:rsidRPr="00A60BCE">
        <w:rPr>
          <w:sz w:val="28"/>
          <w:szCs w:val="28"/>
        </w:rPr>
        <w:lastRenderedPageBreak/>
        <w:t>Таблица 2</w:t>
      </w:r>
      <w:r w:rsidR="00B51C66">
        <w:rPr>
          <w:sz w:val="28"/>
          <w:szCs w:val="28"/>
        </w:rPr>
        <w:t>4</w:t>
      </w:r>
      <w:r w:rsidRPr="00A60BCE">
        <w:rPr>
          <w:sz w:val="28"/>
          <w:szCs w:val="28"/>
        </w:rPr>
        <w:t xml:space="preserve">. </w:t>
      </w:r>
      <w:r w:rsidR="008F5717" w:rsidRPr="00A60BCE">
        <w:rPr>
          <w:sz w:val="28"/>
          <w:szCs w:val="28"/>
        </w:rPr>
        <w:t>Объекты</w:t>
      </w:r>
      <w:r w:rsidR="00F42EC2" w:rsidRPr="00A60BCE">
        <w:rPr>
          <w:sz w:val="28"/>
          <w:szCs w:val="28"/>
        </w:rPr>
        <w:t xml:space="preserve"> </w:t>
      </w:r>
      <w:r w:rsidR="00CA7D28" w:rsidRPr="00A60BCE">
        <w:rPr>
          <w:sz w:val="28"/>
          <w:szCs w:val="28"/>
        </w:rPr>
        <w:t>местного значения муниципального округа</w:t>
      </w:r>
      <w:r w:rsidR="00A05C55" w:rsidRPr="00A60BCE">
        <w:rPr>
          <w:sz w:val="28"/>
          <w:szCs w:val="28"/>
        </w:rPr>
        <w:t xml:space="preserve"> </w:t>
      </w:r>
      <w:r w:rsidR="00F42EC2" w:rsidRPr="00A60BCE">
        <w:rPr>
          <w:sz w:val="28"/>
          <w:szCs w:val="28"/>
        </w:rPr>
        <w:t>в области образования</w:t>
      </w:r>
    </w:p>
    <w:p w14:paraId="2DC6B0F1" w14:textId="77777777" w:rsidR="00607887" w:rsidRPr="00607887" w:rsidRDefault="00607887" w:rsidP="00607887">
      <w:pPr>
        <w:rPr>
          <w:sz w:val="28"/>
          <w:szCs w:val="28"/>
          <w:lang w:eastAsia="en-US"/>
        </w:rPr>
      </w:pPr>
    </w:p>
    <w:tbl>
      <w:tblPr>
        <w:tblStyle w:val="af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4"/>
        <w:gridCol w:w="2125"/>
        <w:gridCol w:w="6239"/>
      </w:tblGrid>
      <w:tr w:rsidR="00F42EC2" w:rsidRPr="00A60BCE" w14:paraId="4C9384DA" w14:textId="77777777" w:rsidTr="008D3591">
        <w:trPr>
          <w:tblHeader/>
        </w:trPr>
        <w:tc>
          <w:tcPr>
            <w:tcW w:w="1555" w:type="dxa"/>
            <w:shd w:val="clear" w:color="auto" w:fill="auto"/>
          </w:tcPr>
          <w:p w14:paraId="25A0B4B4" w14:textId="77777777" w:rsidR="00F42EC2" w:rsidRPr="00A60BCE" w:rsidRDefault="00F42EC2" w:rsidP="007A5C86">
            <w:pPr>
              <w:pStyle w:val="aff5"/>
              <w:keepNext/>
              <w:ind w:firstLine="0"/>
              <w:contextualSpacing/>
              <w:jc w:val="center"/>
              <w:rPr>
                <w:iCs/>
                <w:lang w:val="ru-RU"/>
              </w:rPr>
            </w:pPr>
            <w:r w:rsidRPr="00A60BCE">
              <w:rPr>
                <w:iCs/>
                <w:lang w:val="ru-RU"/>
              </w:rPr>
              <w:t>Наименование вида объекта</w:t>
            </w:r>
          </w:p>
        </w:tc>
        <w:tc>
          <w:tcPr>
            <w:tcW w:w="2121" w:type="dxa"/>
            <w:shd w:val="clear" w:color="auto" w:fill="auto"/>
          </w:tcPr>
          <w:p w14:paraId="214131FD" w14:textId="77777777" w:rsidR="00F42EC2" w:rsidRPr="00A60BCE" w:rsidRDefault="00F42EC2" w:rsidP="007A5C86">
            <w:pPr>
              <w:pStyle w:val="aff5"/>
              <w:keepNext/>
              <w:ind w:firstLine="0"/>
              <w:contextualSpacing/>
              <w:jc w:val="center"/>
              <w:rPr>
                <w:iCs/>
                <w:lang w:val="ru-RU"/>
              </w:rPr>
            </w:pPr>
            <w:r w:rsidRPr="00A60BCE">
              <w:rPr>
                <w:iCs/>
                <w:lang w:val="ru-RU"/>
              </w:rPr>
              <w:t>Тип расчетного показателя</w:t>
            </w:r>
          </w:p>
        </w:tc>
        <w:tc>
          <w:tcPr>
            <w:tcW w:w="6242" w:type="dxa"/>
            <w:shd w:val="clear" w:color="auto" w:fill="auto"/>
          </w:tcPr>
          <w:p w14:paraId="5D276D28" w14:textId="77777777" w:rsidR="00F42EC2" w:rsidRPr="00A60BCE" w:rsidRDefault="00F42EC2" w:rsidP="007A5C86">
            <w:pPr>
              <w:pStyle w:val="aff5"/>
              <w:keepNext/>
              <w:ind w:firstLine="0"/>
              <w:contextualSpacing/>
              <w:jc w:val="center"/>
              <w:rPr>
                <w:iCs/>
                <w:lang w:val="ru-RU"/>
              </w:rPr>
            </w:pPr>
            <w:r w:rsidRPr="00A60BCE">
              <w:rPr>
                <w:iCs/>
                <w:lang w:val="ru-RU"/>
              </w:rPr>
              <w:t>Обоснование расчетного показателя</w:t>
            </w:r>
          </w:p>
        </w:tc>
      </w:tr>
      <w:tr w:rsidR="00F42EC2" w:rsidRPr="00A60BCE" w14:paraId="3E8BA1A1" w14:textId="77777777" w:rsidTr="0026277D">
        <w:trPr>
          <w:trHeight w:val="36"/>
        </w:trPr>
        <w:tc>
          <w:tcPr>
            <w:tcW w:w="1550" w:type="dxa"/>
            <w:vMerge w:val="restart"/>
            <w:shd w:val="clear" w:color="auto" w:fill="auto"/>
          </w:tcPr>
          <w:p w14:paraId="525C798F" w14:textId="77777777" w:rsidR="00F42EC2" w:rsidRPr="00A60BCE" w:rsidRDefault="00F42EC2" w:rsidP="007A5C86">
            <w:pPr>
              <w:pStyle w:val="aff5"/>
              <w:ind w:firstLine="0"/>
              <w:contextualSpacing/>
              <w:jc w:val="left"/>
              <w:rPr>
                <w:iCs/>
                <w:lang w:val="ru-RU"/>
              </w:rPr>
            </w:pPr>
            <w:r w:rsidRPr="00A60BCE">
              <w:rPr>
                <w:iCs/>
                <w:lang w:val="ru-RU"/>
              </w:rPr>
              <w:t>Дошкольные</w:t>
            </w:r>
            <w:r w:rsidRPr="00A60BCE">
              <w:rPr>
                <w:iCs/>
              </w:rPr>
              <w:t xml:space="preserve"> </w:t>
            </w:r>
            <w:r w:rsidRPr="00A60BCE">
              <w:rPr>
                <w:iCs/>
                <w:lang w:val="ru-RU"/>
              </w:rPr>
              <w:t>образовательные</w:t>
            </w:r>
            <w:r w:rsidRPr="00A60BCE">
              <w:rPr>
                <w:iCs/>
              </w:rPr>
              <w:t xml:space="preserve"> </w:t>
            </w:r>
            <w:r w:rsidRPr="00A60BCE">
              <w:rPr>
                <w:iCs/>
                <w:lang w:val="ru-RU"/>
              </w:rPr>
              <w:t>организации</w:t>
            </w:r>
          </w:p>
        </w:tc>
        <w:tc>
          <w:tcPr>
            <w:tcW w:w="2126" w:type="dxa"/>
            <w:shd w:val="clear" w:color="auto" w:fill="auto"/>
          </w:tcPr>
          <w:p w14:paraId="40B03F09" w14:textId="77777777" w:rsidR="00F42EC2" w:rsidRPr="00A60BCE" w:rsidRDefault="00F42EC2" w:rsidP="007A5C86">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6242" w:type="dxa"/>
            <w:shd w:val="clear" w:color="auto" w:fill="auto"/>
          </w:tcPr>
          <w:p w14:paraId="18F66010" w14:textId="6F377E63" w:rsidR="001F7BE2" w:rsidRPr="00A60BCE" w:rsidRDefault="00217A99" w:rsidP="007A5C86">
            <w:pPr>
              <w:pStyle w:val="aff5"/>
              <w:ind w:firstLine="0"/>
              <w:contextualSpacing/>
              <w:jc w:val="left"/>
              <w:rPr>
                <w:iCs/>
                <w:lang w:val="ru-RU"/>
              </w:rPr>
            </w:pPr>
            <w:bookmarkStart w:id="159" w:name="OLE_LINK365"/>
            <w:r w:rsidRPr="00A60BCE">
              <w:rPr>
                <w:iCs/>
                <w:lang w:val="ru-RU"/>
              </w:rPr>
              <w:t xml:space="preserve">Показатель обеспеченности местами в дошкольных образовательных организациях принимается согласно таблице 34 РНГП Свердловской области, с учетом поправочных коэффициентов, </w:t>
            </w:r>
            <w:r w:rsidR="009D42A7" w:rsidRPr="00A60BCE">
              <w:rPr>
                <w:iCs/>
                <w:lang w:val="ru-RU"/>
              </w:rPr>
              <w:t xml:space="preserve">соответствующих </w:t>
            </w:r>
            <w:r w:rsidR="00AD22CD" w:rsidRPr="007948BA">
              <w:rPr>
                <w:iCs/>
                <w:lang w:val="ru-RU"/>
              </w:rPr>
              <w:t>Кушвинскому</w:t>
            </w:r>
            <w:r w:rsidR="00D80B91" w:rsidRPr="007948BA">
              <w:rPr>
                <w:iCs/>
                <w:lang w:val="ru-RU"/>
              </w:rPr>
              <w:t xml:space="preserve"> округу</w:t>
            </w:r>
            <w:r w:rsidR="007A6CFD" w:rsidRPr="00A60BCE">
              <w:rPr>
                <w:iCs/>
                <w:lang w:val="ru-RU"/>
              </w:rPr>
              <w:t xml:space="preserve"> (</w:t>
            </w:r>
            <w:proofErr w:type="spellStart"/>
            <w:r w:rsidR="007A6CFD" w:rsidRPr="00A60BCE">
              <w:rPr>
                <w:iCs/>
                <w:lang w:val="ru-RU"/>
              </w:rPr>
              <w:t>К</w:t>
            </w:r>
            <w:r w:rsidR="007A6CFD" w:rsidRPr="00A60BCE">
              <w:rPr>
                <w:iCs/>
                <w:vertAlign w:val="subscript"/>
                <w:lang w:val="ru-RU"/>
              </w:rPr>
              <w:t>агл</w:t>
            </w:r>
            <w:proofErr w:type="spellEnd"/>
            <w:r w:rsidR="007A6CFD" w:rsidRPr="00A60BCE">
              <w:rPr>
                <w:iCs/>
                <w:lang w:val="ru-RU"/>
              </w:rPr>
              <w:t xml:space="preserve">=1,015; </w:t>
            </w:r>
            <w:proofErr w:type="spellStart"/>
            <w:r w:rsidR="007A6CFD" w:rsidRPr="00A60BCE">
              <w:rPr>
                <w:iCs/>
                <w:lang w:val="ru-RU"/>
              </w:rPr>
              <w:t>К</w:t>
            </w:r>
            <w:r w:rsidR="007A6CFD" w:rsidRPr="00A60BCE">
              <w:rPr>
                <w:iCs/>
                <w:vertAlign w:val="subscript"/>
                <w:lang w:val="ru-RU"/>
              </w:rPr>
              <w:t>демогр</w:t>
            </w:r>
            <w:r w:rsidR="007A6CFD" w:rsidRPr="00A60BCE">
              <w:rPr>
                <w:iCs/>
                <w:vertAlign w:val="superscript"/>
                <w:lang w:val="ru-RU"/>
              </w:rPr>
              <w:t>мл</w:t>
            </w:r>
            <w:proofErr w:type="spellEnd"/>
            <w:r w:rsidR="007A6CFD" w:rsidRPr="00A60BCE">
              <w:rPr>
                <w:iCs/>
                <w:lang w:val="ru-RU"/>
              </w:rPr>
              <w:t>=1,0</w:t>
            </w:r>
            <w:r w:rsidR="00F62FC3" w:rsidRPr="00A60BCE">
              <w:rPr>
                <w:iCs/>
                <w:lang w:val="ru-RU"/>
              </w:rPr>
              <w:t>6</w:t>
            </w:r>
            <w:r w:rsidR="007A6CFD" w:rsidRPr="00A60BCE">
              <w:rPr>
                <w:iCs/>
                <w:lang w:val="ru-RU"/>
              </w:rPr>
              <w:t>)</w:t>
            </w:r>
            <w:r w:rsidRPr="00A60BCE">
              <w:rPr>
                <w:iCs/>
                <w:lang w:val="ru-RU"/>
              </w:rPr>
              <w:t>.</w:t>
            </w:r>
          </w:p>
          <w:bookmarkEnd w:id="159"/>
          <w:p w14:paraId="032B0DDD" w14:textId="068F3CEF" w:rsidR="00D80B91" w:rsidRPr="00A60BCE" w:rsidRDefault="009B2F75" w:rsidP="007A5C86">
            <w:pPr>
              <w:pStyle w:val="aff5"/>
              <w:ind w:firstLine="0"/>
              <w:contextualSpacing/>
              <w:jc w:val="left"/>
              <w:rPr>
                <w:iCs/>
                <w:lang w:val="ru-RU"/>
              </w:rPr>
            </w:pPr>
            <w:r w:rsidRPr="00A60BCE">
              <w:rPr>
                <w:iCs/>
                <w:lang w:val="ru-RU"/>
              </w:rPr>
              <w:t xml:space="preserve">Удельный вес числа дошкольных образовательных организаций, в которых создана универсальная </w:t>
            </w:r>
            <w:proofErr w:type="spellStart"/>
            <w:r w:rsidRPr="00A60BCE">
              <w:rPr>
                <w:iCs/>
                <w:lang w:val="ru-RU"/>
              </w:rPr>
              <w:t>безбарьерная</w:t>
            </w:r>
            <w:proofErr w:type="spellEnd"/>
            <w:r w:rsidRPr="00A60BCE">
              <w:rPr>
                <w:iCs/>
                <w:lang w:val="ru-RU"/>
              </w:rPr>
              <w:t xml:space="preserve"> среда для инклюзивного образования детей-инвалидов, в общем числе дошкольных образовательных организаций, принят в</w:t>
            </w:r>
            <w:r w:rsidR="001A611A" w:rsidRPr="00A60BCE">
              <w:rPr>
                <w:iCs/>
                <w:lang w:val="ru-RU"/>
              </w:rPr>
              <w:t xml:space="preserve"> размере 20%</w:t>
            </w:r>
            <w:r w:rsidR="000F1BE2" w:rsidRPr="00A60BCE">
              <w:rPr>
                <w:iCs/>
                <w:lang w:val="ru-RU"/>
              </w:rPr>
              <w:t>,</w:t>
            </w:r>
            <w:r w:rsidR="001A611A" w:rsidRPr="00A60BCE">
              <w:rPr>
                <w:iCs/>
                <w:lang w:val="ru-RU"/>
              </w:rPr>
              <w:t xml:space="preserve"> согласно приложени</w:t>
            </w:r>
            <w:r w:rsidR="00890017">
              <w:rPr>
                <w:iCs/>
                <w:lang w:val="ru-RU"/>
              </w:rPr>
              <w:t>ю</w:t>
            </w:r>
            <w:r w:rsidRPr="00A60BCE">
              <w:rPr>
                <w:iCs/>
                <w:lang w:val="ru-RU"/>
              </w:rPr>
              <w:t xml:space="preserve"> к письму Мин</w:t>
            </w:r>
            <w:r w:rsidR="00897617" w:rsidRPr="00A60BCE">
              <w:rPr>
                <w:iCs/>
                <w:lang w:val="ru-RU"/>
              </w:rPr>
              <w:t xml:space="preserve">истерства науки и высшего образования </w:t>
            </w:r>
            <w:r w:rsidRPr="00A60BCE">
              <w:rPr>
                <w:iCs/>
                <w:lang w:val="ru-RU"/>
              </w:rPr>
              <w:t>Росси</w:t>
            </w:r>
            <w:r w:rsidR="00897617" w:rsidRPr="00A60BCE">
              <w:rPr>
                <w:iCs/>
                <w:lang w:val="ru-RU"/>
              </w:rPr>
              <w:t>йской Федерации</w:t>
            </w:r>
            <w:r w:rsidRPr="00A60BCE">
              <w:rPr>
                <w:iCs/>
                <w:lang w:val="ru-RU"/>
              </w:rPr>
              <w:t xml:space="preserve"> № АК-950/02</w:t>
            </w:r>
            <w:r w:rsidR="00D80B91" w:rsidRPr="00A60BCE">
              <w:rPr>
                <w:iCs/>
                <w:lang w:val="ru-RU"/>
              </w:rPr>
              <w:t>.</w:t>
            </w:r>
          </w:p>
          <w:p w14:paraId="760BD231" w14:textId="0B0CBFE9" w:rsidR="00A934EC" w:rsidRPr="00A60BCE" w:rsidRDefault="009B2F75" w:rsidP="007A5C86">
            <w:pPr>
              <w:pStyle w:val="aff5"/>
              <w:ind w:firstLine="0"/>
              <w:contextualSpacing/>
              <w:jc w:val="left"/>
              <w:rPr>
                <w:iCs/>
                <w:lang w:val="ru-RU"/>
              </w:rPr>
            </w:pPr>
            <w:r w:rsidRPr="00A60BCE">
              <w:rPr>
                <w:iCs/>
                <w:lang w:val="ru-RU"/>
              </w:rPr>
              <w:t>Размеры земельных участков определены согласно приложению Д СП 42.13330.2016</w:t>
            </w:r>
          </w:p>
        </w:tc>
      </w:tr>
      <w:tr w:rsidR="00F42EC2" w:rsidRPr="00A60BCE" w14:paraId="1C966414" w14:textId="77777777" w:rsidTr="0026277D">
        <w:tc>
          <w:tcPr>
            <w:tcW w:w="1550" w:type="dxa"/>
            <w:vMerge/>
            <w:shd w:val="clear" w:color="auto" w:fill="auto"/>
          </w:tcPr>
          <w:p w14:paraId="0DC472D6" w14:textId="77777777" w:rsidR="00F42EC2" w:rsidRPr="00A60BCE" w:rsidRDefault="00F42EC2" w:rsidP="007A5C86">
            <w:pPr>
              <w:pStyle w:val="aff5"/>
              <w:ind w:firstLine="0"/>
              <w:contextualSpacing/>
              <w:jc w:val="left"/>
              <w:rPr>
                <w:iCs/>
                <w:lang w:val="ru-RU"/>
              </w:rPr>
            </w:pPr>
          </w:p>
        </w:tc>
        <w:tc>
          <w:tcPr>
            <w:tcW w:w="2126" w:type="dxa"/>
            <w:shd w:val="clear" w:color="auto" w:fill="auto"/>
          </w:tcPr>
          <w:p w14:paraId="44762AF2" w14:textId="77777777" w:rsidR="00F42EC2" w:rsidRPr="00A60BCE" w:rsidRDefault="00F42EC2" w:rsidP="007A5C86">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6242" w:type="dxa"/>
            <w:shd w:val="clear" w:color="auto" w:fill="auto"/>
          </w:tcPr>
          <w:p w14:paraId="045A7064" w14:textId="3895F9F8" w:rsidR="00F42EC2" w:rsidRPr="00A60BCE" w:rsidRDefault="00F42EC2" w:rsidP="007A5C86">
            <w:pPr>
              <w:pStyle w:val="aff5"/>
              <w:ind w:firstLine="0"/>
              <w:contextualSpacing/>
              <w:jc w:val="left"/>
              <w:rPr>
                <w:iCs/>
                <w:lang w:val="ru-RU"/>
              </w:rPr>
            </w:pPr>
            <w:r w:rsidRPr="00A60BCE">
              <w:rPr>
                <w:iCs/>
                <w:lang w:val="ru-RU"/>
              </w:rPr>
              <w:t xml:space="preserve">Пешеходная доступность принята </w:t>
            </w:r>
            <w:bookmarkStart w:id="160" w:name="OLE_LINK256"/>
            <w:r w:rsidRPr="00A60BCE">
              <w:rPr>
                <w:iCs/>
                <w:lang w:val="ru-RU"/>
              </w:rPr>
              <w:t xml:space="preserve">согласно </w:t>
            </w:r>
            <w:bookmarkEnd w:id="160"/>
            <w:r w:rsidR="003779DE" w:rsidRPr="00A60BCE">
              <w:rPr>
                <w:iCs/>
                <w:lang w:val="ru-RU"/>
              </w:rPr>
              <w:t xml:space="preserve">таблице </w:t>
            </w:r>
            <w:r w:rsidR="00D80B91" w:rsidRPr="00A60BCE">
              <w:rPr>
                <w:iCs/>
                <w:lang w:val="ru-RU"/>
              </w:rPr>
              <w:t>34</w:t>
            </w:r>
            <w:r w:rsidR="003779DE" w:rsidRPr="00A60BCE">
              <w:rPr>
                <w:iCs/>
                <w:lang w:val="ru-RU"/>
              </w:rPr>
              <w:t xml:space="preserve"> РНГП </w:t>
            </w:r>
            <w:r w:rsidR="00771B9D" w:rsidRPr="00A60BCE">
              <w:rPr>
                <w:iCs/>
                <w:lang w:val="ru-RU"/>
              </w:rPr>
              <w:t>Свердловской области</w:t>
            </w:r>
          </w:p>
        </w:tc>
      </w:tr>
      <w:tr w:rsidR="00F42EC2" w:rsidRPr="00A60BCE" w14:paraId="4DB6D462" w14:textId="77777777" w:rsidTr="0026277D">
        <w:tc>
          <w:tcPr>
            <w:tcW w:w="1550" w:type="dxa"/>
            <w:vMerge w:val="restart"/>
            <w:shd w:val="clear" w:color="auto" w:fill="auto"/>
          </w:tcPr>
          <w:p w14:paraId="508A0C23" w14:textId="77777777" w:rsidR="00F42EC2" w:rsidRPr="00A60BCE" w:rsidRDefault="00F42EC2" w:rsidP="007A5C86">
            <w:pPr>
              <w:pStyle w:val="aff5"/>
              <w:ind w:firstLine="0"/>
              <w:contextualSpacing/>
              <w:jc w:val="left"/>
              <w:rPr>
                <w:iCs/>
                <w:lang w:val="ru-RU"/>
              </w:rPr>
            </w:pPr>
            <w:r w:rsidRPr="00A60BCE">
              <w:rPr>
                <w:iCs/>
                <w:lang w:val="ru-RU"/>
              </w:rPr>
              <w:t>Общеобразовательные</w:t>
            </w:r>
            <w:r w:rsidRPr="00A60BCE">
              <w:rPr>
                <w:iCs/>
              </w:rPr>
              <w:t xml:space="preserve"> </w:t>
            </w:r>
            <w:r w:rsidRPr="00A60BCE">
              <w:rPr>
                <w:iCs/>
                <w:lang w:val="ru-RU"/>
              </w:rPr>
              <w:t>организации</w:t>
            </w:r>
          </w:p>
        </w:tc>
        <w:tc>
          <w:tcPr>
            <w:tcW w:w="2126" w:type="dxa"/>
            <w:shd w:val="clear" w:color="auto" w:fill="auto"/>
          </w:tcPr>
          <w:p w14:paraId="5B006F62" w14:textId="77777777" w:rsidR="00F42EC2" w:rsidRPr="00A60BCE" w:rsidRDefault="00F42EC2" w:rsidP="007A5C86">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6242" w:type="dxa"/>
            <w:shd w:val="clear" w:color="auto" w:fill="auto"/>
          </w:tcPr>
          <w:p w14:paraId="754AF4D3" w14:textId="520250B9" w:rsidR="00D80B91" w:rsidRPr="00A60BCE" w:rsidRDefault="00D80B91" w:rsidP="007A5C86">
            <w:pPr>
              <w:pStyle w:val="aff5"/>
              <w:ind w:firstLine="0"/>
              <w:contextualSpacing/>
              <w:jc w:val="left"/>
              <w:rPr>
                <w:iCs/>
                <w:lang w:val="ru-RU"/>
              </w:rPr>
            </w:pPr>
            <w:r w:rsidRPr="00A60BCE">
              <w:rPr>
                <w:iCs/>
                <w:lang w:val="ru-RU"/>
              </w:rPr>
              <w:t xml:space="preserve">Показатель обеспеченности местами в общеобразовательных организациях принимается согласно таблице 34 РНГП Свердловской области, с учетом поправочных коэффициентов, соответствующих </w:t>
            </w:r>
            <w:r w:rsidR="00F62FC3" w:rsidRPr="00A60BCE">
              <w:rPr>
                <w:iCs/>
                <w:lang w:val="ru-RU"/>
              </w:rPr>
              <w:t>Кушвинскому</w:t>
            </w:r>
            <w:r w:rsidRPr="00A60BCE">
              <w:rPr>
                <w:iCs/>
                <w:lang w:val="ru-RU"/>
              </w:rPr>
              <w:t xml:space="preserve"> округу.</w:t>
            </w:r>
          </w:p>
          <w:p w14:paraId="172B2205" w14:textId="573B00DA" w:rsidR="00D80B91" w:rsidRPr="00A60BCE" w:rsidRDefault="00E62959" w:rsidP="007A5C86">
            <w:pPr>
              <w:pStyle w:val="aff5"/>
              <w:ind w:firstLine="0"/>
              <w:contextualSpacing/>
              <w:jc w:val="left"/>
              <w:rPr>
                <w:lang w:val="ru-RU"/>
              </w:rPr>
            </w:pPr>
            <w:r w:rsidRPr="00A60BCE">
              <w:rPr>
                <w:lang w:val="ru-RU"/>
              </w:rPr>
              <w:t xml:space="preserve">Удельный вес числа общеобразовательных организаций, в которых создана универсальная </w:t>
            </w:r>
            <w:proofErr w:type="spellStart"/>
            <w:r w:rsidRPr="00A60BCE">
              <w:rPr>
                <w:lang w:val="ru-RU"/>
              </w:rPr>
              <w:t>безбарьерная</w:t>
            </w:r>
            <w:proofErr w:type="spellEnd"/>
            <w:r w:rsidRPr="00A60BCE">
              <w:rPr>
                <w:lang w:val="ru-RU"/>
              </w:rPr>
              <w:t xml:space="preserve"> среда для инклюзивного образования детей-инвалидов, в общем числе общеобразовательных организаций, принят в размере 2</w:t>
            </w:r>
            <w:r w:rsidR="001A611A" w:rsidRPr="00A60BCE">
              <w:rPr>
                <w:lang w:val="ru-RU"/>
              </w:rPr>
              <w:t>5% согласно приложени</w:t>
            </w:r>
            <w:r w:rsidR="00890017">
              <w:rPr>
                <w:lang w:val="ru-RU"/>
              </w:rPr>
              <w:t>ю</w:t>
            </w:r>
            <w:r w:rsidRPr="00A60BCE">
              <w:rPr>
                <w:lang w:val="ru-RU"/>
              </w:rPr>
              <w:t xml:space="preserve"> к письму </w:t>
            </w:r>
            <w:r w:rsidR="00897617" w:rsidRPr="00A60BCE">
              <w:rPr>
                <w:iCs/>
                <w:lang w:val="ru-RU"/>
              </w:rPr>
              <w:t xml:space="preserve">Министерства науки и высшего образования Российской Федерации </w:t>
            </w:r>
            <w:r w:rsidRPr="00A60BCE">
              <w:rPr>
                <w:lang w:val="ru-RU"/>
              </w:rPr>
              <w:t>№ АК-950/02</w:t>
            </w:r>
            <w:r w:rsidR="00D80B91" w:rsidRPr="00A60BCE">
              <w:rPr>
                <w:lang w:val="ru-RU"/>
              </w:rPr>
              <w:t>.</w:t>
            </w:r>
          </w:p>
          <w:p w14:paraId="22345BEA" w14:textId="73D6EC10" w:rsidR="00F42EC2" w:rsidRPr="00A60BCE" w:rsidRDefault="00E62959" w:rsidP="007A5C86">
            <w:pPr>
              <w:pStyle w:val="aff5"/>
              <w:ind w:firstLine="0"/>
              <w:contextualSpacing/>
              <w:jc w:val="left"/>
              <w:rPr>
                <w:iCs/>
                <w:lang w:val="ru-RU"/>
              </w:rPr>
            </w:pPr>
            <w:r w:rsidRPr="00A60BCE">
              <w:rPr>
                <w:lang w:val="ru-RU"/>
              </w:rPr>
              <w:t>Размеры земельных участков определены согласно приложению Д СП 42.13330.2016</w:t>
            </w:r>
          </w:p>
        </w:tc>
      </w:tr>
      <w:tr w:rsidR="00F42EC2" w:rsidRPr="00A60BCE" w14:paraId="3EBAD33B" w14:textId="77777777" w:rsidTr="0026277D">
        <w:tc>
          <w:tcPr>
            <w:tcW w:w="1550" w:type="dxa"/>
            <w:vMerge/>
            <w:shd w:val="clear" w:color="auto" w:fill="auto"/>
          </w:tcPr>
          <w:p w14:paraId="79FE8C2A" w14:textId="77777777" w:rsidR="00F42EC2" w:rsidRPr="00A60BCE" w:rsidRDefault="00F42EC2" w:rsidP="007A5C86">
            <w:pPr>
              <w:pStyle w:val="aff5"/>
              <w:ind w:firstLine="0"/>
              <w:contextualSpacing/>
              <w:jc w:val="left"/>
              <w:rPr>
                <w:iCs/>
                <w:lang w:val="ru-RU"/>
              </w:rPr>
            </w:pPr>
          </w:p>
        </w:tc>
        <w:tc>
          <w:tcPr>
            <w:tcW w:w="2126" w:type="dxa"/>
            <w:shd w:val="clear" w:color="auto" w:fill="auto"/>
          </w:tcPr>
          <w:p w14:paraId="35541BEC" w14:textId="77777777" w:rsidR="00F42EC2" w:rsidRPr="00A60BCE" w:rsidRDefault="00F42EC2" w:rsidP="007A5C86">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6242" w:type="dxa"/>
            <w:shd w:val="clear" w:color="auto" w:fill="auto"/>
          </w:tcPr>
          <w:p w14:paraId="76BFFF87" w14:textId="5A2276D4" w:rsidR="00F42EC2" w:rsidRPr="00A60BCE" w:rsidRDefault="00D80B91" w:rsidP="007A5C86">
            <w:pPr>
              <w:pStyle w:val="aff5"/>
              <w:ind w:firstLine="0"/>
              <w:contextualSpacing/>
              <w:jc w:val="left"/>
              <w:rPr>
                <w:iCs/>
                <w:lang w:val="ru-RU"/>
              </w:rPr>
            </w:pPr>
            <w:r w:rsidRPr="00A60BCE">
              <w:rPr>
                <w:iCs/>
                <w:lang w:val="ru-RU"/>
              </w:rPr>
              <w:t>Пешеходная доступность принята согласно таблице 34 РНГП Свердловской области</w:t>
            </w:r>
          </w:p>
        </w:tc>
      </w:tr>
      <w:tr w:rsidR="00F42EC2" w:rsidRPr="00A60BCE" w14:paraId="048FE377" w14:textId="77777777" w:rsidTr="0026277D">
        <w:tc>
          <w:tcPr>
            <w:tcW w:w="1550" w:type="dxa"/>
            <w:vMerge w:val="restart"/>
            <w:shd w:val="clear" w:color="auto" w:fill="auto"/>
          </w:tcPr>
          <w:p w14:paraId="20465B92" w14:textId="77777777" w:rsidR="00F42EC2" w:rsidRPr="00A60BCE" w:rsidRDefault="00F42EC2" w:rsidP="007A5C86">
            <w:pPr>
              <w:pStyle w:val="aff5"/>
              <w:ind w:firstLine="0"/>
              <w:contextualSpacing/>
              <w:jc w:val="left"/>
              <w:rPr>
                <w:iCs/>
                <w:lang w:val="ru-RU"/>
              </w:rPr>
            </w:pPr>
            <w:r w:rsidRPr="00A60BCE">
              <w:rPr>
                <w:iCs/>
                <w:lang w:val="ru-RU"/>
              </w:rPr>
              <w:t>Организации дополнительного образования</w:t>
            </w:r>
          </w:p>
        </w:tc>
        <w:tc>
          <w:tcPr>
            <w:tcW w:w="2126" w:type="dxa"/>
            <w:shd w:val="clear" w:color="auto" w:fill="auto"/>
          </w:tcPr>
          <w:p w14:paraId="4633C169" w14:textId="77777777" w:rsidR="00F42EC2" w:rsidRPr="00A60BCE" w:rsidRDefault="00F42EC2" w:rsidP="007A5C86">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6242" w:type="dxa"/>
            <w:shd w:val="clear" w:color="auto" w:fill="auto"/>
          </w:tcPr>
          <w:p w14:paraId="0FE2A2E5" w14:textId="49E5F95B" w:rsidR="00EA3C62" w:rsidRPr="00A60BCE" w:rsidRDefault="00D80B91" w:rsidP="007A5C86">
            <w:pPr>
              <w:pStyle w:val="aff5"/>
              <w:ind w:firstLine="0"/>
              <w:contextualSpacing/>
              <w:jc w:val="left"/>
              <w:rPr>
                <w:iCs/>
                <w:lang w:val="ru-RU"/>
              </w:rPr>
            </w:pPr>
            <w:r w:rsidRPr="00A60BCE">
              <w:rPr>
                <w:iCs/>
                <w:lang w:val="ru-RU"/>
              </w:rPr>
              <w:t xml:space="preserve">Показатель обеспеченности местами в общеобразовательных организациях принимается согласно таблице 34 РНГП Свердловской области, с учетом поправочных коэффициентов, соответствующих </w:t>
            </w:r>
            <w:r w:rsidR="00F62FC3" w:rsidRPr="00A60BCE">
              <w:rPr>
                <w:iCs/>
                <w:lang w:val="ru-RU"/>
              </w:rPr>
              <w:t>Кушвинск</w:t>
            </w:r>
            <w:r w:rsidRPr="00A60BCE">
              <w:rPr>
                <w:iCs/>
                <w:lang w:val="ru-RU"/>
              </w:rPr>
              <w:t>ому округу</w:t>
            </w:r>
          </w:p>
        </w:tc>
      </w:tr>
      <w:tr w:rsidR="00F42EC2" w:rsidRPr="00A60BCE" w14:paraId="1775BCEC" w14:textId="77777777" w:rsidTr="0026277D">
        <w:tc>
          <w:tcPr>
            <w:tcW w:w="1550" w:type="dxa"/>
            <w:vMerge/>
            <w:shd w:val="clear" w:color="auto" w:fill="auto"/>
          </w:tcPr>
          <w:p w14:paraId="1F160F85" w14:textId="77777777" w:rsidR="00F42EC2" w:rsidRPr="00A60BCE" w:rsidRDefault="00F42EC2" w:rsidP="007A5C86">
            <w:pPr>
              <w:pStyle w:val="aff5"/>
              <w:ind w:firstLine="0"/>
              <w:contextualSpacing/>
              <w:jc w:val="left"/>
              <w:rPr>
                <w:iCs/>
                <w:lang w:val="ru-RU"/>
              </w:rPr>
            </w:pPr>
          </w:p>
        </w:tc>
        <w:tc>
          <w:tcPr>
            <w:tcW w:w="2126" w:type="dxa"/>
            <w:shd w:val="clear" w:color="auto" w:fill="auto"/>
          </w:tcPr>
          <w:p w14:paraId="2C5E1924" w14:textId="77777777" w:rsidR="00F42EC2" w:rsidRPr="00A60BCE" w:rsidRDefault="00F42EC2" w:rsidP="007A5C86">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6242" w:type="dxa"/>
            <w:shd w:val="clear" w:color="auto" w:fill="auto"/>
          </w:tcPr>
          <w:p w14:paraId="30F739EB" w14:textId="5AA4A7FD" w:rsidR="00F42EC2" w:rsidRPr="00A60BCE" w:rsidRDefault="00D80B91" w:rsidP="007A5C86">
            <w:pPr>
              <w:pStyle w:val="aff5"/>
              <w:ind w:firstLine="0"/>
              <w:contextualSpacing/>
              <w:jc w:val="left"/>
              <w:rPr>
                <w:iCs/>
                <w:lang w:val="ru-RU"/>
              </w:rPr>
            </w:pPr>
            <w:r w:rsidRPr="00A60BCE">
              <w:rPr>
                <w:iCs/>
                <w:lang w:val="ru-RU"/>
              </w:rPr>
              <w:t>Пешеходная доступность принята согласно таблице 34 РНГП Свердловской области</w:t>
            </w:r>
          </w:p>
        </w:tc>
      </w:tr>
    </w:tbl>
    <w:bookmarkEnd w:id="155"/>
    <w:p w14:paraId="500E284B" w14:textId="33E4DB77" w:rsidR="000B2A8F" w:rsidRPr="00A60BCE" w:rsidRDefault="006D22E0" w:rsidP="007A5C86">
      <w:pPr>
        <w:pStyle w:val="5"/>
        <w:keepNext w:val="0"/>
        <w:spacing w:after="0"/>
        <w:contextualSpacing/>
        <w:rPr>
          <w:sz w:val="28"/>
          <w:szCs w:val="28"/>
        </w:rPr>
      </w:pPr>
      <w:r w:rsidRPr="00A60BCE">
        <w:rPr>
          <w:sz w:val="28"/>
          <w:szCs w:val="28"/>
        </w:rPr>
        <w:lastRenderedPageBreak/>
        <w:t>Таблица 2</w:t>
      </w:r>
      <w:r w:rsidR="00B51C66">
        <w:rPr>
          <w:sz w:val="28"/>
          <w:szCs w:val="28"/>
        </w:rPr>
        <w:t>5</w:t>
      </w:r>
      <w:r w:rsidRPr="00A60BCE">
        <w:rPr>
          <w:sz w:val="28"/>
          <w:szCs w:val="28"/>
        </w:rPr>
        <w:t xml:space="preserve">. </w:t>
      </w:r>
      <w:r w:rsidR="006866C8" w:rsidRPr="00A60BCE">
        <w:rPr>
          <w:sz w:val="28"/>
          <w:szCs w:val="28"/>
        </w:rPr>
        <w:t>Объекты</w:t>
      </w:r>
      <w:r w:rsidR="000B2A8F" w:rsidRPr="00A60BCE">
        <w:rPr>
          <w:sz w:val="28"/>
          <w:szCs w:val="28"/>
        </w:rPr>
        <w:t xml:space="preserve"> </w:t>
      </w:r>
      <w:r w:rsidR="00CA7D28" w:rsidRPr="00A60BCE">
        <w:rPr>
          <w:sz w:val="28"/>
          <w:szCs w:val="28"/>
        </w:rPr>
        <w:t>местного значения муниципального округа</w:t>
      </w:r>
      <w:r w:rsidR="00A05C55" w:rsidRPr="00A60BCE">
        <w:rPr>
          <w:sz w:val="28"/>
          <w:szCs w:val="28"/>
        </w:rPr>
        <w:t xml:space="preserve"> </w:t>
      </w:r>
      <w:r w:rsidR="000B2A8F" w:rsidRPr="00A60BCE">
        <w:rPr>
          <w:sz w:val="28"/>
          <w:szCs w:val="28"/>
        </w:rPr>
        <w:t xml:space="preserve">в области </w:t>
      </w:r>
      <w:r w:rsidR="003A2CCD" w:rsidRPr="00A60BCE">
        <w:rPr>
          <w:sz w:val="28"/>
          <w:szCs w:val="28"/>
        </w:rPr>
        <w:t>обработки, утилизации, обезвреживания, размещения твердых коммунальных отходов</w:t>
      </w:r>
    </w:p>
    <w:p w14:paraId="515EAA81" w14:textId="77777777" w:rsidR="006D22E0" w:rsidRPr="0060310D" w:rsidRDefault="006D22E0" w:rsidP="007A5C86">
      <w:pPr>
        <w:ind w:firstLine="0"/>
        <w:contextualSpacing/>
        <w:rPr>
          <w:sz w:val="28"/>
          <w:szCs w:val="28"/>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5"/>
        <w:gridCol w:w="1842"/>
        <w:gridCol w:w="6521"/>
      </w:tblGrid>
      <w:tr w:rsidR="00CD1B79" w:rsidRPr="00A60BCE" w14:paraId="556DA0AC" w14:textId="77777777" w:rsidTr="00BB5A95">
        <w:trPr>
          <w:tblHeader/>
        </w:trPr>
        <w:tc>
          <w:tcPr>
            <w:tcW w:w="1555" w:type="dxa"/>
            <w:shd w:val="clear" w:color="auto" w:fill="FFFFFF"/>
            <w:tcMar>
              <w:top w:w="0" w:type="dxa"/>
              <w:left w:w="28" w:type="dxa"/>
              <w:bottom w:w="0" w:type="dxa"/>
              <w:right w:w="28" w:type="dxa"/>
            </w:tcMar>
          </w:tcPr>
          <w:p w14:paraId="6B66DA48" w14:textId="77777777" w:rsidR="00CD1B79" w:rsidRPr="00A60BCE" w:rsidRDefault="00CD1B79" w:rsidP="007A5C86">
            <w:pPr>
              <w:pStyle w:val="aff5"/>
              <w:keepNext/>
              <w:ind w:firstLine="0"/>
              <w:contextualSpacing/>
              <w:jc w:val="center"/>
              <w:rPr>
                <w:lang w:val="ru-RU"/>
              </w:rPr>
            </w:pPr>
            <w:r w:rsidRPr="00A60BCE">
              <w:rPr>
                <w:lang w:val="ru-RU"/>
              </w:rPr>
              <w:t>Наименование вида объекта</w:t>
            </w:r>
          </w:p>
        </w:tc>
        <w:tc>
          <w:tcPr>
            <w:tcW w:w="1842" w:type="dxa"/>
            <w:shd w:val="clear" w:color="auto" w:fill="FFFFFF"/>
            <w:tcMar>
              <w:top w:w="0" w:type="dxa"/>
              <w:left w:w="28" w:type="dxa"/>
              <w:bottom w:w="0" w:type="dxa"/>
              <w:right w:w="28" w:type="dxa"/>
            </w:tcMar>
          </w:tcPr>
          <w:p w14:paraId="63D0E55B" w14:textId="77777777" w:rsidR="00CD1B79" w:rsidRPr="00A60BCE" w:rsidRDefault="00CD1B79" w:rsidP="007A5C86">
            <w:pPr>
              <w:pStyle w:val="aff5"/>
              <w:keepNext/>
              <w:ind w:firstLine="0"/>
              <w:contextualSpacing/>
              <w:jc w:val="center"/>
              <w:rPr>
                <w:lang w:val="ru-RU"/>
              </w:rPr>
            </w:pPr>
            <w:r w:rsidRPr="00A60BCE">
              <w:rPr>
                <w:lang w:val="ru-RU"/>
              </w:rPr>
              <w:t>Тип расчетного показателя</w:t>
            </w:r>
          </w:p>
        </w:tc>
        <w:tc>
          <w:tcPr>
            <w:tcW w:w="6521" w:type="dxa"/>
            <w:shd w:val="clear" w:color="auto" w:fill="FFFFFF"/>
            <w:tcMar>
              <w:top w:w="0" w:type="dxa"/>
              <w:left w:w="28" w:type="dxa"/>
              <w:bottom w:w="0" w:type="dxa"/>
              <w:right w:w="28" w:type="dxa"/>
            </w:tcMar>
          </w:tcPr>
          <w:p w14:paraId="5FFBAECC" w14:textId="4FF01711" w:rsidR="00CD1B79" w:rsidRPr="00A60BCE" w:rsidRDefault="00CD1B79" w:rsidP="007A5C86">
            <w:pPr>
              <w:pStyle w:val="aff5"/>
              <w:keepNext/>
              <w:ind w:firstLine="0"/>
              <w:contextualSpacing/>
              <w:jc w:val="center"/>
              <w:rPr>
                <w:lang w:val="ru-RU"/>
              </w:rPr>
            </w:pPr>
            <w:r w:rsidRPr="00A60BCE">
              <w:rPr>
                <w:lang w:val="ru-RU"/>
              </w:rPr>
              <w:t>Обоснование значения расчетного показателя</w:t>
            </w:r>
          </w:p>
        </w:tc>
      </w:tr>
    </w:tbl>
    <w:p w14:paraId="564BBC27" w14:textId="77777777" w:rsidR="0026241B" w:rsidRPr="00A60BCE" w:rsidRDefault="0026241B" w:rsidP="007A5C86">
      <w:pPr>
        <w:contextualSpacing/>
        <w:rPr>
          <w:sz w:val="4"/>
          <w:szCs w:val="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5"/>
        <w:gridCol w:w="1842"/>
        <w:gridCol w:w="6521"/>
      </w:tblGrid>
      <w:tr w:rsidR="00CD1B79" w:rsidRPr="00A60BCE" w14:paraId="3A337767" w14:textId="77777777" w:rsidTr="00BB5A95">
        <w:trPr>
          <w:trHeight w:val="36"/>
        </w:trPr>
        <w:tc>
          <w:tcPr>
            <w:tcW w:w="1555" w:type="dxa"/>
            <w:vMerge w:val="restart"/>
            <w:shd w:val="clear" w:color="auto" w:fill="FFFFFF"/>
            <w:tcMar>
              <w:top w:w="0" w:type="dxa"/>
              <w:left w:w="28" w:type="dxa"/>
              <w:bottom w:w="0" w:type="dxa"/>
              <w:right w:w="28" w:type="dxa"/>
            </w:tcMar>
          </w:tcPr>
          <w:p w14:paraId="69B9DB25" w14:textId="77777777" w:rsidR="00CD1B79" w:rsidRPr="00A60BCE" w:rsidRDefault="00CD1B79" w:rsidP="007A5C86">
            <w:pPr>
              <w:pStyle w:val="aff5"/>
              <w:ind w:firstLine="0"/>
              <w:contextualSpacing/>
              <w:jc w:val="left"/>
              <w:rPr>
                <w:lang w:val="ru-RU"/>
              </w:rPr>
            </w:pPr>
            <w:r w:rsidRPr="00A60BCE">
              <w:rPr>
                <w:lang w:val="ru-RU"/>
              </w:rPr>
              <w:t>Места накопления ТКО</w:t>
            </w:r>
          </w:p>
        </w:tc>
        <w:tc>
          <w:tcPr>
            <w:tcW w:w="1842" w:type="dxa"/>
            <w:shd w:val="clear" w:color="auto" w:fill="FFFFFF"/>
            <w:tcMar>
              <w:top w:w="0" w:type="dxa"/>
              <w:left w:w="28" w:type="dxa"/>
              <w:bottom w:w="0" w:type="dxa"/>
              <w:right w:w="28" w:type="dxa"/>
            </w:tcMar>
          </w:tcPr>
          <w:p w14:paraId="1A191387" w14:textId="77777777" w:rsidR="00CD1B79" w:rsidRPr="00A60BCE" w:rsidRDefault="00CD1B79" w:rsidP="007A5C86">
            <w:pPr>
              <w:pStyle w:val="aff5"/>
              <w:ind w:firstLine="0"/>
              <w:contextualSpacing/>
              <w:jc w:val="left"/>
              <w:rPr>
                <w:lang w:val="ru-RU"/>
              </w:rPr>
            </w:pPr>
            <w:r w:rsidRPr="00A60BCE">
              <w:rPr>
                <w:lang w:val="ru-RU"/>
              </w:rPr>
              <w:t>Расчетный показатель минимально допустимого уровня обеспеченности</w:t>
            </w:r>
          </w:p>
        </w:tc>
        <w:tc>
          <w:tcPr>
            <w:tcW w:w="6521" w:type="dxa"/>
            <w:shd w:val="clear" w:color="auto" w:fill="FFFFFF"/>
            <w:tcMar>
              <w:top w:w="0" w:type="dxa"/>
              <w:left w:w="28" w:type="dxa"/>
              <w:bottom w:w="0" w:type="dxa"/>
              <w:right w:w="28" w:type="dxa"/>
            </w:tcMar>
          </w:tcPr>
          <w:p w14:paraId="4F0EE9E6" w14:textId="4728893F" w:rsidR="00CD1B79" w:rsidRPr="00A60BCE" w:rsidRDefault="00CD1B79" w:rsidP="007A5C86">
            <w:pPr>
              <w:pStyle w:val="aff5"/>
              <w:keepNext/>
              <w:ind w:firstLine="0"/>
              <w:contextualSpacing/>
              <w:jc w:val="left"/>
              <w:rPr>
                <w:lang w:val="ru-RU"/>
              </w:rPr>
            </w:pPr>
            <w:r w:rsidRPr="00A60BCE">
              <w:rPr>
                <w:lang w:val="ru-RU"/>
              </w:rPr>
              <w:t>Количество площадок для установки контейнеров в населенном пункте определяется исходя из численности населения, объ</w:t>
            </w:r>
            <w:r w:rsidR="00766C4E">
              <w:rPr>
                <w:lang w:val="ru-RU"/>
              </w:rPr>
              <w:t>е</w:t>
            </w:r>
            <w:r w:rsidRPr="00A60BCE">
              <w:rPr>
                <w:lang w:val="ru-RU"/>
              </w:rPr>
              <w:t>ма образования отходов и необходимого для населенного пункта числа контейнеров для сбора мусора.</w:t>
            </w:r>
          </w:p>
          <w:p w14:paraId="0A2FFDD1" w14:textId="77777777" w:rsidR="00CD1B79" w:rsidRPr="00A60BCE" w:rsidRDefault="00CD1B79" w:rsidP="007A5C86">
            <w:pPr>
              <w:pStyle w:val="aff5"/>
              <w:keepNext/>
              <w:ind w:firstLine="0"/>
              <w:contextualSpacing/>
              <w:jc w:val="left"/>
              <w:rPr>
                <w:lang w:val="ru-RU"/>
              </w:rPr>
            </w:pPr>
            <w:r w:rsidRPr="00A60BCE">
              <w:rPr>
                <w:lang w:val="ru-RU"/>
              </w:rPr>
              <w:t>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14:paraId="6E28E58F" w14:textId="77777777" w:rsidR="00CD1B79" w:rsidRPr="00A60BCE" w:rsidRDefault="00CD1B79" w:rsidP="007A5C86">
            <w:pPr>
              <w:pStyle w:val="aff5"/>
              <w:keepNext/>
              <w:ind w:firstLine="0"/>
              <w:contextualSpacing/>
              <w:jc w:val="left"/>
              <w:rPr>
                <w:lang w:val="ru-RU"/>
              </w:rPr>
            </w:pPr>
            <w:r w:rsidRPr="00A60BCE">
              <w:rPr>
                <w:lang w:val="ru-RU"/>
              </w:rPr>
              <w:t>Необходимое число контейнеров рассчитывается по формуле:</w:t>
            </w:r>
          </w:p>
          <w:p w14:paraId="31FB865A" w14:textId="77777777" w:rsidR="00CD1B79" w:rsidRPr="00A60BCE" w:rsidRDefault="00CD1B79" w:rsidP="007A5C86">
            <w:pPr>
              <w:pStyle w:val="aff5"/>
              <w:keepNext/>
              <w:ind w:firstLine="0"/>
              <w:contextualSpacing/>
              <w:jc w:val="left"/>
              <w:rPr>
                <w:lang w:val="ru-RU"/>
              </w:rPr>
            </w:pPr>
            <w:proofErr w:type="spellStart"/>
            <w:r w:rsidRPr="00A60BCE">
              <w:rPr>
                <w:lang w:val="ru-RU"/>
              </w:rPr>
              <w:t>Б</w:t>
            </w:r>
            <w:r w:rsidRPr="00A60BCE">
              <w:rPr>
                <w:vertAlign w:val="subscript"/>
                <w:lang w:val="ru-RU"/>
              </w:rPr>
              <w:t>кон</w:t>
            </w:r>
            <w:r w:rsidRPr="00A60BCE">
              <w:rPr>
                <w:lang w:val="ru-RU"/>
              </w:rPr>
              <w:t>т</w:t>
            </w:r>
            <w:proofErr w:type="spellEnd"/>
            <w:r w:rsidRPr="00A60BCE">
              <w:rPr>
                <w:lang w:val="ru-RU"/>
              </w:rPr>
              <w:t xml:space="preserve"> = </w:t>
            </w:r>
            <w:proofErr w:type="spellStart"/>
            <w:r w:rsidRPr="00A60BCE">
              <w:rPr>
                <w:lang w:val="ru-RU"/>
              </w:rPr>
              <w:t>П</w:t>
            </w:r>
            <w:r w:rsidRPr="00A60BCE">
              <w:rPr>
                <w:vertAlign w:val="subscript"/>
                <w:lang w:val="ru-RU"/>
              </w:rPr>
              <w:t>год</w:t>
            </w:r>
            <w:proofErr w:type="spellEnd"/>
            <w:r w:rsidRPr="00A60BCE">
              <w:rPr>
                <w:lang w:val="ru-RU"/>
              </w:rPr>
              <w:t xml:space="preserve"> × </w:t>
            </w:r>
            <w:r w:rsidRPr="00A60BCE">
              <w:t>t</w:t>
            </w:r>
            <w:r w:rsidRPr="00A60BCE">
              <w:rPr>
                <w:lang w:val="ru-RU"/>
              </w:rPr>
              <w:t xml:space="preserve"> × К / (365 × </w:t>
            </w:r>
            <w:r w:rsidRPr="00A60BCE">
              <w:t>V</w:t>
            </w:r>
            <w:r w:rsidRPr="00A60BCE">
              <w:rPr>
                <w:lang w:val="ru-RU"/>
              </w:rPr>
              <w:t>),</w:t>
            </w:r>
          </w:p>
          <w:p w14:paraId="195DF7A6" w14:textId="77777777" w:rsidR="00CD1B79" w:rsidRPr="00A60BCE" w:rsidRDefault="00CD1B79" w:rsidP="007A5C86">
            <w:pPr>
              <w:pStyle w:val="aff5"/>
              <w:keepNext/>
              <w:ind w:firstLine="0"/>
              <w:contextualSpacing/>
              <w:jc w:val="left"/>
              <w:rPr>
                <w:lang w:val="ru-RU"/>
              </w:rPr>
            </w:pPr>
            <w:r w:rsidRPr="00A60BCE">
              <w:rPr>
                <w:lang w:val="ru-RU"/>
              </w:rPr>
              <w:t xml:space="preserve">где: </w:t>
            </w:r>
            <w:proofErr w:type="spellStart"/>
            <w:r w:rsidRPr="00A60BCE">
              <w:rPr>
                <w:lang w:val="ru-RU"/>
              </w:rPr>
              <w:t>П</w:t>
            </w:r>
            <w:r w:rsidRPr="00A60BCE">
              <w:rPr>
                <w:vertAlign w:val="subscript"/>
                <w:lang w:val="ru-RU"/>
              </w:rPr>
              <w:t>год</w:t>
            </w:r>
            <w:proofErr w:type="spellEnd"/>
            <w:r w:rsidRPr="00A60BCE">
              <w:rPr>
                <w:vertAlign w:val="subscript"/>
                <w:lang w:val="ru-RU"/>
              </w:rPr>
              <w:t xml:space="preserve"> </w:t>
            </w:r>
            <w:r w:rsidRPr="00A60BCE">
              <w:rPr>
                <w:lang w:val="ru-RU"/>
              </w:rPr>
              <w:t xml:space="preserve">– годовое накопление муниципальных отходов, куб. м; </w:t>
            </w:r>
            <w:r w:rsidRPr="00A60BCE">
              <w:t>t</w:t>
            </w:r>
            <w:r w:rsidRPr="00A60BCE">
              <w:rPr>
                <w:lang w:val="ru-RU"/>
              </w:rPr>
              <w:t xml:space="preserve"> – периодичность удаления отходов в сутки; К – коэффициент неравномерности отходов, равный 1,25; </w:t>
            </w:r>
            <w:r w:rsidRPr="00A60BCE">
              <w:t>V</w:t>
            </w:r>
            <w:r w:rsidRPr="00A60BCE">
              <w:rPr>
                <w:lang w:val="ru-RU"/>
              </w:rPr>
              <w:t xml:space="preserve"> – вместимость контейнера.</w:t>
            </w:r>
          </w:p>
          <w:p w14:paraId="44F263AF" w14:textId="77777777" w:rsidR="00CD1B79" w:rsidRPr="00A60BCE" w:rsidRDefault="00CD1B79" w:rsidP="007A5C86">
            <w:pPr>
              <w:pStyle w:val="aff5"/>
              <w:ind w:firstLine="0"/>
              <w:contextualSpacing/>
              <w:jc w:val="left"/>
              <w:rPr>
                <w:lang w:val="ru-RU"/>
              </w:rPr>
            </w:pPr>
            <w:r w:rsidRPr="00A60BCE">
              <w:rPr>
                <w:lang w:val="ru-RU"/>
              </w:rPr>
              <w:t>В соответствии с требованиями пункта 6 СанПиН 2.1.3684-21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14:paraId="21E71C40" w14:textId="77777777" w:rsidR="00CD1B79" w:rsidRPr="00A60BCE" w:rsidRDefault="00CD1B79" w:rsidP="007A5C86">
            <w:pPr>
              <w:pStyle w:val="aff5"/>
              <w:ind w:firstLine="0"/>
              <w:contextualSpacing/>
              <w:jc w:val="left"/>
              <w:rPr>
                <w:lang w:val="ru-RU"/>
              </w:rPr>
            </w:pPr>
            <w:r w:rsidRPr="00A60BCE">
              <w:rPr>
                <w:lang w:val="ru-RU"/>
              </w:rPr>
              <w:t>Площадь контейнерной площадки для сбора ТКО и крупногабаритного мусора принята согласно таблице 8.1 СП 476.1325800.2020</w:t>
            </w:r>
          </w:p>
        </w:tc>
      </w:tr>
      <w:tr w:rsidR="00CD1B79" w:rsidRPr="00A60BCE" w14:paraId="3904A4DF" w14:textId="77777777" w:rsidTr="00BB5A95">
        <w:tc>
          <w:tcPr>
            <w:tcW w:w="1555" w:type="dxa"/>
            <w:vMerge/>
            <w:shd w:val="clear" w:color="auto" w:fill="FFFFFF"/>
            <w:tcMar>
              <w:top w:w="0" w:type="dxa"/>
              <w:left w:w="28" w:type="dxa"/>
              <w:bottom w:w="0" w:type="dxa"/>
              <w:right w:w="28" w:type="dxa"/>
            </w:tcMar>
          </w:tcPr>
          <w:p w14:paraId="63786E14" w14:textId="77777777" w:rsidR="00CD1B79" w:rsidRPr="00A60BCE" w:rsidRDefault="00CD1B79" w:rsidP="007A5C86">
            <w:pPr>
              <w:ind w:firstLine="0"/>
              <w:contextualSpacing/>
              <w:jc w:val="left"/>
              <w:rPr>
                <w:rFonts w:eastAsia="Arial Unicode MS" w:cs="Times New Roman"/>
                <w:szCs w:val="24"/>
              </w:rPr>
            </w:pPr>
          </w:p>
        </w:tc>
        <w:tc>
          <w:tcPr>
            <w:tcW w:w="1842" w:type="dxa"/>
            <w:shd w:val="clear" w:color="auto" w:fill="FFFFFF"/>
            <w:tcMar>
              <w:top w:w="0" w:type="dxa"/>
              <w:left w:w="28" w:type="dxa"/>
              <w:bottom w:w="0" w:type="dxa"/>
              <w:right w:w="28" w:type="dxa"/>
            </w:tcMar>
          </w:tcPr>
          <w:p w14:paraId="1E23CFEE" w14:textId="77777777" w:rsidR="00CD1B79" w:rsidRPr="00A60BCE" w:rsidRDefault="00CD1B79" w:rsidP="007A5C86">
            <w:pPr>
              <w:pStyle w:val="aff5"/>
              <w:ind w:firstLine="0"/>
              <w:contextualSpacing/>
              <w:jc w:val="left"/>
              <w:rPr>
                <w:lang w:val="ru-RU"/>
              </w:rPr>
            </w:pPr>
            <w:r w:rsidRPr="00A60BCE">
              <w:rPr>
                <w:lang w:val="ru-RU"/>
              </w:rPr>
              <w:t>Расчетный показатель максимально допустимого уровня территориальной доступности</w:t>
            </w:r>
          </w:p>
        </w:tc>
        <w:tc>
          <w:tcPr>
            <w:tcW w:w="6521" w:type="dxa"/>
            <w:shd w:val="clear" w:color="auto" w:fill="FFFFFF"/>
            <w:tcMar>
              <w:top w:w="0" w:type="dxa"/>
              <w:left w:w="28" w:type="dxa"/>
              <w:bottom w:w="0" w:type="dxa"/>
              <w:right w:w="28" w:type="dxa"/>
            </w:tcMar>
          </w:tcPr>
          <w:p w14:paraId="5EECAF0E" w14:textId="5F1A08D1" w:rsidR="00CD1B79" w:rsidRPr="00A60BCE" w:rsidRDefault="00CD1B79" w:rsidP="007A5C86">
            <w:pPr>
              <w:pStyle w:val="aff5"/>
              <w:ind w:firstLine="0"/>
              <w:contextualSpacing/>
              <w:jc w:val="left"/>
              <w:rPr>
                <w:lang w:val="ru-RU"/>
              </w:rPr>
            </w:pPr>
            <w:r w:rsidRPr="00A60BCE">
              <w:rPr>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не более 100 м устанавливается в соответствии с требованиями пункта 4 СанПиН 2.1.3684-21</w:t>
            </w:r>
          </w:p>
        </w:tc>
      </w:tr>
    </w:tbl>
    <w:p w14:paraId="668B23EC" w14:textId="77777777" w:rsidR="0060310D" w:rsidRPr="007847F7" w:rsidRDefault="0060310D" w:rsidP="00B51C66">
      <w:pPr>
        <w:pStyle w:val="5"/>
        <w:keepNext w:val="0"/>
        <w:spacing w:after="0"/>
        <w:contextualSpacing/>
        <w:jc w:val="both"/>
        <w:rPr>
          <w:b w:val="0"/>
          <w:sz w:val="28"/>
          <w:szCs w:val="28"/>
        </w:rPr>
      </w:pPr>
      <w:bookmarkStart w:id="161" w:name="OLE_LINK1034"/>
      <w:bookmarkStart w:id="162" w:name="OLE_LINK1035"/>
      <w:bookmarkStart w:id="163" w:name="OLE_LINK1036"/>
    </w:p>
    <w:p w14:paraId="201CC4EB" w14:textId="4545A585" w:rsidR="009F53DB" w:rsidRPr="00A60BCE" w:rsidRDefault="006D22E0" w:rsidP="00B51C66">
      <w:pPr>
        <w:pStyle w:val="5"/>
        <w:keepNext w:val="0"/>
        <w:spacing w:after="0"/>
        <w:contextualSpacing/>
        <w:rPr>
          <w:sz w:val="28"/>
          <w:szCs w:val="28"/>
        </w:rPr>
      </w:pPr>
      <w:r w:rsidRPr="00A60BCE">
        <w:rPr>
          <w:sz w:val="28"/>
          <w:szCs w:val="28"/>
        </w:rPr>
        <w:t>Таблица 2</w:t>
      </w:r>
      <w:r w:rsidR="00B51C66">
        <w:rPr>
          <w:sz w:val="28"/>
          <w:szCs w:val="28"/>
        </w:rPr>
        <w:t>6</w:t>
      </w:r>
      <w:r w:rsidRPr="00A60BCE">
        <w:rPr>
          <w:sz w:val="28"/>
          <w:szCs w:val="28"/>
        </w:rPr>
        <w:t xml:space="preserve">. </w:t>
      </w:r>
      <w:r w:rsidR="009F53DB" w:rsidRPr="00A60BCE">
        <w:rPr>
          <w:sz w:val="28"/>
          <w:szCs w:val="28"/>
        </w:rPr>
        <w:t xml:space="preserve">Объекты </w:t>
      </w:r>
      <w:bookmarkEnd w:id="161"/>
      <w:bookmarkEnd w:id="162"/>
      <w:bookmarkEnd w:id="163"/>
      <w:r w:rsidR="00CA7D28" w:rsidRPr="00A60BCE">
        <w:rPr>
          <w:sz w:val="28"/>
          <w:szCs w:val="28"/>
        </w:rPr>
        <w:t>местного значения муниципального округа</w:t>
      </w:r>
      <w:r w:rsidR="009F53DB" w:rsidRPr="00A60BCE">
        <w:rPr>
          <w:sz w:val="28"/>
          <w:szCs w:val="28"/>
        </w:rPr>
        <w:t xml:space="preserve"> в области деятельности органов местного самоуправления</w:t>
      </w:r>
    </w:p>
    <w:p w14:paraId="48B48EEC" w14:textId="77777777" w:rsidR="006D22E0" w:rsidRPr="007847F7" w:rsidRDefault="006D22E0" w:rsidP="00B51C66">
      <w:pPr>
        <w:ind w:firstLine="0"/>
        <w:contextualSpacing/>
        <w:rPr>
          <w:sz w:val="28"/>
          <w:szCs w:val="28"/>
          <w:lang w:eastAsia="en-US"/>
        </w:rPr>
      </w:pPr>
    </w:p>
    <w:tbl>
      <w:tblPr>
        <w:tblStyle w:val="af1"/>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6"/>
        <w:gridCol w:w="2835"/>
        <w:gridCol w:w="5386"/>
      </w:tblGrid>
      <w:tr w:rsidR="009F53DB" w:rsidRPr="00A60BCE" w14:paraId="250619DC" w14:textId="77777777" w:rsidTr="00766C4E">
        <w:trPr>
          <w:cantSplit/>
          <w:tblHeader/>
        </w:trPr>
        <w:tc>
          <w:tcPr>
            <w:tcW w:w="1696" w:type="dxa"/>
            <w:shd w:val="clear" w:color="auto" w:fill="auto"/>
          </w:tcPr>
          <w:p w14:paraId="0ABB3507" w14:textId="77777777" w:rsidR="009F53DB" w:rsidRPr="00A60BCE" w:rsidRDefault="009F53DB" w:rsidP="00B51C66">
            <w:pPr>
              <w:pStyle w:val="aff5"/>
              <w:keepNext/>
              <w:widowControl w:val="0"/>
              <w:ind w:firstLine="0"/>
              <w:contextualSpacing/>
              <w:jc w:val="center"/>
              <w:rPr>
                <w:iCs/>
                <w:lang w:val="ru-RU"/>
              </w:rPr>
            </w:pPr>
            <w:bookmarkStart w:id="164" w:name="OLE_LINK556"/>
            <w:bookmarkStart w:id="165" w:name="OLE_LINK557"/>
            <w:bookmarkStart w:id="166" w:name="OLE_LINK558"/>
            <w:r w:rsidRPr="00A60BCE">
              <w:rPr>
                <w:iCs/>
                <w:lang w:val="ru-RU"/>
              </w:rPr>
              <w:t>Наименование вида объекта</w:t>
            </w:r>
          </w:p>
        </w:tc>
        <w:tc>
          <w:tcPr>
            <w:tcW w:w="2835" w:type="dxa"/>
            <w:shd w:val="clear" w:color="auto" w:fill="auto"/>
          </w:tcPr>
          <w:p w14:paraId="4AEE1639" w14:textId="77777777" w:rsidR="009F53DB" w:rsidRPr="00A60BCE" w:rsidRDefault="009F53DB" w:rsidP="00B51C66">
            <w:pPr>
              <w:pStyle w:val="aff5"/>
              <w:keepNext/>
              <w:widowControl w:val="0"/>
              <w:ind w:firstLine="0"/>
              <w:contextualSpacing/>
              <w:jc w:val="center"/>
              <w:rPr>
                <w:iCs/>
                <w:lang w:val="ru-RU"/>
              </w:rPr>
            </w:pPr>
            <w:r w:rsidRPr="00A60BCE">
              <w:rPr>
                <w:iCs/>
                <w:lang w:val="ru-RU"/>
              </w:rPr>
              <w:t>Тип расчетного показателя</w:t>
            </w:r>
          </w:p>
        </w:tc>
        <w:tc>
          <w:tcPr>
            <w:tcW w:w="5386" w:type="dxa"/>
            <w:shd w:val="clear" w:color="auto" w:fill="auto"/>
          </w:tcPr>
          <w:p w14:paraId="2AD769E4" w14:textId="77777777" w:rsidR="009F53DB" w:rsidRPr="00A60BCE" w:rsidRDefault="009F53DB" w:rsidP="00B51C66">
            <w:pPr>
              <w:pStyle w:val="aff5"/>
              <w:keepNext/>
              <w:widowControl w:val="0"/>
              <w:ind w:firstLine="0"/>
              <w:contextualSpacing/>
              <w:jc w:val="center"/>
              <w:rPr>
                <w:iCs/>
                <w:lang w:val="ru-RU"/>
              </w:rPr>
            </w:pPr>
            <w:r w:rsidRPr="00A60BCE">
              <w:rPr>
                <w:iCs/>
                <w:lang w:val="ru-RU"/>
              </w:rPr>
              <w:t>Обоснование расчетного показателя</w:t>
            </w:r>
          </w:p>
        </w:tc>
      </w:tr>
      <w:tr w:rsidR="009F53DB" w:rsidRPr="00A60BCE" w14:paraId="71745D42" w14:textId="77777777" w:rsidTr="00766C4E">
        <w:trPr>
          <w:cantSplit/>
        </w:trPr>
        <w:tc>
          <w:tcPr>
            <w:tcW w:w="1696" w:type="dxa"/>
            <w:vMerge w:val="restart"/>
            <w:shd w:val="clear" w:color="auto" w:fill="auto"/>
          </w:tcPr>
          <w:p w14:paraId="761AD214" w14:textId="77777777" w:rsidR="009F53DB" w:rsidRPr="00A60BCE" w:rsidRDefault="009F53DB" w:rsidP="007E4758">
            <w:pPr>
              <w:pStyle w:val="aff5"/>
              <w:spacing w:after="20"/>
              <w:ind w:firstLine="0"/>
              <w:jc w:val="left"/>
              <w:rPr>
                <w:iCs/>
                <w:lang w:val="ru-RU"/>
              </w:rPr>
            </w:pPr>
            <w:r w:rsidRPr="00A60BCE">
              <w:rPr>
                <w:iCs/>
                <w:lang w:val="ru-RU"/>
              </w:rPr>
              <w:t>Административное здание органа местного самоуправления</w:t>
            </w:r>
          </w:p>
        </w:tc>
        <w:tc>
          <w:tcPr>
            <w:tcW w:w="2835" w:type="dxa"/>
            <w:shd w:val="clear" w:color="auto" w:fill="auto"/>
          </w:tcPr>
          <w:p w14:paraId="7DFA3C34" w14:textId="77777777" w:rsidR="009F53DB" w:rsidRPr="00A60BCE" w:rsidRDefault="009F53DB" w:rsidP="007E4758">
            <w:pPr>
              <w:pStyle w:val="aff5"/>
              <w:widowControl w:val="0"/>
              <w:spacing w:after="20"/>
              <w:ind w:firstLine="0"/>
              <w:jc w:val="left"/>
              <w:rPr>
                <w:iCs/>
                <w:lang w:val="ru-RU"/>
              </w:rPr>
            </w:pPr>
            <w:r w:rsidRPr="00A60BCE">
              <w:rPr>
                <w:iCs/>
                <w:lang w:val="ru-RU"/>
              </w:rPr>
              <w:t>Расчетный показатель минимально допустимого уровня обеспеченности</w:t>
            </w:r>
          </w:p>
        </w:tc>
        <w:tc>
          <w:tcPr>
            <w:tcW w:w="5386" w:type="dxa"/>
            <w:shd w:val="clear" w:color="auto" w:fill="auto"/>
          </w:tcPr>
          <w:p w14:paraId="03E4894F" w14:textId="16E6BA04" w:rsidR="009F53DB" w:rsidRPr="00A60BCE" w:rsidRDefault="009F53DB" w:rsidP="00766C4E">
            <w:pPr>
              <w:pStyle w:val="aff5"/>
              <w:spacing w:after="20"/>
              <w:ind w:firstLine="0"/>
              <w:jc w:val="left"/>
              <w:rPr>
                <w:iCs/>
                <w:lang w:val="ru-RU"/>
              </w:rPr>
            </w:pPr>
            <w:r w:rsidRPr="00A60BCE">
              <w:rPr>
                <w:iCs/>
                <w:lang w:val="ru-RU"/>
              </w:rPr>
              <w:t>1 объект независимо от численности населения принят в соответствии с полномочиями, установленными ч. 1 ст. 16 Федерального закона</w:t>
            </w:r>
            <w:r w:rsidR="00766C4E">
              <w:rPr>
                <w:iCs/>
                <w:lang w:val="ru-RU"/>
              </w:rPr>
              <w:t xml:space="preserve"> </w:t>
            </w:r>
            <w:r w:rsidRPr="00A60BCE">
              <w:rPr>
                <w:iCs/>
                <w:lang w:val="ru-RU"/>
              </w:rPr>
              <w:t xml:space="preserve">от </w:t>
            </w:r>
            <w:r w:rsidRPr="00FF2528">
              <w:rPr>
                <w:iCs/>
                <w:lang w:val="ru-RU"/>
              </w:rPr>
              <w:t>6</w:t>
            </w:r>
            <w:r w:rsidR="00282B4C">
              <w:rPr>
                <w:iCs/>
                <w:lang w:val="ru-RU"/>
              </w:rPr>
              <w:t xml:space="preserve"> октября </w:t>
            </w:r>
            <w:r w:rsidRPr="00FF2528">
              <w:rPr>
                <w:iCs/>
                <w:lang w:val="ru-RU"/>
              </w:rPr>
              <w:t>2003</w:t>
            </w:r>
            <w:r w:rsidR="00282B4C">
              <w:rPr>
                <w:iCs/>
                <w:lang w:val="ru-RU"/>
              </w:rPr>
              <w:t xml:space="preserve"> года</w:t>
            </w:r>
            <w:r w:rsidRPr="00FF2528">
              <w:rPr>
                <w:iCs/>
                <w:lang w:val="ru-RU"/>
              </w:rPr>
              <w:t xml:space="preserve"> №</w:t>
            </w:r>
            <w:r w:rsidR="00766C4E">
              <w:rPr>
                <w:iCs/>
                <w:lang w:val="ru-RU"/>
              </w:rPr>
              <w:t xml:space="preserve"> </w:t>
            </w:r>
            <w:r w:rsidRPr="00FF2528">
              <w:rPr>
                <w:iCs/>
                <w:lang w:val="ru-RU"/>
              </w:rPr>
              <w:t>131-ФЗ</w:t>
            </w:r>
            <w:r w:rsidRPr="00A60BCE">
              <w:rPr>
                <w:iCs/>
                <w:lang w:val="ru-RU"/>
              </w:rPr>
              <w:t xml:space="preserve"> </w:t>
            </w:r>
          </w:p>
        </w:tc>
      </w:tr>
      <w:tr w:rsidR="009F53DB" w:rsidRPr="00A60BCE" w14:paraId="7AEF0A96" w14:textId="77777777" w:rsidTr="00766C4E">
        <w:trPr>
          <w:cantSplit/>
        </w:trPr>
        <w:tc>
          <w:tcPr>
            <w:tcW w:w="1696" w:type="dxa"/>
            <w:vMerge/>
            <w:shd w:val="clear" w:color="auto" w:fill="auto"/>
          </w:tcPr>
          <w:p w14:paraId="182AAAB6" w14:textId="77777777" w:rsidR="009F53DB" w:rsidRPr="00A60BCE" w:rsidRDefault="009F53DB" w:rsidP="007E4758">
            <w:pPr>
              <w:pStyle w:val="aff5"/>
              <w:widowControl w:val="0"/>
              <w:spacing w:after="20"/>
              <w:ind w:firstLine="0"/>
              <w:jc w:val="left"/>
              <w:rPr>
                <w:rFonts w:eastAsiaTheme="minorEastAsia"/>
                <w:iCs/>
                <w:lang w:val="ru-RU"/>
              </w:rPr>
            </w:pPr>
          </w:p>
        </w:tc>
        <w:tc>
          <w:tcPr>
            <w:tcW w:w="2835" w:type="dxa"/>
            <w:shd w:val="clear" w:color="auto" w:fill="auto"/>
          </w:tcPr>
          <w:p w14:paraId="37E3B3CD" w14:textId="77777777" w:rsidR="009F53DB" w:rsidRPr="00A60BCE" w:rsidRDefault="009F53DB" w:rsidP="007E4758">
            <w:pPr>
              <w:pStyle w:val="aff5"/>
              <w:widowControl w:val="0"/>
              <w:spacing w:after="20"/>
              <w:ind w:firstLine="0"/>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5386" w:type="dxa"/>
            <w:shd w:val="clear" w:color="auto" w:fill="auto"/>
          </w:tcPr>
          <w:p w14:paraId="35759557" w14:textId="77777777" w:rsidR="009F53DB" w:rsidRPr="00A60BCE" w:rsidRDefault="009F53DB" w:rsidP="007E4758">
            <w:pPr>
              <w:pStyle w:val="aff5"/>
              <w:spacing w:after="20"/>
              <w:ind w:firstLine="0"/>
              <w:jc w:val="left"/>
              <w:rPr>
                <w:iCs/>
                <w:lang w:val="ru-RU"/>
              </w:rPr>
            </w:pPr>
            <w:r w:rsidRPr="00A60BCE">
              <w:rPr>
                <w:iCs/>
                <w:lang w:val="ru-RU"/>
              </w:rPr>
              <w:t>Не нормируется</w:t>
            </w:r>
          </w:p>
        </w:tc>
      </w:tr>
    </w:tbl>
    <w:p w14:paraId="3DA07A61" w14:textId="3EDD11AD" w:rsidR="003711A6" w:rsidRPr="00A60BCE" w:rsidRDefault="006D22E0" w:rsidP="00B51C66">
      <w:pPr>
        <w:pStyle w:val="5"/>
        <w:keepNext w:val="0"/>
        <w:spacing w:after="0"/>
        <w:contextualSpacing/>
        <w:rPr>
          <w:sz w:val="28"/>
          <w:szCs w:val="28"/>
        </w:rPr>
      </w:pPr>
      <w:bookmarkStart w:id="167" w:name="OLE_LINK1008"/>
      <w:bookmarkStart w:id="168" w:name="OLE_LINK1009"/>
      <w:bookmarkStart w:id="169" w:name="OLE_LINK1010"/>
      <w:bookmarkEnd w:id="164"/>
      <w:bookmarkEnd w:id="165"/>
      <w:bookmarkEnd w:id="166"/>
      <w:r w:rsidRPr="00A60BCE">
        <w:rPr>
          <w:sz w:val="28"/>
          <w:szCs w:val="28"/>
        </w:rPr>
        <w:lastRenderedPageBreak/>
        <w:t>Таблица 2</w:t>
      </w:r>
      <w:r w:rsidR="00B51C66">
        <w:rPr>
          <w:sz w:val="28"/>
          <w:szCs w:val="28"/>
        </w:rPr>
        <w:t>7</w:t>
      </w:r>
      <w:r w:rsidRPr="00A60BCE">
        <w:rPr>
          <w:sz w:val="28"/>
          <w:szCs w:val="28"/>
        </w:rPr>
        <w:t xml:space="preserve">. </w:t>
      </w:r>
      <w:r w:rsidR="003711A6" w:rsidRPr="00A60BCE">
        <w:rPr>
          <w:sz w:val="28"/>
          <w:szCs w:val="28"/>
        </w:rPr>
        <w:t xml:space="preserve">Объекты </w:t>
      </w:r>
      <w:bookmarkEnd w:id="167"/>
      <w:bookmarkEnd w:id="168"/>
      <w:bookmarkEnd w:id="169"/>
      <w:r w:rsidR="00CA7D28" w:rsidRPr="00A60BCE">
        <w:rPr>
          <w:sz w:val="28"/>
          <w:szCs w:val="28"/>
        </w:rPr>
        <w:t>местного значения муниципального округа</w:t>
      </w:r>
      <w:r w:rsidR="003711A6" w:rsidRPr="00A60BCE">
        <w:rPr>
          <w:sz w:val="28"/>
          <w:szCs w:val="28"/>
        </w:rPr>
        <w:t xml:space="preserve"> в области культуры и искусства</w:t>
      </w:r>
    </w:p>
    <w:p w14:paraId="04113597" w14:textId="2B5777D5" w:rsidR="006D22E0" w:rsidRPr="00C04921" w:rsidRDefault="006D22E0" w:rsidP="00B51C66">
      <w:pPr>
        <w:ind w:firstLine="0"/>
        <w:rPr>
          <w:sz w:val="28"/>
          <w:szCs w:val="28"/>
          <w:lang w:eastAsia="en-US"/>
        </w:rPr>
      </w:pPr>
    </w:p>
    <w:tbl>
      <w:tblPr>
        <w:tblStyle w:val="af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45"/>
        <w:gridCol w:w="2136"/>
        <w:gridCol w:w="6237"/>
      </w:tblGrid>
      <w:tr w:rsidR="003711A6" w:rsidRPr="00A60BCE" w14:paraId="4EBB9195" w14:textId="77777777" w:rsidTr="00890017">
        <w:trPr>
          <w:cantSplit/>
          <w:tblHeader/>
        </w:trPr>
        <w:tc>
          <w:tcPr>
            <w:tcW w:w="1545" w:type="dxa"/>
            <w:shd w:val="clear" w:color="auto" w:fill="auto"/>
          </w:tcPr>
          <w:p w14:paraId="5083BFA4" w14:textId="77777777" w:rsidR="003711A6" w:rsidRPr="00A60BCE" w:rsidRDefault="003711A6" w:rsidP="00B51C66">
            <w:pPr>
              <w:pStyle w:val="aff5"/>
              <w:keepNext/>
              <w:ind w:firstLine="0"/>
              <w:contextualSpacing/>
              <w:jc w:val="center"/>
              <w:rPr>
                <w:iCs/>
                <w:lang w:val="ru-RU"/>
              </w:rPr>
            </w:pPr>
            <w:r w:rsidRPr="00A60BCE">
              <w:rPr>
                <w:iCs/>
                <w:lang w:val="ru-RU"/>
              </w:rPr>
              <w:t>Наименование вида объекта</w:t>
            </w:r>
          </w:p>
        </w:tc>
        <w:tc>
          <w:tcPr>
            <w:tcW w:w="2136" w:type="dxa"/>
            <w:shd w:val="clear" w:color="auto" w:fill="auto"/>
          </w:tcPr>
          <w:p w14:paraId="695BDFB3" w14:textId="77777777" w:rsidR="003711A6" w:rsidRPr="00A60BCE" w:rsidRDefault="003711A6" w:rsidP="00B51C66">
            <w:pPr>
              <w:pStyle w:val="aff5"/>
              <w:keepNext/>
              <w:ind w:firstLine="0"/>
              <w:contextualSpacing/>
              <w:jc w:val="center"/>
              <w:rPr>
                <w:iCs/>
                <w:lang w:val="ru-RU"/>
              </w:rPr>
            </w:pPr>
            <w:r w:rsidRPr="00A60BCE">
              <w:rPr>
                <w:iCs/>
                <w:lang w:val="ru-RU"/>
              </w:rPr>
              <w:t>Тип расчетного показателя</w:t>
            </w:r>
          </w:p>
        </w:tc>
        <w:tc>
          <w:tcPr>
            <w:tcW w:w="6237" w:type="dxa"/>
            <w:shd w:val="clear" w:color="auto" w:fill="auto"/>
          </w:tcPr>
          <w:p w14:paraId="04A1D02A" w14:textId="77777777" w:rsidR="003711A6" w:rsidRPr="00A60BCE" w:rsidRDefault="003711A6" w:rsidP="00B51C66">
            <w:pPr>
              <w:pStyle w:val="aff5"/>
              <w:keepNext/>
              <w:ind w:firstLine="0"/>
              <w:contextualSpacing/>
              <w:jc w:val="center"/>
              <w:rPr>
                <w:iCs/>
                <w:lang w:val="ru-RU"/>
              </w:rPr>
            </w:pPr>
            <w:r w:rsidRPr="00A60BCE">
              <w:rPr>
                <w:iCs/>
                <w:lang w:val="ru-RU"/>
              </w:rPr>
              <w:t>Обоснование расчетного показателя</w:t>
            </w:r>
          </w:p>
        </w:tc>
      </w:tr>
    </w:tbl>
    <w:p w14:paraId="20E6C19D" w14:textId="77777777" w:rsidR="006D22E0" w:rsidRPr="00A60BCE" w:rsidRDefault="006D22E0" w:rsidP="007A5C86">
      <w:pPr>
        <w:contextualSpacing/>
        <w:rPr>
          <w:sz w:val="4"/>
          <w:szCs w:val="4"/>
        </w:rPr>
      </w:pPr>
    </w:p>
    <w:tbl>
      <w:tblPr>
        <w:tblStyle w:val="af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45"/>
        <w:gridCol w:w="2136"/>
        <w:gridCol w:w="6237"/>
      </w:tblGrid>
      <w:tr w:rsidR="006D22E0" w:rsidRPr="00A60BCE" w14:paraId="46B1751D" w14:textId="77777777" w:rsidTr="00890017">
        <w:trPr>
          <w:cantSplit/>
          <w:tblHeader/>
        </w:trPr>
        <w:tc>
          <w:tcPr>
            <w:tcW w:w="1545" w:type="dxa"/>
            <w:shd w:val="clear" w:color="auto" w:fill="auto"/>
          </w:tcPr>
          <w:p w14:paraId="75C9E831" w14:textId="4F9E62F9" w:rsidR="006D22E0" w:rsidRPr="00A60BCE" w:rsidRDefault="006D22E0" w:rsidP="007A5C86">
            <w:pPr>
              <w:pStyle w:val="aff5"/>
              <w:keepNext/>
              <w:ind w:firstLine="0"/>
              <w:contextualSpacing/>
              <w:jc w:val="center"/>
              <w:rPr>
                <w:iCs/>
                <w:lang w:val="ru-RU"/>
              </w:rPr>
            </w:pPr>
            <w:r w:rsidRPr="00A60BCE">
              <w:rPr>
                <w:iCs/>
                <w:lang w:val="ru-RU"/>
              </w:rPr>
              <w:t>1</w:t>
            </w:r>
          </w:p>
        </w:tc>
        <w:tc>
          <w:tcPr>
            <w:tcW w:w="2136" w:type="dxa"/>
            <w:shd w:val="clear" w:color="auto" w:fill="auto"/>
          </w:tcPr>
          <w:p w14:paraId="5DDDA52C" w14:textId="0A47DA7A" w:rsidR="006D22E0" w:rsidRPr="00A60BCE" w:rsidRDefault="006D22E0" w:rsidP="007A5C86">
            <w:pPr>
              <w:pStyle w:val="aff5"/>
              <w:keepNext/>
              <w:ind w:firstLine="0"/>
              <w:contextualSpacing/>
              <w:jc w:val="center"/>
              <w:rPr>
                <w:iCs/>
                <w:lang w:val="ru-RU"/>
              </w:rPr>
            </w:pPr>
            <w:r w:rsidRPr="00A60BCE">
              <w:rPr>
                <w:iCs/>
                <w:lang w:val="ru-RU"/>
              </w:rPr>
              <w:t>2</w:t>
            </w:r>
          </w:p>
        </w:tc>
        <w:tc>
          <w:tcPr>
            <w:tcW w:w="6237" w:type="dxa"/>
            <w:shd w:val="clear" w:color="auto" w:fill="auto"/>
          </w:tcPr>
          <w:p w14:paraId="1B166F1D" w14:textId="01954301" w:rsidR="006D22E0" w:rsidRPr="00A60BCE" w:rsidRDefault="006D22E0" w:rsidP="007A5C86">
            <w:pPr>
              <w:pStyle w:val="aff5"/>
              <w:keepNext/>
              <w:ind w:firstLine="0"/>
              <w:contextualSpacing/>
              <w:jc w:val="center"/>
              <w:rPr>
                <w:iCs/>
                <w:lang w:val="ru-RU"/>
              </w:rPr>
            </w:pPr>
            <w:r w:rsidRPr="00A60BCE">
              <w:rPr>
                <w:iCs/>
                <w:lang w:val="ru-RU"/>
              </w:rPr>
              <w:t>3</w:t>
            </w:r>
          </w:p>
        </w:tc>
      </w:tr>
      <w:tr w:rsidR="005613B4" w:rsidRPr="00A60BCE" w14:paraId="2F417235" w14:textId="77777777" w:rsidTr="00890017">
        <w:trPr>
          <w:cantSplit/>
          <w:trHeight w:val="690"/>
        </w:trPr>
        <w:tc>
          <w:tcPr>
            <w:tcW w:w="1545" w:type="dxa"/>
            <w:vMerge w:val="restart"/>
            <w:shd w:val="clear" w:color="auto" w:fill="auto"/>
          </w:tcPr>
          <w:p w14:paraId="0CCCCF0F" w14:textId="30456317" w:rsidR="005613B4" w:rsidRPr="00A60BCE" w:rsidRDefault="005613B4" w:rsidP="007A5C86">
            <w:pPr>
              <w:pStyle w:val="aff5"/>
              <w:ind w:firstLine="0"/>
              <w:contextualSpacing/>
              <w:jc w:val="left"/>
              <w:rPr>
                <w:iCs/>
                <w:lang w:val="ru-RU"/>
              </w:rPr>
            </w:pPr>
            <w:r w:rsidRPr="00A60BCE">
              <w:rPr>
                <w:iCs/>
                <w:lang w:val="ru-RU"/>
              </w:rPr>
              <w:t>Общедоступная библиотека</w:t>
            </w:r>
          </w:p>
        </w:tc>
        <w:tc>
          <w:tcPr>
            <w:tcW w:w="2136" w:type="dxa"/>
            <w:shd w:val="clear" w:color="auto" w:fill="auto"/>
          </w:tcPr>
          <w:p w14:paraId="28302255" w14:textId="5686A19B" w:rsidR="005613B4" w:rsidRPr="00A60BCE" w:rsidRDefault="005613B4" w:rsidP="007A5C86">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6237" w:type="dxa"/>
            <w:shd w:val="clear" w:color="auto" w:fill="auto"/>
          </w:tcPr>
          <w:p w14:paraId="59A1CCFA" w14:textId="550FD54C" w:rsidR="005613B4" w:rsidRPr="00A60BCE" w:rsidRDefault="005613B4" w:rsidP="007A5C86">
            <w:pPr>
              <w:pStyle w:val="aff5"/>
              <w:ind w:firstLine="0"/>
              <w:contextualSpacing/>
              <w:jc w:val="left"/>
              <w:rPr>
                <w:iCs/>
                <w:lang w:val="ru-RU"/>
              </w:rPr>
            </w:pPr>
            <w:r w:rsidRPr="00A60BCE">
              <w:rPr>
                <w:iCs/>
                <w:lang w:val="ru-RU"/>
              </w:rPr>
              <w:t>Не менее 1 общедоступной библиотеки на 10 тыс. чел. принято с учетом требований таблицы 1 распоряжения Мин</w:t>
            </w:r>
            <w:r w:rsidR="00E15325" w:rsidRPr="00A60BCE">
              <w:rPr>
                <w:iCs/>
                <w:lang w:val="ru-RU"/>
              </w:rPr>
              <w:t xml:space="preserve">истерства </w:t>
            </w:r>
            <w:r w:rsidRPr="00A60BCE">
              <w:rPr>
                <w:iCs/>
                <w:lang w:val="ru-RU"/>
              </w:rPr>
              <w:t>культуры Росси</w:t>
            </w:r>
            <w:r w:rsidR="00E15325" w:rsidRPr="00A60BCE">
              <w:rPr>
                <w:iCs/>
                <w:lang w:val="ru-RU"/>
              </w:rPr>
              <w:t>йской Федерации</w:t>
            </w:r>
            <w:r w:rsidRPr="00A60BCE">
              <w:rPr>
                <w:iCs/>
                <w:lang w:val="ru-RU"/>
              </w:rPr>
              <w:t xml:space="preserve"> от 23</w:t>
            </w:r>
            <w:r w:rsidR="00930715">
              <w:rPr>
                <w:iCs/>
                <w:lang w:val="ru-RU"/>
              </w:rPr>
              <w:t xml:space="preserve"> </w:t>
            </w:r>
            <w:r w:rsidR="0040687E" w:rsidRPr="00A60BCE">
              <w:rPr>
                <w:iCs/>
                <w:lang w:val="ru-RU"/>
              </w:rPr>
              <w:t xml:space="preserve">октября </w:t>
            </w:r>
            <w:r w:rsidRPr="00A60BCE">
              <w:rPr>
                <w:iCs/>
                <w:lang w:val="ru-RU"/>
              </w:rPr>
              <w:t>2023</w:t>
            </w:r>
            <w:r w:rsidR="0040687E" w:rsidRPr="00A60BCE">
              <w:rPr>
                <w:iCs/>
                <w:lang w:val="ru-RU"/>
              </w:rPr>
              <w:t xml:space="preserve"> года</w:t>
            </w:r>
            <w:r w:rsidRPr="00A60BCE">
              <w:rPr>
                <w:iCs/>
                <w:lang w:val="ru-RU"/>
              </w:rPr>
              <w:t xml:space="preserve">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Pr="00FF2528">
              <w:rPr>
                <w:iCs/>
                <w:lang w:val="ru-RU"/>
              </w:rPr>
              <w:t>» (далее – распоряжение Минкультуры России от 23.10.2023 № Р-2879)</w:t>
            </w:r>
          </w:p>
        </w:tc>
      </w:tr>
      <w:tr w:rsidR="005613B4" w:rsidRPr="00A60BCE" w14:paraId="339724EC" w14:textId="77777777" w:rsidTr="00890017">
        <w:trPr>
          <w:cantSplit/>
        </w:trPr>
        <w:tc>
          <w:tcPr>
            <w:tcW w:w="1545" w:type="dxa"/>
            <w:vMerge/>
            <w:shd w:val="clear" w:color="auto" w:fill="auto"/>
          </w:tcPr>
          <w:p w14:paraId="7CC7177E" w14:textId="77777777" w:rsidR="005613B4" w:rsidRPr="00A60BCE" w:rsidRDefault="005613B4" w:rsidP="007A5C86">
            <w:pPr>
              <w:pStyle w:val="aff5"/>
              <w:ind w:firstLine="0"/>
              <w:contextualSpacing/>
              <w:jc w:val="left"/>
              <w:rPr>
                <w:iCs/>
                <w:lang w:val="ru-RU"/>
              </w:rPr>
            </w:pPr>
          </w:p>
        </w:tc>
        <w:tc>
          <w:tcPr>
            <w:tcW w:w="2136" w:type="dxa"/>
            <w:shd w:val="clear" w:color="auto" w:fill="auto"/>
          </w:tcPr>
          <w:p w14:paraId="7CDD3E79" w14:textId="5E3618DD" w:rsidR="005613B4" w:rsidRPr="00A60BCE" w:rsidRDefault="005613B4" w:rsidP="007A5C86">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6237" w:type="dxa"/>
            <w:shd w:val="clear" w:color="auto" w:fill="auto"/>
          </w:tcPr>
          <w:p w14:paraId="4EB291FB" w14:textId="6FCEFD46" w:rsidR="005613B4" w:rsidRPr="00A60BCE" w:rsidRDefault="005613B4" w:rsidP="007A5C86">
            <w:pPr>
              <w:pStyle w:val="Default"/>
              <w:contextualSpacing/>
              <w:rPr>
                <w:iCs/>
                <w:color w:val="auto"/>
              </w:rPr>
            </w:pPr>
            <w:r w:rsidRPr="00A60BCE">
              <w:rPr>
                <w:iCs/>
                <w:color w:val="auto"/>
              </w:rPr>
              <w:t>Транспортная доступность 40 мин. принята с учетом требований таблицы 1 распоряжения Минкультуры России от 23.10.2023 №</w:t>
            </w:r>
            <w:r w:rsidR="00930715">
              <w:rPr>
                <w:iCs/>
                <w:color w:val="auto"/>
              </w:rPr>
              <w:t xml:space="preserve"> </w:t>
            </w:r>
            <w:r w:rsidRPr="00A60BCE">
              <w:rPr>
                <w:iCs/>
                <w:color w:val="auto"/>
              </w:rPr>
              <w:t>Р-2879 и таблицы 40 РНГП Свердловской области</w:t>
            </w:r>
          </w:p>
        </w:tc>
      </w:tr>
      <w:tr w:rsidR="005613B4" w:rsidRPr="00A60BCE" w14:paraId="429BFC16" w14:textId="77777777" w:rsidTr="00890017">
        <w:trPr>
          <w:cantSplit/>
        </w:trPr>
        <w:tc>
          <w:tcPr>
            <w:tcW w:w="1545" w:type="dxa"/>
            <w:vMerge w:val="restart"/>
            <w:shd w:val="clear" w:color="auto" w:fill="auto"/>
          </w:tcPr>
          <w:p w14:paraId="4AE94750" w14:textId="4C9726E0" w:rsidR="005613B4" w:rsidRPr="00A60BCE" w:rsidRDefault="005613B4" w:rsidP="007A5C86">
            <w:pPr>
              <w:pStyle w:val="aff5"/>
              <w:ind w:firstLine="0"/>
              <w:contextualSpacing/>
              <w:jc w:val="left"/>
              <w:rPr>
                <w:iCs/>
                <w:lang w:val="ru-RU"/>
              </w:rPr>
            </w:pPr>
            <w:r w:rsidRPr="00A60BCE">
              <w:rPr>
                <w:iCs/>
                <w:lang w:val="ru-RU"/>
              </w:rPr>
              <w:t>Детская библиотека</w:t>
            </w:r>
          </w:p>
        </w:tc>
        <w:tc>
          <w:tcPr>
            <w:tcW w:w="2136" w:type="dxa"/>
            <w:shd w:val="clear" w:color="auto" w:fill="auto"/>
          </w:tcPr>
          <w:p w14:paraId="72619B28" w14:textId="5DBB2A9A" w:rsidR="005613B4" w:rsidRPr="00A60BCE" w:rsidRDefault="005613B4" w:rsidP="007A5C86">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6237" w:type="dxa"/>
            <w:shd w:val="clear" w:color="auto" w:fill="auto"/>
          </w:tcPr>
          <w:p w14:paraId="258A383B" w14:textId="705E3DDE" w:rsidR="005613B4" w:rsidRPr="00A60BCE" w:rsidRDefault="005613B4" w:rsidP="007A5C86">
            <w:pPr>
              <w:pStyle w:val="Default"/>
              <w:contextualSpacing/>
              <w:rPr>
                <w:iCs/>
                <w:color w:val="auto"/>
              </w:rPr>
            </w:pPr>
            <w:r w:rsidRPr="00A60BCE">
              <w:rPr>
                <w:iCs/>
                <w:color w:val="auto"/>
              </w:rPr>
              <w:t>Не менее 1 детской библиотеки на 7 тыс. детей принято с учетом требований таблицы 1 распоряжения Минкультуры России от 23.10.2023 № Р-2879</w:t>
            </w:r>
          </w:p>
        </w:tc>
      </w:tr>
      <w:tr w:rsidR="005613B4" w:rsidRPr="00A60BCE" w14:paraId="16A1D9C7" w14:textId="77777777" w:rsidTr="00890017">
        <w:trPr>
          <w:cantSplit/>
        </w:trPr>
        <w:tc>
          <w:tcPr>
            <w:tcW w:w="1545" w:type="dxa"/>
            <w:vMerge/>
            <w:shd w:val="clear" w:color="auto" w:fill="auto"/>
          </w:tcPr>
          <w:p w14:paraId="7522AADC" w14:textId="77777777" w:rsidR="005613B4" w:rsidRPr="00A60BCE" w:rsidRDefault="005613B4" w:rsidP="007A5C86">
            <w:pPr>
              <w:pStyle w:val="aff5"/>
              <w:ind w:firstLine="0"/>
              <w:contextualSpacing/>
              <w:jc w:val="left"/>
              <w:rPr>
                <w:iCs/>
                <w:lang w:val="ru-RU"/>
              </w:rPr>
            </w:pPr>
          </w:p>
        </w:tc>
        <w:tc>
          <w:tcPr>
            <w:tcW w:w="2136" w:type="dxa"/>
            <w:shd w:val="clear" w:color="auto" w:fill="auto"/>
          </w:tcPr>
          <w:p w14:paraId="4E01B614" w14:textId="6A786B60" w:rsidR="005613B4" w:rsidRPr="00A60BCE" w:rsidRDefault="005613B4" w:rsidP="007A5C86">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6237" w:type="dxa"/>
            <w:shd w:val="clear" w:color="auto" w:fill="auto"/>
          </w:tcPr>
          <w:p w14:paraId="32B2F65B" w14:textId="4D695C83" w:rsidR="005613B4" w:rsidRPr="00A60BCE" w:rsidRDefault="005613B4" w:rsidP="007A5C86">
            <w:pPr>
              <w:pStyle w:val="Default"/>
              <w:contextualSpacing/>
              <w:rPr>
                <w:iCs/>
                <w:color w:val="auto"/>
              </w:rPr>
            </w:pPr>
            <w:r w:rsidRPr="00A60BCE">
              <w:rPr>
                <w:iCs/>
                <w:color w:val="auto"/>
              </w:rPr>
              <w:t>Транспортная доступность 40 мин. принята с учетом требований таблицы 1 распоряжения Минкультуры России от 23.10.2023 №</w:t>
            </w:r>
            <w:r w:rsidR="00930715">
              <w:rPr>
                <w:iCs/>
                <w:color w:val="auto"/>
              </w:rPr>
              <w:t xml:space="preserve"> </w:t>
            </w:r>
            <w:r w:rsidRPr="00A60BCE">
              <w:rPr>
                <w:iCs/>
                <w:color w:val="auto"/>
              </w:rPr>
              <w:t>Р-2879 и таблицы 40 РНГП Свердловской области</w:t>
            </w:r>
          </w:p>
        </w:tc>
      </w:tr>
      <w:tr w:rsidR="0074115A" w:rsidRPr="00A60BCE" w14:paraId="32415283" w14:textId="77777777" w:rsidTr="00B53D4C">
        <w:trPr>
          <w:cantSplit/>
          <w:trHeight w:val="2536"/>
        </w:trPr>
        <w:tc>
          <w:tcPr>
            <w:tcW w:w="1545" w:type="dxa"/>
            <w:vMerge w:val="restart"/>
            <w:shd w:val="clear" w:color="auto" w:fill="auto"/>
          </w:tcPr>
          <w:p w14:paraId="37F6B1B7" w14:textId="610862D5" w:rsidR="0074115A" w:rsidRPr="00A60BCE" w:rsidRDefault="0074115A" w:rsidP="0074115A">
            <w:pPr>
              <w:pStyle w:val="aff5"/>
              <w:ind w:firstLine="0"/>
              <w:contextualSpacing/>
              <w:jc w:val="left"/>
              <w:rPr>
                <w:iCs/>
                <w:lang w:val="ru-RU"/>
              </w:rPr>
            </w:pPr>
            <w:r w:rsidRPr="00A60BCE">
              <w:rPr>
                <w:iCs/>
                <w:lang w:val="ru-RU"/>
              </w:rPr>
              <w:t>Краеведческий / художественный музей</w:t>
            </w:r>
          </w:p>
        </w:tc>
        <w:tc>
          <w:tcPr>
            <w:tcW w:w="2136" w:type="dxa"/>
            <w:shd w:val="clear" w:color="auto" w:fill="auto"/>
          </w:tcPr>
          <w:p w14:paraId="0E0C9E1D" w14:textId="53363126" w:rsidR="0074115A" w:rsidRPr="00A60BCE" w:rsidRDefault="0074115A" w:rsidP="0074115A">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6237" w:type="dxa"/>
            <w:shd w:val="clear" w:color="auto" w:fill="auto"/>
          </w:tcPr>
          <w:p w14:paraId="06196FA7" w14:textId="77777777" w:rsidR="0074115A" w:rsidRPr="00A60BCE" w:rsidRDefault="0074115A" w:rsidP="007A5C86">
            <w:pPr>
              <w:pStyle w:val="Default"/>
              <w:contextualSpacing/>
              <w:rPr>
                <w:iCs/>
                <w:color w:val="auto"/>
              </w:rPr>
            </w:pPr>
            <w:r w:rsidRPr="00A60BCE">
              <w:rPr>
                <w:iCs/>
                <w:color w:val="auto"/>
              </w:rPr>
              <w:t xml:space="preserve">Не менее 1 объекта принято с учетом требований таблицы 2 распоряжения Минкультуры России от </w:t>
            </w:r>
          </w:p>
          <w:p w14:paraId="151A6FD7" w14:textId="18DCFA7D" w:rsidR="0074115A" w:rsidRPr="00A60BCE" w:rsidRDefault="0074115A" w:rsidP="007A5C86">
            <w:pPr>
              <w:pStyle w:val="Default"/>
              <w:contextualSpacing/>
              <w:rPr>
                <w:iCs/>
                <w:color w:val="auto"/>
              </w:rPr>
            </w:pPr>
            <w:r w:rsidRPr="00A60BCE">
              <w:rPr>
                <w:iCs/>
                <w:color w:val="auto"/>
              </w:rPr>
              <w:t>23.10.2023 №</w:t>
            </w:r>
            <w:r>
              <w:rPr>
                <w:iCs/>
                <w:color w:val="auto"/>
              </w:rPr>
              <w:t xml:space="preserve"> </w:t>
            </w:r>
            <w:r w:rsidRPr="00A60BCE">
              <w:rPr>
                <w:iCs/>
                <w:color w:val="auto"/>
              </w:rPr>
              <w:t>Р-2879 и таблицы 3 постановления Правительства Свердловской области от 29.12.2017 № 1039-ПП «Об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 (далее – постановление Правительства Свердловской области от 29.12.2017 № 1039-ПП)</w:t>
            </w:r>
          </w:p>
        </w:tc>
      </w:tr>
      <w:tr w:rsidR="0074115A" w:rsidRPr="00A60BCE" w14:paraId="6006217E" w14:textId="77777777" w:rsidTr="00890017">
        <w:trPr>
          <w:cantSplit/>
          <w:trHeight w:val="723"/>
        </w:trPr>
        <w:tc>
          <w:tcPr>
            <w:tcW w:w="1545" w:type="dxa"/>
            <w:vMerge/>
            <w:shd w:val="clear" w:color="auto" w:fill="auto"/>
          </w:tcPr>
          <w:p w14:paraId="0F074967" w14:textId="77777777" w:rsidR="0074115A" w:rsidRPr="00A60BCE" w:rsidRDefault="0074115A" w:rsidP="007A5C86">
            <w:pPr>
              <w:pStyle w:val="aff5"/>
              <w:ind w:firstLine="0"/>
              <w:contextualSpacing/>
              <w:jc w:val="left"/>
              <w:rPr>
                <w:iCs/>
                <w:lang w:val="ru-RU"/>
              </w:rPr>
            </w:pPr>
          </w:p>
        </w:tc>
        <w:tc>
          <w:tcPr>
            <w:tcW w:w="2136" w:type="dxa"/>
            <w:shd w:val="clear" w:color="auto" w:fill="auto"/>
          </w:tcPr>
          <w:p w14:paraId="2597B7C8" w14:textId="77777777" w:rsidR="0074115A" w:rsidRPr="00A60BCE" w:rsidRDefault="0074115A" w:rsidP="007A5C86">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6237" w:type="dxa"/>
            <w:shd w:val="clear" w:color="auto" w:fill="auto"/>
          </w:tcPr>
          <w:p w14:paraId="48723272" w14:textId="5B567B54" w:rsidR="0074115A" w:rsidRPr="00A60BCE" w:rsidRDefault="0074115A" w:rsidP="007A5C86">
            <w:pPr>
              <w:pStyle w:val="Default"/>
              <w:contextualSpacing/>
              <w:rPr>
                <w:iCs/>
                <w:color w:val="auto"/>
              </w:rPr>
            </w:pPr>
            <w:r w:rsidRPr="00A60BCE">
              <w:rPr>
                <w:iCs/>
                <w:color w:val="auto"/>
              </w:rPr>
              <w:t xml:space="preserve">Транспортная доступность 40 мин. принята с учетом требований таблицы 2 распоряжения </w:t>
            </w:r>
            <w:r w:rsidRPr="00FF2528">
              <w:rPr>
                <w:iCs/>
                <w:color w:val="auto"/>
              </w:rPr>
              <w:t xml:space="preserve">Минкультуры </w:t>
            </w:r>
            <w:r w:rsidRPr="00A60BCE">
              <w:rPr>
                <w:iCs/>
                <w:color w:val="auto"/>
              </w:rPr>
              <w:t>России от 23.10.2023 №</w:t>
            </w:r>
            <w:r>
              <w:rPr>
                <w:iCs/>
                <w:color w:val="auto"/>
              </w:rPr>
              <w:t xml:space="preserve"> </w:t>
            </w:r>
            <w:r w:rsidRPr="00A60BCE">
              <w:rPr>
                <w:iCs/>
                <w:color w:val="auto"/>
              </w:rPr>
              <w:t>Р-2879 и таблицы 3 постановления Правительства Свердловской области от 29.12.2017 № 1039-ПП</w:t>
            </w:r>
          </w:p>
        </w:tc>
      </w:tr>
      <w:tr w:rsidR="005613B4" w:rsidRPr="00A60BCE" w14:paraId="33349E5B" w14:textId="77777777" w:rsidTr="00890017">
        <w:trPr>
          <w:cantSplit/>
          <w:trHeight w:val="723"/>
        </w:trPr>
        <w:tc>
          <w:tcPr>
            <w:tcW w:w="1545" w:type="dxa"/>
            <w:vMerge w:val="restart"/>
            <w:shd w:val="clear" w:color="auto" w:fill="auto"/>
          </w:tcPr>
          <w:p w14:paraId="663FD60F" w14:textId="77777777" w:rsidR="005613B4" w:rsidRPr="00A60BCE" w:rsidRDefault="005613B4" w:rsidP="007A5C86">
            <w:pPr>
              <w:pStyle w:val="aff5"/>
              <w:ind w:firstLine="0"/>
              <w:contextualSpacing/>
              <w:jc w:val="left"/>
              <w:rPr>
                <w:iCs/>
                <w:lang w:val="ru-RU"/>
              </w:rPr>
            </w:pPr>
            <w:r w:rsidRPr="00A60BCE">
              <w:rPr>
                <w:iCs/>
                <w:lang w:val="ru-RU"/>
              </w:rPr>
              <w:t>Тематический музей</w:t>
            </w:r>
          </w:p>
        </w:tc>
        <w:tc>
          <w:tcPr>
            <w:tcW w:w="2136" w:type="dxa"/>
            <w:shd w:val="clear" w:color="auto" w:fill="auto"/>
          </w:tcPr>
          <w:p w14:paraId="3A03DDE2" w14:textId="77777777" w:rsidR="005613B4" w:rsidRPr="00A60BCE" w:rsidRDefault="005613B4" w:rsidP="007A5C86">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6237" w:type="dxa"/>
            <w:shd w:val="clear" w:color="auto" w:fill="auto"/>
          </w:tcPr>
          <w:p w14:paraId="4163F82D" w14:textId="09AE3FAF" w:rsidR="005613B4" w:rsidRPr="00A60BCE" w:rsidRDefault="005613B4" w:rsidP="007A5C86">
            <w:pPr>
              <w:pStyle w:val="Default"/>
              <w:contextualSpacing/>
              <w:rPr>
                <w:iCs/>
                <w:color w:val="auto"/>
              </w:rPr>
            </w:pPr>
            <w:r w:rsidRPr="00A60BCE">
              <w:rPr>
                <w:iCs/>
                <w:color w:val="auto"/>
              </w:rPr>
              <w:t xml:space="preserve">Не менее 1 объекта принято с учетом требований таблицы 2 </w:t>
            </w:r>
            <w:r w:rsidRPr="00FF2528">
              <w:rPr>
                <w:iCs/>
                <w:color w:val="auto"/>
              </w:rPr>
              <w:t xml:space="preserve">распоряжения Минкультуры </w:t>
            </w:r>
            <w:r w:rsidRPr="00A60BCE">
              <w:rPr>
                <w:iCs/>
                <w:color w:val="auto"/>
              </w:rPr>
              <w:t>России от 23.10.2023 № Р-2879 и таблицы 3 постановления Правительства Свердловской области от 29.12.2017 № 1039-ПП</w:t>
            </w:r>
          </w:p>
        </w:tc>
      </w:tr>
      <w:tr w:rsidR="005613B4" w:rsidRPr="00A60BCE" w14:paraId="15B33C11" w14:textId="77777777" w:rsidTr="00890017">
        <w:trPr>
          <w:cantSplit/>
          <w:trHeight w:val="723"/>
        </w:trPr>
        <w:tc>
          <w:tcPr>
            <w:tcW w:w="1545" w:type="dxa"/>
            <w:vMerge/>
            <w:shd w:val="clear" w:color="auto" w:fill="auto"/>
          </w:tcPr>
          <w:p w14:paraId="04ABD1E5" w14:textId="77777777" w:rsidR="005613B4" w:rsidRPr="00A60BCE" w:rsidRDefault="005613B4" w:rsidP="007A5C86">
            <w:pPr>
              <w:pStyle w:val="aff5"/>
              <w:ind w:firstLine="0"/>
              <w:contextualSpacing/>
              <w:jc w:val="left"/>
              <w:rPr>
                <w:iCs/>
                <w:lang w:val="ru-RU"/>
              </w:rPr>
            </w:pPr>
          </w:p>
        </w:tc>
        <w:tc>
          <w:tcPr>
            <w:tcW w:w="2136" w:type="dxa"/>
            <w:shd w:val="clear" w:color="auto" w:fill="auto"/>
          </w:tcPr>
          <w:p w14:paraId="4E9FE095" w14:textId="77777777" w:rsidR="005613B4" w:rsidRPr="00A60BCE" w:rsidRDefault="005613B4" w:rsidP="007A5C86">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6237" w:type="dxa"/>
            <w:shd w:val="clear" w:color="auto" w:fill="auto"/>
          </w:tcPr>
          <w:p w14:paraId="66779C47" w14:textId="11CFB3A7" w:rsidR="005613B4" w:rsidRPr="00A60BCE" w:rsidRDefault="005613B4" w:rsidP="007A5C86">
            <w:pPr>
              <w:pStyle w:val="Default"/>
              <w:contextualSpacing/>
              <w:rPr>
                <w:iCs/>
                <w:color w:val="auto"/>
              </w:rPr>
            </w:pPr>
            <w:r w:rsidRPr="00A60BCE">
              <w:rPr>
                <w:iCs/>
                <w:color w:val="auto"/>
              </w:rPr>
              <w:t xml:space="preserve">Транспортная доступность 40 мин. принята с учетом требований таблицы 2 распоряжения </w:t>
            </w:r>
            <w:r w:rsidRPr="00FF2528">
              <w:rPr>
                <w:iCs/>
                <w:color w:val="auto"/>
              </w:rPr>
              <w:t>Минкультуры</w:t>
            </w:r>
            <w:r w:rsidRPr="00796717">
              <w:rPr>
                <w:iCs/>
                <w:color w:val="FF0000"/>
              </w:rPr>
              <w:t xml:space="preserve"> </w:t>
            </w:r>
            <w:r w:rsidRPr="00A60BCE">
              <w:rPr>
                <w:iCs/>
                <w:color w:val="auto"/>
              </w:rPr>
              <w:t>России от 23.10.2023 №</w:t>
            </w:r>
            <w:r w:rsidR="00930715">
              <w:rPr>
                <w:iCs/>
                <w:color w:val="auto"/>
              </w:rPr>
              <w:t xml:space="preserve"> </w:t>
            </w:r>
            <w:r w:rsidRPr="00A60BCE">
              <w:rPr>
                <w:iCs/>
                <w:color w:val="auto"/>
              </w:rPr>
              <w:t>Р-2879 и таблицы 3 постановления Правительства Свердловской области от 29.12.2017 № 1039-ПП</w:t>
            </w:r>
          </w:p>
        </w:tc>
      </w:tr>
      <w:tr w:rsidR="005613B4" w:rsidRPr="00A60BCE" w14:paraId="01286EBC" w14:textId="77777777" w:rsidTr="00890017">
        <w:trPr>
          <w:cantSplit/>
          <w:trHeight w:val="723"/>
        </w:trPr>
        <w:tc>
          <w:tcPr>
            <w:tcW w:w="1545" w:type="dxa"/>
            <w:vMerge w:val="restart"/>
            <w:shd w:val="clear" w:color="auto" w:fill="auto"/>
          </w:tcPr>
          <w:p w14:paraId="18141DB6" w14:textId="77777777" w:rsidR="005613B4" w:rsidRPr="00A60BCE" w:rsidRDefault="005613B4" w:rsidP="007A5C86">
            <w:pPr>
              <w:pStyle w:val="aff5"/>
              <w:ind w:firstLine="0"/>
              <w:contextualSpacing/>
              <w:jc w:val="left"/>
              <w:rPr>
                <w:iCs/>
                <w:lang w:val="ru-RU"/>
              </w:rPr>
            </w:pPr>
            <w:r w:rsidRPr="00A60BCE">
              <w:rPr>
                <w:iCs/>
                <w:lang w:val="ru-RU"/>
              </w:rPr>
              <w:t>Концертный зал</w:t>
            </w:r>
          </w:p>
        </w:tc>
        <w:tc>
          <w:tcPr>
            <w:tcW w:w="2136" w:type="dxa"/>
            <w:shd w:val="clear" w:color="auto" w:fill="auto"/>
          </w:tcPr>
          <w:p w14:paraId="56C4982C" w14:textId="77777777" w:rsidR="005613B4" w:rsidRPr="00A60BCE" w:rsidRDefault="005613B4" w:rsidP="007A5C86">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6237" w:type="dxa"/>
            <w:shd w:val="clear" w:color="auto" w:fill="auto"/>
          </w:tcPr>
          <w:p w14:paraId="4F0EADA5" w14:textId="745F5499" w:rsidR="007A6CFD" w:rsidRPr="00A60BCE" w:rsidRDefault="005613B4" w:rsidP="007A5C86">
            <w:pPr>
              <w:pStyle w:val="Default"/>
              <w:contextualSpacing/>
              <w:rPr>
                <w:iCs/>
                <w:color w:val="auto"/>
              </w:rPr>
            </w:pPr>
            <w:r w:rsidRPr="00A60BCE">
              <w:rPr>
                <w:iCs/>
                <w:color w:val="auto"/>
              </w:rPr>
              <w:t>Не менее 1 объекта принято с учетом требований таблицы 4 распоряжения Минкультуры России от 23.10.2023 № Р-2879 и таблицы 5 постановления Правительства Свердловской области от 29.12.2017 № 1039-ПП</w:t>
            </w:r>
          </w:p>
        </w:tc>
      </w:tr>
      <w:tr w:rsidR="005613B4" w:rsidRPr="00A60BCE" w14:paraId="4128B1AF" w14:textId="77777777" w:rsidTr="00890017">
        <w:trPr>
          <w:cantSplit/>
          <w:trHeight w:val="723"/>
        </w:trPr>
        <w:tc>
          <w:tcPr>
            <w:tcW w:w="1545" w:type="dxa"/>
            <w:vMerge/>
            <w:shd w:val="clear" w:color="auto" w:fill="auto"/>
          </w:tcPr>
          <w:p w14:paraId="072CC2F8" w14:textId="77777777" w:rsidR="005613B4" w:rsidRPr="00A60BCE" w:rsidRDefault="005613B4" w:rsidP="007A5C86">
            <w:pPr>
              <w:pStyle w:val="aff5"/>
              <w:ind w:firstLine="0"/>
              <w:contextualSpacing/>
              <w:jc w:val="left"/>
              <w:rPr>
                <w:iCs/>
                <w:lang w:val="ru-RU"/>
              </w:rPr>
            </w:pPr>
          </w:p>
        </w:tc>
        <w:tc>
          <w:tcPr>
            <w:tcW w:w="2136" w:type="dxa"/>
            <w:shd w:val="clear" w:color="auto" w:fill="auto"/>
          </w:tcPr>
          <w:p w14:paraId="5B405F10" w14:textId="77777777" w:rsidR="005613B4" w:rsidRPr="00A60BCE" w:rsidRDefault="005613B4" w:rsidP="007A5C86">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6237" w:type="dxa"/>
            <w:shd w:val="clear" w:color="auto" w:fill="auto"/>
          </w:tcPr>
          <w:p w14:paraId="4F8BCC47" w14:textId="71B758F2" w:rsidR="005613B4" w:rsidRPr="00A60BCE" w:rsidRDefault="005613B4" w:rsidP="007A5C86">
            <w:pPr>
              <w:pStyle w:val="Default"/>
              <w:contextualSpacing/>
              <w:rPr>
                <w:iCs/>
                <w:color w:val="auto"/>
              </w:rPr>
            </w:pPr>
            <w:r w:rsidRPr="00A60BCE">
              <w:rPr>
                <w:iCs/>
                <w:color w:val="auto"/>
              </w:rPr>
              <w:t>Транспортная доступность 40 мин. принята с учетом требований таблицы 4 распоряжения Минкультуры России от 23.10.2023 №</w:t>
            </w:r>
            <w:r w:rsidR="00930715">
              <w:rPr>
                <w:iCs/>
                <w:color w:val="auto"/>
              </w:rPr>
              <w:t xml:space="preserve"> </w:t>
            </w:r>
            <w:r w:rsidRPr="00A60BCE">
              <w:rPr>
                <w:iCs/>
                <w:color w:val="auto"/>
              </w:rPr>
              <w:t>Р-2879 и таблицы 5 постановления Правительства Свердловской области от 29.12.2017 № 1039-ПП</w:t>
            </w:r>
          </w:p>
        </w:tc>
      </w:tr>
      <w:tr w:rsidR="005613B4" w:rsidRPr="00A60BCE" w14:paraId="571B0CF3" w14:textId="77777777" w:rsidTr="00890017">
        <w:trPr>
          <w:cantSplit/>
        </w:trPr>
        <w:tc>
          <w:tcPr>
            <w:tcW w:w="1545" w:type="dxa"/>
            <w:vMerge w:val="restart"/>
            <w:shd w:val="clear" w:color="auto" w:fill="auto"/>
          </w:tcPr>
          <w:p w14:paraId="51356402" w14:textId="77777777" w:rsidR="005613B4" w:rsidRPr="00A60BCE" w:rsidRDefault="005613B4" w:rsidP="007A5C86">
            <w:pPr>
              <w:pStyle w:val="aff5"/>
              <w:ind w:firstLine="0"/>
              <w:contextualSpacing/>
              <w:jc w:val="left"/>
              <w:rPr>
                <w:iCs/>
                <w:lang w:val="ru-RU"/>
              </w:rPr>
            </w:pPr>
            <w:r w:rsidRPr="00A60BCE">
              <w:rPr>
                <w:iCs/>
                <w:lang w:val="ru-RU"/>
              </w:rPr>
              <w:t>Учреждение клубного типа (дом культуры)</w:t>
            </w:r>
          </w:p>
        </w:tc>
        <w:tc>
          <w:tcPr>
            <w:tcW w:w="2136" w:type="dxa"/>
            <w:shd w:val="clear" w:color="auto" w:fill="auto"/>
          </w:tcPr>
          <w:p w14:paraId="084A8DFA" w14:textId="77777777" w:rsidR="005613B4" w:rsidRPr="00A60BCE" w:rsidRDefault="005613B4" w:rsidP="007A5C86">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6237" w:type="dxa"/>
            <w:shd w:val="clear" w:color="auto" w:fill="auto"/>
          </w:tcPr>
          <w:p w14:paraId="2F355CDB" w14:textId="191ABB4D" w:rsidR="005613B4" w:rsidRPr="00A60BCE" w:rsidRDefault="005613B4" w:rsidP="007A5C86">
            <w:pPr>
              <w:pStyle w:val="Default"/>
              <w:contextualSpacing/>
              <w:rPr>
                <w:iCs/>
                <w:color w:val="auto"/>
              </w:rPr>
            </w:pPr>
            <w:r w:rsidRPr="00A60BCE">
              <w:rPr>
                <w:iCs/>
                <w:color w:val="auto"/>
              </w:rPr>
              <w:t>Не менее 1 дома культуры на 20 тыс. чел. принято с учетом требований таблицы 6 распоряжения Минкультуры России от 23.10.2023 №</w:t>
            </w:r>
            <w:r w:rsidR="00930715">
              <w:rPr>
                <w:iCs/>
                <w:color w:val="auto"/>
              </w:rPr>
              <w:t xml:space="preserve"> </w:t>
            </w:r>
            <w:r w:rsidRPr="00A60BCE">
              <w:rPr>
                <w:iCs/>
                <w:color w:val="auto"/>
              </w:rPr>
              <w:t>Р-2879 и таблицы 40 РНГП Свердловской области.</w:t>
            </w:r>
          </w:p>
          <w:p w14:paraId="2D37F768" w14:textId="04001E34" w:rsidR="005613B4" w:rsidRPr="00A60BCE" w:rsidRDefault="005613B4" w:rsidP="007A5C86">
            <w:pPr>
              <w:pStyle w:val="aff5"/>
              <w:ind w:firstLine="0"/>
              <w:contextualSpacing/>
              <w:jc w:val="left"/>
              <w:rPr>
                <w:iCs/>
                <w:lang w:val="ru-RU"/>
              </w:rPr>
            </w:pPr>
            <w:r w:rsidRPr="00A60BCE">
              <w:rPr>
                <w:iCs/>
                <w:lang w:val="ru-RU"/>
              </w:rPr>
              <w:t xml:space="preserve">Уровень обеспеченности </w:t>
            </w:r>
            <w:r w:rsidR="00F62FC3" w:rsidRPr="00A60BCE">
              <w:rPr>
                <w:iCs/>
                <w:lang w:val="ru-RU"/>
              </w:rPr>
              <w:t>45</w:t>
            </w:r>
            <w:r w:rsidRPr="00A60BCE">
              <w:rPr>
                <w:iCs/>
                <w:lang w:val="ru-RU"/>
              </w:rPr>
              <w:t xml:space="preserve"> мест на 1000 чел. принят по таблице 12 распоряжения Минкультуры России от 23.10.2023 №</w:t>
            </w:r>
            <w:r w:rsidR="00930715">
              <w:rPr>
                <w:iCs/>
                <w:lang w:val="ru-RU"/>
              </w:rPr>
              <w:t xml:space="preserve"> </w:t>
            </w:r>
            <w:r w:rsidRPr="00A60BCE">
              <w:rPr>
                <w:iCs/>
                <w:lang w:val="ru-RU"/>
              </w:rPr>
              <w:t xml:space="preserve">Р-2879 (показатель для </w:t>
            </w:r>
            <w:r w:rsidR="00CA7D28" w:rsidRPr="00A60BCE">
              <w:rPr>
                <w:iCs/>
                <w:lang w:val="ru-RU"/>
              </w:rPr>
              <w:t>муниципального округа</w:t>
            </w:r>
            <w:r w:rsidRPr="00A60BCE">
              <w:rPr>
                <w:iCs/>
                <w:lang w:val="ru-RU"/>
              </w:rPr>
              <w:t xml:space="preserve"> с численностью населения от </w:t>
            </w:r>
            <w:r w:rsidR="00F62FC3" w:rsidRPr="00A60BCE">
              <w:rPr>
                <w:iCs/>
                <w:lang w:val="ru-RU"/>
              </w:rPr>
              <w:t>3</w:t>
            </w:r>
            <w:r w:rsidR="007A6CFD" w:rsidRPr="00A60BCE">
              <w:rPr>
                <w:iCs/>
                <w:lang w:val="ru-RU"/>
              </w:rPr>
              <w:t>0000</w:t>
            </w:r>
            <w:r w:rsidRPr="00A60BCE">
              <w:rPr>
                <w:iCs/>
                <w:lang w:val="ru-RU"/>
              </w:rPr>
              <w:t xml:space="preserve"> чел. до </w:t>
            </w:r>
            <w:r w:rsidR="00F62FC3" w:rsidRPr="00A60BCE">
              <w:rPr>
                <w:iCs/>
                <w:lang w:val="ru-RU"/>
              </w:rPr>
              <w:t>4</w:t>
            </w:r>
            <w:r w:rsidRPr="00A60BCE">
              <w:rPr>
                <w:iCs/>
                <w:lang w:val="ru-RU"/>
              </w:rPr>
              <w:t>9999 чел.)</w:t>
            </w:r>
          </w:p>
        </w:tc>
      </w:tr>
      <w:tr w:rsidR="005613B4" w:rsidRPr="00A60BCE" w14:paraId="763AED62" w14:textId="77777777" w:rsidTr="00890017">
        <w:trPr>
          <w:cantSplit/>
          <w:trHeight w:val="65"/>
        </w:trPr>
        <w:tc>
          <w:tcPr>
            <w:tcW w:w="1545" w:type="dxa"/>
            <w:vMerge/>
            <w:shd w:val="clear" w:color="auto" w:fill="auto"/>
          </w:tcPr>
          <w:p w14:paraId="43CC9AA6" w14:textId="77777777" w:rsidR="005613B4" w:rsidRPr="00A60BCE" w:rsidRDefault="005613B4" w:rsidP="007A5C86">
            <w:pPr>
              <w:pStyle w:val="aff5"/>
              <w:ind w:firstLine="0"/>
              <w:contextualSpacing/>
              <w:jc w:val="left"/>
              <w:rPr>
                <w:iCs/>
                <w:highlight w:val="yellow"/>
                <w:lang w:val="ru-RU"/>
              </w:rPr>
            </w:pPr>
          </w:p>
        </w:tc>
        <w:tc>
          <w:tcPr>
            <w:tcW w:w="2136" w:type="dxa"/>
            <w:shd w:val="clear" w:color="auto" w:fill="auto"/>
          </w:tcPr>
          <w:p w14:paraId="1B559A03" w14:textId="77777777" w:rsidR="005613B4" w:rsidRPr="00A60BCE" w:rsidRDefault="005613B4" w:rsidP="007A5C86">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6237" w:type="dxa"/>
            <w:shd w:val="clear" w:color="auto" w:fill="auto"/>
          </w:tcPr>
          <w:p w14:paraId="3E023869" w14:textId="1670337D" w:rsidR="005613B4" w:rsidRPr="00A60BCE" w:rsidRDefault="005613B4" w:rsidP="007A5C86">
            <w:pPr>
              <w:pStyle w:val="Default"/>
              <w:contextualSpacing/>
              <w:rPr>
                <w:iCs/>
                <w:color w:val="auto"/>
              </w:rPr>
            </w:pPr>
            <w:r w:rsidRPr="00A60BCE">
              <w:rPr>
                <w:iCs/>
                <w:color w:val="auto"/>
              </w:rPr>
              <w:t>Транспортная доступность 40 мин. принята с учетом требований таблицы 6 распоряжения Минкультуры России от 23.10.2023 №</w:t>
            </w:r>
            <w:r w:rsidR="00930715">
              <w:rPr>
                <w:iCs/>
                <w:color w:val="auto"/>
              </w:rPr>
              <w:t xml:space="preserve"> </w:t>
            </w:r>
            <w:r w:rsidRPr="00A60BCE">
              <w:rPr>
                <w:iCs/>
                <w:color w:val="auto"/>
              </w:rPr>
              <w:t>Р-2879 и таблицы 40 РНГП Свердловской области</w:t>
            </w:r>
          </w:p>
        </w:tc>
      </w:tr>
      <w:tr w:rsidR="005613B4" w:rsidRPr="00A60BCE" w14:paraId="5E634F3D" w14:textId="77777777" w:rsidTr="00890017">
        <w:trPr>
          <w:cantSplit/>
          <w:trHeight w:val="65"/>
        </w:trPr>
        <w:tc>
          <w:tcPr>
            <w:tcW w:w="1545" w:type="dxa"/>
            <w:vMerge w:val="restart"/>
            <w:shd w:val="clear" w:color="auto" w:fill="auto"/>
          </w:tcPr>
          <w:p w14:paraId="7D71B776" w14:textId="1E1068B9" w:rsidR="005613B4" w:rsidRPr="00A60BCE" w:rsidRDefault="005613B4" w:rsidP="007A5C86">
            <w:pPr>
              <w:pStyle w:val="aff5"/>
              <w:ind w:firstLine="0"/>
              <w:contextualSpacing/>
              <w:jc w:val="left"/>
              <w:rPr>
                <w:iCs/>
                <w:lang w:val="ru-RU"/>
              </w:rPr>
            </w:pPr>
            <w:r w:rsidRPr="00A60BCE">
              <w:rPr>
                <w:iCs/>
                <w:lang w:val="ru-RU"/>
              </w:rPr>
              <w:t>Кинозал</w:t>
            </w:r>
          </w:p>
        </w:tc>
        <w:tc>
          <w:tcPr>
            <w:tcW w:w="2136" w:type="dxa"/>
            <w:shd w:val="clear" w:color="auto" w:fill="auto"/>
          </w:tcPr>
          <w:p w14:paraId="0E9813E5" w14:textId="1CF56F6F" w:rsidR="005613B4" w:rsidRPr="00A60BCE" w:rsidRDefault="005613B4" w:rsidP="007A5C86">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6237" w:type="dxa"/>
            <w:shd w:val="clear" w:color="auto" w:fill="auto"/>
          </w:tcPr>
          <w:p w14:paraId="7B3FEC90" w14:textId="0F4F1427" w:rsidR="005613B4" w:rsidRPr="00A60BCE" w:rsidRDefault="005613B4" w:rsidP="007A5C86">
            <w:pPr>
              <w:pStyle w:val="Default"/>
              <w:contextualSpacing/>
              <w:rPr>
                <w:iCs/>
                <w:color w:val="auto"/>
              </w:rPr>
            </w:pPr>
            <w:r w:rsidRPr="00A60BCE">
              <w:rPr>
                <w:iCs/>
                <w:color w:val="auto"/>
              </w:rPr>
              <w:t>Не менее 1 кинозала</w:t>
            </w:r>
            <w:r w:rsidR="00282806" w:rsidRPr="00A60BCE">
              <w:rPr>
                <w:iCs/>
                <w:color w:val="auto"/>
              </w:rPr>
              <w:t xml:space="preserve"> на 20 тыс. чел.</w:t>
            </w:r>
            <w:r w:rsidRPr="00A60BCE">
              <w:rPr>
                <w:iCs/>
                <w:color w:val="auto"/>
              </w:rPr>
              <w:t xml:space="preserve"> принято с учетом требований таблицы 9 распоряжения Минкультуры России от 23.10.2023 №</w:t>
            </w:r>
            <w:r w:rsidR="00930715">
              <w:rPr>
                <w:iCs/>
                <w:color w:val="auto"/>
              </w:rPr>
              <w:t xml:space="preserve"> </w:t>
            </w:r>
            <w:r w:rsidRPr="00A60BCE">
              <w:rPr>
                <w:iCs/>
                <w:color w:val="auto"/>
              </w:rPr>
              <w:t>Р-2879 и таблицы 10 постановления Правительства Свердловской области от 29.12.2017 №</w:t>
            </w:r>
            <w:r w:rsidR="00930715">
              <w:rPr>
                <w:iCs/>
                <w:color w:val="auto"/>
              </w:rPr>
              <w:t xml:space="preserve"> </w:t>
            </w:r>
            <w:r w:rsidRPr="00A60BCE">
              <w:rPr>
                <w:iCs/>
                <w:color w:val="auto"/>
              </w:rPr>
              <w:t>1039-ПП</w:t>
            </w:r>
          </w:p>
        </w:tc>
      </w:tr>
      <w:tr w:rsidR="005613B4" w:rsidRPr="00A60BCE" w14:paraId="75878272" w14:textId="77777777" w:rsidTr="00890017">
        <w:trPr>
          <w:cantSplit/>
          <w:trHeight w:val="65"/>
        </w:trPr>
        <w:tc>
          <w:tcPr>
            <w:tcW w:w="1545" w:type="dxa"/>
            <w:vMerge/>
            <w:shd w:val="clear" w:color="auto" w:fill="auto"/>
          </w:tcPr>
          <w:p w14:paraId="3AE95C3B" w14:textId="77777777" w:rsidR="005613B4" w:rsidRPr="00A60BCE" w:rsidRDefault="005613B4" w:rsidP="007A5C86">
            <w:pPr>
              <w:pStyle w:val="aff5"/>
              <w:ind w:firstLine="0"/>
              <w:contextualSpacing/>
              <w:jc w:val="left"/>
              <w:rPr>
                <w:iCs/>
                <w:sz w:val="20"/>
                <w:szCs w:val="20"/>
                <w:lang w:val="ru-RU"/>
              </w:rPr>
            </w:pPr>
          </w:p>
        </w:tc>
        <w:tc>
          <w:tcPr>
            <w:tcW w:w="2136" w:type="dxa"/>
            <w:shd w:val="clear" w:color="auto" w:fill="auto"/>
          </w:tcPr>
          <w:p w14:paraId="25842465" w14:textId="6AA4413A" w:rsidR="005613B4" w:rsidRPr="00A60BCE" w:rsidRDefault="005613B4" w:rsidP="007A5C86">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6237" w:type="dxa"/>
            <w:shd w:val="clear" w:color="auto" w:fill="auto"/>
          </w:tcPr>
          <w:p w14:paraId="5974EBD0" w14:textId="05CBCE31" w:rsidR="005613B4" w:rsidRPr="00A60BCE" w:rsidRDefault="005613B4" w:rsidP="007A5C86">
            <w:pPr>
              <w:pStyle w:val="aff5"/>
              <w:ind w:firstLine="0"/>
              <w:contextualSpacing/>
              <w:jc w:val="left"/>
              <w:rPr>
                <w:iCs/>
                <w:lang w:val="ru-RU"/>
              </w:rPr>
            </w:pPr>
            <w:r w:rsidRPr="00A60BCE">
              <w:rPr>
                <w:iCs/>
                <w:lang w:val="ru-RU"/>
              </w:rPr>
              <w:t>Транспортная доступность 30 мин. принята с учетом требований таблицы 9 распоряжения Минкультуры России от 23.10.2023 №</w:t>
            </w:r>
            <w:r w:rsidR="00930715">
              <w:rPr>
                <w:iCs/>
                <w:lang w:val="ru-RU"/>
              </w:rPr>
              <w:t xml:space="preserve"> </w:t>
            </w:r>
            <w:r w:rsidRPr="00A60BCE">
              <w:rPr>
                <w:iCs/>
                <w:lang w:val="ru-RU"/>
              </w:rPr>
              <w:t>Р-2879</w:t>
            </w:r>
          </w:p>
        </w:tc>
      </w:tr>
      <w:tr w:rsidR="005613B4" w:rsidRPr="00A60BCE" w14:paraId="484D509C" w14:textId="77777777" w:rsidTr="00890017">
        <w:trPr>
          <w:cantSplit/>
          <w:trHeight w:val="65"/>
        </w:trPr>
        <w:tc>
          <w:tcPr>
            <w:tcW w:w="1545" w:type="dxa"/>
            <w:vMerge w:val="restart"/>
            <w:shd w:val="clear" w:color="auto" w:fill="auto"/>
          </w:tcPr>
          <w:p w14:paraId="5DC48077" w14:textId="591A4258" w:rsidR="005613B4" w:rsidRPr="00A60BCE" w:rsidRDefault="005613B4" w:rsidP="007A5C86">
            <w:pPr>
              <w:pStyle w:val="aff5"/>
              <w:ind w:firstLine="0"/>
              <w:contextualSpacing/>
              <w:jc w:val="left"/>
              <w:rPr>
                <w:iCs/>
                <w:lang w:val="ru-RU"/>
              </w:rPr>
            </w:pPr>
            <w:r w:rsidRPr="00A60BCE">
              <w:rPr>
                <w:iCs/>
                <w:lang w:val="ru-RU"/>
              </w:rPr>
              <w:t>Центр развития местного традиционного народного творчества</w:t>
            </w:r>
          </w:p>
        </w:tc>
        <w:tc>
          <w:tcPr>
            <w:tcW w:w="2136" w:type="dxa"/>
            <w:shd w:val="clear" w:color="auto" w:fill="auto"/>
          </w:tcPr>
          <w:p w14:paraId="56813F1A" w14:textId="70ACD942" w:rsidR="005613B4" w:rsidRPr="00A60BCE" w:rsidRDefault="005613B4" w:rsidP="007A5C86">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6237" w:type="dxa"/>
            <w:shd w:val="clear" w:color="auto" w:fill="auto"/>
          </w:tcPr>
          <w:p w14:paraId="375EBB89" w14:textId="0EDDBE83" w:rsidR="005613B4" w:rsidRPr="00A60BCE" w:rsidRDefault="005613B4" w:rsidP="007A5C86">
            <w:pPr>
              <w:pStyle w:val="aff5"/>
              <w:ind w:firstLine="0"/>
              <w:contextualSpacing/>
              <w:jc w:val="left"/>
              <w:rPr>
                <w:iCs/>
                <w:lang w:val="ru-RU"/>
              </w:rPr>
            </w:pPr>
            <w:r w:rsidRPr="00A60BCE">
              <w:rPr>
                <w:iCs/>
                <w:lang w:val="ru-RU"/>
              </w:rPr>
              <w:t>Количество объектов по заданию на проектирование установлено в соответствии с таблицей 41 РНГП Свердловской области</w:t>
            </w:r>
          </w:p>
        </w:tc>
      </w:tr>
      <w:tr w:rsidR="005613B4" w:rsidRPr="00A60BCE" w14:paraId="69643414" w14:textId="77777777" w:rsidTr="00890017">
        <w:trPr>
          <w:cantSplit/>
          <w:trHeight w:val="65"/>
        </w:trPr>
        <w:tc>
          <w:tcPr>
            <w:tcW w:w="1545" w:type="dxa"/>
            <w:vMerge/>
            <w:shd w:val="clear" w:color="auto" w:fill="auto"/>
          </w:tcPr>
          <w:p w14:paraId="52720CB9" w14:textId="77777777" w:rsidR="005613B4" w:rsidRPr="00A60BCE" w:rsidRDefault="005613B4" w:rsidP="007A5C86">
            <w:pPr>
              <w:pStyle w:val="aff5"/>
              <w:ind w:firstLine="0"/>
              <w:contextualSpacing/>
              <w:jc w:val="left"/>
              <w:rPr>
                <w:iCs/>
                <w:sz w:val="20"/>
                <w:szCs w:val="20"/>
                <w:lang w:val="ru-RU"/>
              </w:rPr>
            </w:pPr>
          </w:p>
        </w:tc>
        <w:tc>
          <w:tcPr>
            <w:tcW w:w="2136" w:type="dxa"/>
            <w:shd w:val="clear" w:color="auto" w:fill="auto"/>
          </w:tcPr>
          <w:p w14:paraId="7C5EFF01" w14:textId="442EE1E5" w:rsidR="005613B4" w:rsidRPr="00A60BCE" w:rsidRDefault="005613B4" w:rsidP="007A5C86">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6237" w:type="dxa"/>
            <w:shd w:val="clear" w:color="auto" w:fill="auto"/>
          </w:tcPr>
          <w:p w14:paraId="6369B57C" w14:textId="17C89260" w:rsidR="005613B4" w:rsidRPr="00A60BCE" w:rsidRDefault="005613B4" w:rsidP="007A5C86">
            <w:pPr>
              <w:pStyle w:val="aff5"/>
              <w:ind w:firstLine="0"/>
              <w:contextualSpacing/>
              <w:jc w:val="left"/>
              <w:rPr>
                <w:iCs/>
                <w:lang w:val="ru-RU"/>
              </w:rPr>
            </w:pPr>
            <w:r w:rsidRPr="00A60BCE">
              <w:rPr>
                <w:iCs/>
                <w:lang w:val="ru-RU"/>
              </w:rPr>
              <w:t>Не нормируется</w:t>
            </w:r>
          </w:p>
        </w:tc>
      </w:tr>
    </w:tbl>
    <w:p w14:paraId="3243B5FF" w14:textId="77777777" w:rsidR="00B12006" w:rsidRPr="00890017" w:rsidRDefault="00B12006" w:rsidP="00D542A4">
      <w:pPr>
        <w:ind w:firstLine="0"/>
        <w:contextualSpacing/>
        <w:jc w:val="left"/>
        <w:rPr>
          <w:bCs/>
          <w:iCs/>
          <w:sz w:val="28"/>
          <w:szCs w:val="28"/>
        </w:rPr>
      </w:pPr>
      <w:bookmarkStart w:id="170" w:name="OLE_LINK319"/>
    </w:p>
    <w:p w14:paraId="477FCF26" w14:textId="786A67FF" w:rsidR="00EE2F8B" w:rsidRPr="00A60BCE" w:rsidRDefault="006D22E0" w:rsidP="00D542A4">
      <w:pPr>
        <w:pStyle w:val="5"/>
        <w:keepNext w:val="0"/>
        <w:spacing w:after="0"/>
        <w:contextualSpacing/>
        <w:rPr>
          <w:sz w:val="28"/>
          <w:szCs w:val="28"/>
        </w:rPr>
      </w:pPr>
      <w:r w:rsidRPr="00A60BCE">
        <w:rPr>
          <w:sz w:val="28"/>
          <w:szCs w:val="28"/>
          <w:lang w:eastAsia="ar-SA" w:bidi="en-US"/>
        </w:rPr>
        <w:lastRenderedPageBreak/>
        <w:t xml:space="preserve">Таблица </w:t>
      </w:r>
      <w:r w:rsidR="003536CF" w:rsidRPr="00A60BCE">
        <w:rPr>
          <w:sz w:val="28"/>
          <w:szCs w:val="28"/>
          <w:lang w:eastAsia="ar-SA" w:bidi="en-US"/>
        </w:rPr>
        <w:t>2</w:t>
      </w:r>
      <w:r w:rsidR="00B51C66">
        <w:rPr>
          <w:sz w:val="28"/>
          <w:szCs w:val="28"/>
          <w:lang w:eastAsia="ar-SA" w:bidi="en-US"/>
        </w:rPr>
        <w:t>8</w:t>
      </w:r>
      <w:r w:rsidRPr="00A60BCE">
        <w:rPr>
          <w:sz w:val="28"/>
          <w:szCs w:val="28"/>
          <w:lang w:eastAsia="ar-SA" w:bidi="en-US"/>
        </w:rPr>
        <w:t xml:space="preserve">. </w:t>
      </w:r>
      <w:r w:rsidR="00EE2F8B" w:rsidRPr="00A60BCE">
        <w:rPr>
          <w:sz w:val="28"/>
          <w:szCs w:val="28"/>
          <w:lang w:eastAsia="ar-SA" w:bidi="en-US"/>
        </w:rPr>
        <w:t xml:space="preserve">Объекты </w:t>
      </w:r>
      <w:r w:rsidR="00CA7D28" w:rsidRPr="00A60BCE">
        <w:rPr>
          <w:sz w:val="28"/>
          <w:szCs w:val="28"/>
        </w:rPr>
        <w:t>местного значения муниципального округа</w:t>
      </w:r>
      <w:r w:rsidR="00EE2F8B" w:rsidRPr="00A60BCE">
        <w:rPr>
          <w:sz w:val="28"/>
          <w:szCs w:val="28"/>
        </w:rPr>
        <w:t xml:space="preserve"> в области организации архивного дела</w:t>
      </w:r>
    </w:p>
    <w:p w14:paraId="0898FB1B" w14:textId="77777777" w:rsidR="006D22E0" w:rsidRPr="00890017" w:rsidRDefault="006D22E0" w:rsidP="00D542A4">
      <w:pPr>
        <w:ind w:firstLine="0"/>
        <w:contextualSpacing/>
        <w:jc w:val="left"/>
        <w:rPr>
          <w:sz w:val="28"/>
          <w:szCs w:val="28"/>
          <w:lang w:eastAsia="en-US"/>
        </w:rPr>
      </w:pPr>
    </w:p>
    <w:tbl>
      <w:tblPr>
        <w:tblStyle w:val="af1"/>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0"/>
        <w:gridCol w:w="2693"/>
        <w:gridCol w:w="5386"/>
      </w:tblGrid>
      <w:tr w:rsidR="00EE2F8B" w:rsidRPr="00A60BCE" w14:paraId="01962F72" w14:textId="77777777" w:rsidTr="00BD24FE">
        <w:trPr>
          <w:cantSplit/>
          <w:tblHeader/>
        </w:trPr>
        <w:tc>
          <w:tcPr>
            <w:tcW w:w="1550" w:type="dxa"/>
            <w:shd w:val="clear" w:color="auto" w:fill="auto"/>
          </w:tcPr>
          <w:p w14:paraId="0D3AB9B4" w14:textId="77777777" w:rsidR="00EE2F8B" w:rsidRPr="00A60BCE" w:rsidRDefault="00EE2F8B" w:rsidP="007A5C86">
            <w:pPr>
              <w:pStyle w:val="aff5"/>
              <w:keepNext/>
              <w:ind w:firstLine="0"/>
              <w:contextualSpacing/>
              <w:jc w:val="center"/>
              <w:rPr>
                <w:iCs/>
                <w:lang w:val="ru-RU"/>
              </w:rPr>
            </w:pPr>
            <w:r w:rsidRPr="00A60BCE">
              <w:rPr>
                <w:iCs/>
                <w:lang w:val="ru-RU"/>
              </w:rPr>
              <w:t>Наименование вида объекта</w:t>
            </w:r>
          </w:p>
        </w:tc>
        <w:tc>
          <w:tcPr>
            <w:tcW w:w="2693" w:type="dxa"/>
            <w:shd w:val="clear" w:color="auto" w:fill="auto"/>
          </w:tcPr>
          <w:p w14:paraId="20F2DA27" w14:textId="77777777" w:rsidR="00EE2F8B" w:rsidRPr="00A60BCE" w:rsidRDefault="00EE2F8B" w:rsidP="007A5C86">
            <w:pPr>
              <w:pStyle w:val="aff5"/>
              <w:keepNext/>
              <w:ind w:firstLine="0"/>
              <w:contextualSpacing/>
              <w:jc w:val="center"/>
              <w:rPr>
                <w:iCs/>
                <w:lang w:val="ru-RU"/>
              </w:rPr>
            </w:pPr>
            <w:r w:rsidRPr="00A60BCE">
              <w:rPr>
                <w:iCs/>
                <w:lang w:val="ru-RU"/>
              </w:rPr>
              <w:t>Тип расчетного показателя</w:t>
            </w:r>
          </w:p>
        </w:tc>
        <w:tc>
          <w:tcPr>
            <w:tcW w:w="5386" w:type="dxa"/>
            <w:shd w:val="clear" w:color="auto" w:fill="auto"/>
          </w:tcPr>
          <w:p w14:paraId="1FA7C0A5" w14:textId="77777777" w:rsidR="00EE2F8B" w:rsidRPr="00A60BCE" w:rsidRDefault="00EE2F8B" w:rsidP="007A5C86">
            <w:pPr>
              <w:pStyle w:val="aff5"/>
              <w:keepNext/>
              <w:ind w:firstLine="0"/>
              <w:contextualSpacing/>
              <w:jc w:val="center"/>
              <w:rPr>
                <w:iCs/>
                <w:lang w:val="ru-RU"/>
              </w:rPr>
            </w:pPr>
            <w:r w:rsidRPr="00A60BCE">
              <w:rPr>
                <w:iCs/>
                <w:lang w:val="ru-RU"/>
              </w:rPr>
              <w:t>Наименование расчетного показателя, единица измерения</w:t>
            </w:r>
          </w:p>
        </w:tc>
      </w:tr>
      <w:tr w:rsidR="00EE2F8B" w:rsidRPr="00A60BCE" w14:paraId="77C6D319" w14:textId="77777777" w:rsidTr="00BD24FE">
        <w:trPr>
          <w:cantSplit/>
          <w:trHeight w:val="690"/>
        </w:trPr>
        <w:tc>
          <w:tcPr>
            <w:tcW w:w="1550" w:type="dxa"/>
            <w:vMerge w:val="restart"/>
            <w:shd w:val="clear" w:color="auto" w:fill="auto"/>
          </w:tcPr>
          <w:p w14:paraId="79A6D00C" w14:textId="77777777" w:rsidR="00EE2F8B" w:rsidRPr="00A60BCE" w:rsidRDefault="00EE2F8B" w:rsidP="007A5C86">
            <w:pPr>
              <w:pStyle w:val="aff5"/>
              <w:ind w:firstLine="0"/>
              <w:contextualSpacing/>
              <w:jc w:val="left"/>
              <w:rPr>
                <w:iCs/>
                <w:lang w:val="ru-RU"/>
              </w:rPr>
            </w:pPr>
            <w:r w:rsidRPr="00A60BCE">
              <w:rPr>
                <w:iCs/>
                <w:lang w:val="ru-RU"/>
              </w:rPr>
              <w:t>Муниципальный архив</w:t>
            </w:r>
          </w:p>
        </w:tc>
        <w:tc>
          <w:tcPr>
            <w:tcW w:w="2693" w:type="dxa"/>
            <w:shd w:val="clear" w:color="auto" w:fill="auto"/>
          </w:tcPr>
          <w:p w14:paraId="0F885FF0" w14:textId="77777777" w:rsidR="00EE2F8B" w:rsidRPr="00A60BCE" w:rsidRDefault="00EE2F8B" w:rsidP="007A5C86">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5386" w:type="dxa"/>
            <w:shd w:val="clear" w:color="auto" w:fill="auto"/>
          </w:tcPr>
          <w:p w14:paraId="24F2FE53" w14:textId="77777777" w:rsidR="003F3DC9" w:rsidRDefault="00EE2F8B" w:rsidP="007A5C86">
            <w:pPr>
              <w:pStyle w:val="Default"/>
              <w:contextualSpacing/>
              <w:rPr>
                <w:iCs/>
                <w:color w:val="auto"/>
              </w:rPr>
            </w:pPr>
            <w:r w:rsidRPr="00A60BCE">
              <w:rPr>
                <w:iCs/>
                <w:color w:val="auto"/>
              </w:rPr>
              <w:t xml:space="preserve">1 объект независимо от численности населения принят в соответствии с полномочиями, установленными ч. 1 ст. 16 Федерального закона </w:t>
            </w:r>
          </w:p>
          <w:p w14:paraId="7DD537B3" w14:textId="2318FB94" w:rsidR="00EE2F8B" w:rsidRPr="00A60BCE" w:rsidRDefault="00EE2F8B" w:rsidP="007A5C86">
            <w:pPr>
              <w:pStyle w:val="Default"/>
              <w:contextualSpacing/>
              <w:rPr>
                <w:iCs/>
                <w:color w:val="auto"/>
              </w:rPr>
            </w:pPr>
            <w:r w:rsidRPr="00A60BCE">
              <w:rPr>
                <w:iCs/>
                <w:color w:val="auto"/>
              </w:rPr>
              <w:t>от 6</w:t>
            </w:r>
            <w:r w:rsidR="003F3DC9">
              <w:rPr>
                <w:iCs/>
                <w:color w:val="auto"/>
              </w:rPr>
              <w:t xml:space="preserve"> октября </w:t>
            </w:r>
            <w:r w:rsidRPr="00A60BCE">
              <w:rPr>
                <w:iCs/>
                <w:color w:val="auto"/>
              </w:rPr>
              <w:t>2003</w:t>
            </w:r>
            <w:r w:rsidR="003F3DC9">
              <w:rPr>
                <w:iCs/>
                <w:color w:val="auto"/>
              </w:rPr>
              <w:t xml:space="preserve"> года</w:t>
            </w:r>
            <w:r w:rsidRPr="00A60BCE">
              <w:rPr>
                <w:iCs/>
                <w:color w:val="auto"/>
              </w:rPr>
              <w:t xml:space="preserve"> №</w:t>
            </w:r>
            <w:r w:rsidR="00930715">
              <w:rPr>
                <w:iCs/>
                <w:color w:val="auto"/>
              </w:rPr>
              <w:t xml:space="preserve"> </w:t>
            </w:r>
            <w:r w:rsidRPr="00A60BCE">
              <w:rPr>
                <w:iCs/>
                <w:color w:val="auto"/>
              </w:rPr>
              <w:t>131-ФЗ</w:t>
            </w:r>
          </w:p>
        </w:tc>
      </w:tr>
      <w:tr w:rsidR="00EE2F8B" w:rsidRPr="00A60BCE" w14:paraId="709982BD" w14:textId="77777777" w:rsidTr="00BD24FE">
        <w:trPr>
          <w:cantSplit/>
          <w:trHeight w:val="690"/>
        </w:trPr>
        <w:tc>
          <w:tcPr>
            <w:tcW w:w="1550" w:type="dxa"/>
            <w:vMerge/>
            <w:shd w:val="clear" w:color="auto" w:fill="auto"/>
          </w:tcPr>
          <w:p w14:paraId="219D56B4" w14:textId="77777777" w:rsidR="00EE2F8B" w:rsidRPr="00A60BCE" w:rsidRDefault="00EE2F8B" w:rsidP="007A5C86">
            <w:pPr>
              <w:pStyle w:val="aff5"/>
              <w:ind w:firstLine="0"/>
              <w:contextualSpacing/>
              <w:jc w:val="left"/>
              <w:rPr>
                <w:iCs/>
                <w:lang w:val="ru-RU"/>
              </w:rPr>
            </w:pPr>
          </w:p>
        </w:tc>
        <w:tc>
          <w:tcPr>
            <w:tcW w:w="2693" w:type="dxa"/>
            <w:shd w:val="clear" w:color="auto" w:fill="auto"/>
          </w:tcPr>
          <w:p w14:paraId="2C13EB2B" w14:textId="77777777" w:rsidR="00EE2F8B" w:rsidRPr="00A60BCE" w:rsidRDefault="00EE2F8B" w:rsidP="007A5C86">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5386" w:type="dxa"/>
            <w:shd w:val="clear" w:color="auto" w:fill="auto"/>
          </w:tcPr>
          <w:p w14:paraId="133197CE" w14:textId="77777777" w:rsidR="00EE2F8B" w:rsidRPr="00A60BCE" w:rsidRDefault="00EE2F8B" w:rsidP="007A5C86">
            <w:pPr>
              <w:pStyle w:val="Default"/>
              <w:contextualSpacing/>
              <w:rPr>
                <w:iCs/>
                <w:color w:val="auto"/>
              </w:rPr>
            </w:pPr>
            <w:r w:rsidRPr="00A60BCE">
              <w:rPr>
                <w:iCs/>
                <w:color w:val="auto"/>
              </w:rPr>
              <w:t>Не нормируется</w:t>
            </w:r>
          </w:p>
        </w:tc>
      </w:tr>
      <w:bookmarkEnd w:id="170"/>
    </w:tbl>
    <w:p w14:paraId="410AAAB2" w14:textId="47D3BAE4" w:rsidR="006D22E0" w:rsidRPr="00A60BCE" w:rsidRDefault="006D22E0" w:rsidP="00D542A4">
      <w:pPr>
        <w:ind w:firstLine="0"/>
        <w:contextualSpacing/>
        <w:jc w:val="left"/>
        <w:rPr>
          <w:rFonts w:eastAsia="Times New Roman" w:cs="Times New Roman"/>
          <w:bCs/>
          <w:iCs/>
          <w:sz w:val="28"/>
          <w:szCs w:val="28"/>
          <w:lang w:eastAsia="en-US"/>
        </w:rPr>
      </w:pPr>
    </w:p>
    <w:p w14:paraId="5559BD6A" w14:textId="013588DC" w:rsidR="00EE2F8B" w:rsidRPr="00A60BCE" w:rsidRDefault="006D22E0" w:rsidP="00D542A4">
      <w:pPr>
        <w:pStyle w:val="5"/>
        <w:keepNext w:val="0"/>
        <w:spacing w:after="0"/>
        <w:contextualSpacing/>
        <w:rPr>
          <w:sz w:val="28"/>
          <w:szCs w:val="28"/>
        </w:rPr>
      </w:pPr>
      <w:r w:rsidRPr="00A60BCE">
        <w:rPr>
          <w:sz w:val="28"/>
          <w:szCs w:val="28"/>
        </w:rPr>
        <w:t xml:space="preserve">Таблица </w:t>
      </w:r>
      <w:r w:rsidR="00B51C66">
        <w:rPr>
          <w:sz w:val="28"/>
          <w:szCs w:val="28"/>
        </w:rPr>
        <w:t>29</w:t>
      </w:r>
      <w:r w:rsidRPr="00A60BCE">
        <w:rPr>
          <w:sz w:val="28"/>
          <w:szCs w:val="28"/>
        </w:rPr>
        <w:t xml:space="preserve">. </w:t>
      </w:r>
      <w:r w:rsidR="00EE2F8B" w:rsidRPr="00A60BCE">
        <w:rPr>
          <w:sz w:val="28"/>
          <w:szCs w:val="28"/>
        </w:rPr>
        <w:t xml:space="preserve">Объекты </w:t>
      </w:r>
      <w:r w:rsidR="00CA7D28" w:rsidRPr="00A60BCE">
        <w:rPr>
          <w:sz w:val="28"/>
          <w:szCs w:val="28"/>
        </w:rPr>
        <w:t>местного значения муниципального округа</w:t>
      </w:r>
      <w:r w:rsidR="00EE2F8B" w:rsidRPr="00A60BCE">
        <w:rPr>
          <w:sz w:val="28"/>
          <w:szCs w:val="28"/>
        </w:rPr>
        <w:t xml:space="preserve"> в области предупреждения чрезвычайных ситуаций и ликвидации их последствий</w:t>
      </w:r>
    </w:p>
    <w:p w14:paraId="410F716A" w14:textId="1A205B65" w:rsidR="002837FA" w:rsidRPr="00C04921" w:rsidRDefault="002837FA" w:rsidP="00D542A4">
      <w:pPr>
        <w:ind w:firstLine="0"/>
        <w:contextualSpacing/>
        <w:rPr>
          <w:sz w:val="28"/>
          <w:szCs w:val="28"/>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2268"/>
        <w:gridCol w:w="5670"/>
      </w:tblGrid>
      <w:tr w:rsidR="00EE2F8B" w:rsidRPr="00A60BCE" w14:paraId="5F61411B" w14:textId="77777777" w:rsidTr="00373B31">
        <w:trPr>
          <w:cantSplit/>
          <w:trHeight w:val="202"/>
          <w:tblHeader/>
        </w:trPr>
        <w:tc>
          <w:tcPr>
            <w:tcW w:w="1696" w:type="dxa"/>
            <w:shd w:val="clear" w:color="auto" w:fill="auto"/>
          </w:tcPr>
          <w:p w14:paraId="6EC47827" w14:textId="77777777" w:rsidR="00EE2F8B" w:rsidRPr="00A60BCE" w:rsidRDefault="00EE2F8B" w:rsidP="007A5C86">
            <w:pPr>
              <w:pStyle w:val="Default"/>
              <w:keepNext/>
              <w:contextualSpacing/>
              <w:jc w:val="center"/>
              <w:rPr>
                <w:iCs/>
                <w:color w:val="auto"/>
              </w:rPr>
            </w:pPr>
            <w:r w:rsidRPr="00A60BCE">
              <w:rPr>
                <w:bCs/>
                <w:iCs/>
                <w:color w:val="auto"/>
              </w:rPr>
              <w:t>Наименование вида объекта</w:t>
            </w:r>
          </w:p>
        </w:tc>
        <w:tc>
          <w:tcPr>
            <w:tcW w:w="2268" w:type="dxa"/>
            <w:shd w:val="clear" w:color="auto" w:fill="auto"/>
          </w:tcPr>
          <w:p w14:paraId="0242588C" w14:textId="77777777" w:rsidR="00EE2F8B" w:rsidRPr="00A60BCE" w:rsidRDefault="00EE2F8B" w:rsidP="007A5C86">
            <w:pPr>
              <w:pStyle w:val="Default"/>
              <w:keepNext/>
              <w:contextualSpacing/>
              <w:jc w:val="center"/>
              <w:rPr>
                <w:bCs/>
                <w:iCs/>
                <w:color w:val="auto"/>
              </w:rPr>
            </w:pPr>
            <w:r w:rsidRPr="00A60BCE">
              <w:rPr>
                <w:iCs/>
                <w:color w:val="auto"/>
              </w:rPr>
              <w:t>Тип расчетного показателя</w:t>
            </w:r>
          </w:p>
        </w:tc>
        <w:tc>
          <w:tcPr>
            <w:tcW w:w="5670" w:type="dxa"/>
            <w:shd w:val="clear" w:color="auto" w:fill="auto"/>
          </w:tcPr>
          <w:p w14:paraId="464BA762" w14:textId="77777777" w:rsidR="00EE2F8B" w:rsidRPr="00A60BCE" w:rsidRDefault="00EE2F8B" w:rsidP="007A5C86">
            <w:pPr>
              <w:pStyle w:val="Default"/>
              <w:keepNext/>
              <w:contextualSpacing/>
              <w:jc w:val="center"/>
              <w:rPr>
                <w:iCs/>
                <w:color w:val="auto"/>
              </w:rPr>
            </w:pPr>
            <w:r w:rsidRPr="00A60BCE">
              <w:rPr>
                <w:bCs/>
                <w:iCs/>
                <w:color w:val="auto"/>
              </w:rPr>
              <w:t>Обоснование расчетного показателя</w:t>
            </w:r>
          </w:p>
        </w:tc>
      </w:tr>
    </w:tbl>
    <w:p w14:paraId="7AEB167F" w14:textId="77777777" w:rsidR="00AD6927" w:rsidRPr="00A60BCE" w:rsidRDefault="00AD6927" w:rsidP="007A5C86">
      <w:pPr>
        <w:contextualSpacing/>
        <w:rPr>
          <w:sz w:val="2"/>
          <w:szCs w:val="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2268"/>
        <w:gridCol w:w="5670"/>
      </w:tblGrid>
      <w:tr w:rsidR="00AD6927" w:rsidRPr="00A60BCE" w14:paraId="423EB679" w14:textId="77777777" w:rsidTr="00F60239">
        <w:trPr>
          <w:cantSplit/>
          <w:trHeight w:val="202"/>
          <w:tblHeader/>
        </w:trPr>
        <w:tc>
          <w:tcPr>
            <w:tcW w:w="1696" w:type="dxa"/>
            <w:shd w:val="clear" w:color="auto" w:fill="auto"/>
          </w:tcPr>
          <w:p w14:paraId="7579AEFD" w14:textId="27CAFE79" w:rsidR="00AD6927" w:rsidRPr="00A60BCE" w:rsidRDefault="00AD6927" w:rsidP="007A5C86">
            <w:pPr>
              <w:pStyle w:val="Default"/>
              <w:keepNext/>
              <w:contextualSpacing/>
              <w:jc w:val="center"/>
              <w:rPr>
                <w:bCs/>
                <w:iCs/>
                <w:color w:val="auto"/>
              </w:rPr>
            </w:pPr>
            <w:r w:rsidRPr="00A60BCE">
              <w:rPr>
                <w:bCs/>
                <w:iCs/>
                <w:color w:val="auto"/>
              </w:rPr>
              <w:t>1</w:t>
            </w:r>
          </w:p>
        </w:tc>
        <w:tc>
          <w:tcPr>
            <w:tcW w:w="2268" w:type="dxa"/>
            <w:shd w:val="clear" w:color="auto" w:fill="auto"/>
          </w:tcPr>
          <w:p w14:paraId="583B0B95" w14:textId="31913702" w:rsidR="00AD6927" w:rsidRPr="00A60BCE" w:rsidRDefault="00AD6927" w:rsidP="007A5C86">
            <w:pPr>
              <w:pStyle w:val="Default"/>
              <w:keepNext/>
              <w:contextualSpacing/>
              <w:jc w:val="center"/>
              <w:rPr>
                <w:iCs/>
                <w:color w:val="auto"/>
              </w:rPr>
            </w:pPr>
            <w:r w:rsidRPr="00A60BCE">
              <w:rPr>
                <w:iCs/>
                <w:color w:val="auto"/>
              </w:rPr>
              <w:t>2</w:t>
            </w:r>
          </w:p>
        </w:tc>
        <w:tc>
          <w:tcPr>
            <w:tcW w:w="5670" w:type="dxa"/>
            <w:shd w:val="clear" w:color="auto" w:fill="auto"/>
          </w:tcPr>
          <w:p w14:paraId="6C382DB7" w14:textId="2AF81368" w:rsidR="00AD6927" w:rsidRPr="00A60BCE" w:rsidRDefault="00AD6927" w:rsidP="007A5C86">
            <w:pPr>
              <w:pStyle w:val="Default"/>
              <w:keepNext/>
              <w:contextualSpacing/>
              <w:jc w:val="center"/>
              <w:rPr>
                <w:bCs/>
                <w:iCs/>
                <w:color w:val="auto"/>
              </w:rPr>
            </w:pPr>
            <w:r w:rsidRPr="00A60BCE">
              <w:rPr>
                <w:bCs/>
                <w:iCs/>
                <w:color w:val="auto"/>
              </w:rPr>
              <w:t>3</w:t>
            </w:r>
          </w:p>
        </w:tc>
      </w:tr>
      <w:tr w:rsidR="00930715" w:rsidRPr="00A60BCE" w14:paraId="4E1BF190" w14:textId="77777777" w:rsidTr="00671F5D">
        <w:trPr>
          <w:cantSplit/>
          <w:trHeight w:val="2566"/>
        </w:trPr>
        <w:tc>
          <w:tcPr>
            <w:tcW w:w="1696" w:type="dxa"/>
            <w:vMerge w:val="restart"/>
            <w:shd w:val="clear" w:color="auto" w:fill="auto"/>
          </w:tcPr>
          <w:p w14:paraId="67FBFC72" w14:textId="77777777" w:rsidR="00930715" w:rsidRPr="00FF2528" w:rsidRDefault="00930715" w:rsidP="007A5C86">
            <w:pPr>
              <w:pStyle w:val="Default"/>
              <w:contextualSpacing/>
              <w:rPr>
                <w:color w:val="auto"/>
              </w:rPr>
            </w:pPr>
            <w:r w:rsidRPr="00FF2528">
              <w:rPr>
                <w:color w:val="auto"/>
              </w:rPr>
              <w:t xml:space="preserve">Сооружения </w:t>
            </w:r>
          </w:p>
          <w:p w14:paraId="310B85DF" w14:textId="4910896A" w:rsidR="00930715" w:rsidRPr="00FF2528" w:rsidRDefault="00930715" w:rsidP="00F2228C">
            <w:pPr>
              <w:pStyle w:val="Default"/>
              <w:contextualSpacing/>
              <w:rPr>
                <w:color w:val="auto"/>
              </w:rPr>
            </w:pPr>
            <w:r w:rsidRPr="00FF2528">
              <w:rPr>
                <w:color w:val="auto"/>
              </w:rPr>
              <w:t>инженерной защиты от опасных геологических процессов (в том числе берегоукрепительные сооружения)</w:t>
            </w:r>
          </w:p>
        </w:tc>
        <w:tc>
          <w:tcPr>
            <w:tcW w:w="2268" w:type="dxa"/>
            <w:shd w:val="clear" w:color="auto" w:fill="auto"/>
          </w:tcPr>
          <w:p w14:paraId="221B866B" w14:textId="35F57DC7" w:rsidR="00930715" w:rsidRPr="00FF2528" w:rsidRDefault="00930715" w:rsidP="00930715">
            <w:pPr>
              <w:pStyle w:val="Default"/>
              <w:contextualSpacing/>
              <w:rPr>
                <w:color w:val="auto"/>
              </w:rPr>
            </w:pPr>
            <w:r w:rsidRPr="00FF2528">
              <w:rPr>
                <w:color w:val="auto"/>
              </w:rPr>
              <w:t>Расчетный показатель минимально допустимого уровня обеспеченности</w:t>
            </w:r>
          </w:p>
        </w:tc>
        <w:tc>
          <w:tcPr>
            <w:tcW w:w="5670" w:type="dxa"/>
            <w:shd w:val="clear" w:color="auto" w:fill="auto"/>
          </w:tcPr>
          <w:p w14:paraId="15007883" w14:textId="25E70AA5" w:rsidR="00930715" w:rsidRPr="00FF2528" w:rsidRDefault="00930715" w:rsidP="00930715">
            <w:pPr>
              <w:pStyle w:val="Default"/>
              <w:contextualSpacing/>
              <w:rPr>
                <w:color w:val="auto"/>
              </w:rPr>
            </w:pPr>
            <w:r w:rsidRPr="00FF2528">
              <w:rPr>
                <w:color w:val="auto"/>
              </w:rPr>
              <w:t>Принят 95%-</w:t>
            </w:r>
            <w:proofErr w:type="spellStart"/>
            <w:r w:rsidRPr="00FF2528">
              <w:rPr>
                <w:color w:val="auto"/>
              </w:rPr>
              <w:t>ный</w:t>
            </w:r>
            <w:proofErr w:type="spellEnd"/>
            <w:r w:rsidRPr="00FF2528">
              <w:rPr>
                <w:color w:val="auto"/>
              </w:rPr>
              <w:t xml:space="preserve"> показатель обеспеченности по охвату территории постоянного проживания населения (территории жилых зон), согласно приложению 4 приказа Министерства экономического развития Российской Федерации от 15 февраля 2021 года № 71 «Об утверждении Методических рекомендаций по подготовке нормативов градостроительного проектирования» (далее – приказ Минэкономразвития России от 15.02.2021 № 71)</w:t>
            </w:r>
          </w:p>
        </w:tc>
      </w:tr>
      <w:tr w:rsidR="00930715" w:rsidRPr="00A60BCE" w14:paraId="71D52AB7" w14:textId="77777777" w:rsidTr="00F60239">
        <w:trPr>
          <w:cantSplit/>
          <w:trHeight w:val="36"/>
        </w:trPr>
        <w:tc>
          <w:tcPr>
            <w:tcW w:w="1696" w:type="dxa"/>
            <w:vMerge/>
            <w:shd w:val="clear" w:color="auto" w:fill="auto"/>
          </w:tcPr>
          <w:p w14:paraId="210EEF17" w14:textId="77777777" w:rsidR="00930715" w:rsidRPr="00A60BCE" w:rsidRDefault="00930715" w:rsidP="007A5C86">
            <w:pPr>
              <w:pStyle w:val="Default"/>
              <w:contextualSpacing/>
              <w:rPr>
                <w:color w:val="auto"/>
              </w:rPr>
            </w:pPr>
          </w:p>
        </w:tc>
        <w:tc>
          <w:tcPr>
            <w:tcW w:w="2268" w:type="dxa"/>
            <w:shd w:val="clear" w:color="auto" w:fill="auto"/>
          </w:tcPr>
          <w:p w14:paraId="54F70DA9" w14:textId="0FAB1900" w:rsidR="00930715" w:rsidRPr="00A60BCE" w:rsidRDefault="00930715" w:rsidP="007A5C86">
            <w:pPr>
              <w:pStyle w:val="Default"/>
              <w:contextualSpacing/>
              <w:rPr>
                <w:color w:val="auto"/>
              </w:rPr>
            </w:pPr>
            <w:r w:rsidRPr="00A60BCE">
              <w:rPr>
                <w:color w:val="auto"/>
              </w:rPr>
              <w:t>Расчетный показатель максимально допустимого уровня территориальной доступности</w:t>
            </w:r>
          </w:p>
        </w:tc>
        <w:tc>
          <w:tcPr>
            <w:tcW w:w="5670" w:type="dxa"/>
            <w:shd w:val="clear" w:color="auto" w:fill="auto"/>
          </w:tcPr>
          <w:p w14:paraId="24D3F11A" w14:textId="168FC834" w:rsidR="00930715" w:rsidRPr="00A60BCE" w:rsidRDefault="00930715" w:rsidP="007A5C86">
            <w:pPr>
              <w:pStyle w:val="Default"/>
              <w:contextualSpacing/>
              <w:rPr>
                <w:color w:val="auto"/>
              </w:rPr>
            </w:pPr>
            <w:r w:rsidRPr="00A60BCE">
              <w:rPr>
                <w:color w:val="auto"/>
              </w:rPr>
              <w:t>Не нормируется</w:t>
            </w:r>
          </w:p>
        </w:tc>
      </w:tr>
      <w:tr w:rsidR="00EE2F8B" w:rsidRPr="00A60BCE" w14:paraId="29DCE3C5" w14:textId="77777777" w:rsidTr="00F60239">
        <w:trPr>
          <w:cantSplit/>
          <w:trHeight w:val="36"/>
        </w:trPr>
        <w:tc>
          <w:tcPr>
            <w:tcW w:w="1696" w:type="dxa"/>
            <w:vMerge w:val="restart"/>
            <w:shd w:val="clear" w:color="auto" w:fill="auto"/>
          </w:tcPr>
          <w:p w14:paraId="19D49822" w14:textId="12A16C41" w:rsidR="00EE2F8B" w:rsidRPr="00A60BCE" w:rsidRDefault="00EE2F8B" w:rsidP="007A5C86">
            <w:pPr>
              <w:pStyle w:val="Default"/>
              <w:contextualSpacing/>
              <w:rPr>
                <w:color w:val="auto"/>
              </w:rPr>
            </w:pPr>
            <w:r w:rsidRPr="00A60BCE">
              <w:rPr>
                <w:color w:val="auto"/>
              </w:rPr>
              <w:t>Сооружения инженерной защиты от затопления и подтопления</w:t>
            </w:r>
          </w:p>
        </w:tc>
        <w:tc>
          <w:tcPr>
            <w:tcW w:w="2268" w:type="dxa"/>
            <w:shd w:val="clear" w:color="auto" w:fill="auto"/>
          </w:tcPr>
          <w:p w14:paraId="0BDD0854" w14:textId="28B09A71" w:rsidR="00EE2F8B" w:rsidRPr="00A60BCE" w:rsidRDefault="00EE2F8B" w:rsidP="007A5C86">
            <w:pPr>
              <w:pStyle w:val="Default"/>
              <w:contextualSpacing/>
              <w:rPr>
                <w:color w:val="auto"/>
              </w:rPr>
            </w:pPr>
            <w:r w:rsidRPr="00A60BCE">
              <w:rPr>
                <w:color w:val="auto"/>
              </w:rPr>
              <w:t>Расчетный показатель минимально допустимого уровня обеспеченности</w:t>
            </w:r>
          </w:p>
        </w:tc>
        <w:tc>
          <w:tcPr>
            <w:tcW w:w="5670" w:type="dxa"/>
            <w:shd w:val="clear" w:color="auto" w:fill="auto"/>
          </w:tcPr>
          <w:p w14:paraId="399525EE" w14:textId="7CDB38F2" w:rsidR="00EE2F8B" w:rsidRPr="00A60BCE" w:rsidRDefault="00EE2F8B" w:rsidP="007A5C86">
            <w:pPr>
              <w:pStyle w:val="Default"/>
              <w:contextualSpacing/>
              <w:rPr>
                <w:color w:val="auto"/>
              </w:rPr>
            </w:pPr>
            <w:r w:rsidRPr="00A60BCE">
              <w:rPr>
                <w:color w:val="auto"/>
              </w:rPr>
              <w:t>Принят 80%-</w:t>
            </w:r>
            <w:proofErr w:type="spellStart"/>
            <w:r w:rsidRPr="00A60BCE">
              <w:rPr>
                <w:color w:val="auto"/>
              </w:rPr>
              <w:t>ный</w:t>
            </w:r>
            <w:proofErr w:type="spellEnd"/>
            <w:r w:rsidRPr="00A60BCE">
              <w:rPr>
                <w:color w:val="auto"/>
              </w:rPr>
              <w:t xml:space="preserve"> показатель обеспеченности по охвату территории постоянного проживания населения (территории жилых зон) от 5% паводка, </w:t>
            </w:r>
            <w:bookmarkStart w:id="171" w:name="_Hlk146889486"/>
            <w:r w:rsidRPr="00A60BCE">
              <w:rPr>
                <w:color w:val="auto"/>
              </w:rPr>
              <w:t>согласно приложению 4 приказа Минэкономразвития России от 15.02.2021 № 71</w:t>
            </w:r>
            <w:bookmarkEnd w:id="171"/>
          </w:p>
        </w:tc>
      </w:tr>
      <w:tr w:rsidR="00EE2F8B" w:rsidRPr="00A60BCE" w14:paraId="2D85B138" w14:textId="77777777" w:rsidTr="00F60239">
        <w:trPr>
          <w:cantSplit/>
          <w:trHeight w:val="36"/>
        </w:trPr>
        <w:tc>
          <w:tcPr>
            <w:tcW w:w="1696" w:type="dxa"/>
            <w:vMerge/>
            <w:shd w:val="clear" w:color="auto" w:fill="auto"/>
          </w:tcPr>
          <w:p w14:paraId="1A1ABAE9" w14:textId="77777777" w:rsidR="00EE2F8B" w:rsidRPr="00A60BCE" w:rsidRDefault="00EE2F8B" w:rsidP="007A5C86">
            <w:pPr>
              <w:pStyle w:val="Default"/>
              <w:contextualSpacing/>
              <w:rPr>
                <w:color w:val="auto"/>
              </w:rPr>
            </w:pPr>
          </w:p>
        </w:tc>
        <w:tc>
          <w:tcPr>
            <w:tcW w:w="2268" w:type="dxa"/>
            <w:shd w:val="clear" w:color="auto" w:fill="auto"/>
          </w:tcPr>
          <w:p w14:paraId="0E8134EB" w14:textId="5E52516D" w:rsidR="00EE2F8B" w:rsidRPr="00A60BCE" w:rsidRDefault="00EE2F8B" w:rsidP="007A5C86">
            <w:pPr>
              <w:pStyle w:val="Default"/>
              <w:contextualSpacing/>
              <w:rPr>
                <w:color w:val="auto"/>
              </w:rPr>
            </w:pPr>
            <w:r w:rsidRPr="00A60BCE">
              <w:rPr>
                <w:color w:val="auto"/>
              </w:rPr>
              <w:t>Расчетный показатель максимально допустимого уровня территориальной доступности</w:t>
            </w:r>
          </w:p>
        </w:tc>
        <w:tc>
          <w:tcPr>
            <w:tcW w:w="5670" w:type="dxa"/>
            <w:shd w:val="clear" w:color="auto" w:fill="auto"/>
          </w:tcPr>
          <w:p w14:paraId="0DD7DEA9" w14:textId="0E0BFBC2" w:rsidR="00EE2F8B" w:rsidRPr="00A60BCE" w:rsidRDefault="00EE2F8B" w:rsidP="007A5C86">
            <w:pPr>
              <w:pStyle w:val="Default"/>
              <w:contextualSpacing/>
              <w:rPr>
                <w:color w:val="auto"/>
              </w:rPr>
            </w:pPr>
            <w:r w:rsidRPr="00A60BCE">
              <w:rPr>
                <w:color w:val="auto"/>
              </w:rPr>
              <w:t>Не нормируется</w:t>
            </w:r>
          </w:p>
        </w:tc>
      </w:tr>
    </w:tbl>
    <w:p w14:paraId="1F4C0793" w14:textId="77777777" w:rsidR="00B12006" w:rsidRPr="006D70FD" w:rsidRDefault="00B12006" w:rsidP="00D542A4">
      <w:pPr>
        <w:ind w:firstLine="0"/>
        <w:contextualSpacing/>
        <w:jc w:val="left"/>
        <w:rPr>
          <w:bCs/>
          <w:iCs/>
          <w:sz w:val="28"/>
          <w:szCs w:val="28"/>
        </w:rPr>
      </w:pPr>
    </w:p>
    <w:p w14:paraId="7FCDEF00" w14:textId="34C6C7BC" w:rsidR="00752037" w:rsidRPr="00A60BCE" w:rsidRDefault="006D22E0" w:rsidP="00FD5F57">
      <w:pPr>
        <w:pStyle w:val="5"/>
        <w:keepNext w:val="0"/>
        <w:pageBreakBefore/>
        <w:spacing w:after="0"/>
        <w:contextualSpacing/>
        <w:rPr>
          <w:sz w:val="28"/>
          <w:szCs w:val="28"/>
        </w:rPr>
      </w:pPr>
      <w:r w:rsidRPr="00A60BCE">
        <w:rPr>
          <w:sz w:val="28"/>
          <w:szCs w:val="28"/>
        </w:rPr>
        <w:lastRenderedPageBreak/>
        <w:t xml:space="preserve">Таблица </w:t>
      </w:r>
      <w:r w:rsidR="003536CF" w:rsidRPr="00A60BCE">
        <w:rPr>
          <w:sz w:val="28"/>
          <w:szCs w:val="28"/>
        </w:rPr>
        <w:t>3</w:t>
      </w:r>
      <w:r w:rsidR="00B51C66">
        <w:rPr>
          <w:sz w:val="28"/>
          <w:szCs w:val="28"/>
        </w:rPr>
        <w:t>0</w:t>
      </w:r>
      <w:r w:rsidRPr="00A60BCE">
        <w:rPr>
          <w:sz w:val="28"/>
          <w:szCs w:val="28"/>
        </w:rPr>
        <w:t xml:space="preserve">. </w:t>
      </w:r>
      <w:r w:rsidR="001C7072" w:rsidRPr="00A60BCE">
        <w:rPr>
          <w:sz w:val="28"/>
          <w:szCs w:val="28"/>
        </w:rPr>
        <w:t>Объекты</w:t>
      </w:r>
      <w:r w:rsidR="00752037" w:rsidRPr="00A60BCE">
        <w:rPr>
          <w:sz w:val="28"/>
          <w:szCs w:val="28"/>
        </w:rPr>
        <w:t xml:space="preserve"> </w:t>
      </w:r>
      <w:r w:rsidR="00CA7D28" w:rsidRPr="00A60BCE">
        <w:rPr>
          <w:sz w:val="28"/>
          <w:szCs w:val="28"/>
        </w:rPr>
        <w:t>местного значения муниципального округа</w:t>
      </w:r>
      <w:r w:rsidR="00A05C55" w:rsidRPr="00A60BCE">
        <w:rPr>
          <w:sz w:val="28"/>
          <w:szCs w:val="28"/>
        </w:rPr>
        <w:t xml:space="preserve"> </w:t>
      </w:r>
      <w:r w:rsidR="00752037" w:rsidRPr="00A60BCE">
        <w:rPr>
          <w:sz w:val="28"/>
          <w:szCs w:val="28"/>
        </w:rPr>
        <w:t xml:space="preserve">в области </w:t>
      </w:r>
      <w:r w:rsidR="00D03C07" w:rsidRPr="00A60BCE">
        <w:rPr>
          <w:sz w:val="28"/>
          <w:szCs w:val="28"/>
        </w:rPr>
        <w:t>организации ритуальных услуг и содержания мест захоронения</w:t>
      </w:r>
    </w:p>
    <w:p w14:paraId="0E448B20" w14:textId="77777777" w:rsidR="006D22E0" w:rsidRPr="006D70FD" w:rsidRDefault="006D22E0" w:rsidP="00D542A4">
      <w:pPr>
        <w:ind w:firstLine="0"/>
        <w:rPr>
          <w:sz w:val="28"/>
          <w:szCs w:val="28"/>
          <w:lang w:eastAsia="en-US"/>
        </w:rPr>
      </w:pPr>
    </w:p>
    <w:tbl>
      <w:tblPr>
        <w:tblStyle w:val="af1"/>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6"/>
        <w:gridCol w:w="2835"/>
        <w:gridCol w:w="5108"/>
      </w:tblGrid>
      <w:tr w:rsidR="00752037" w:rsidRPr="00A60BCE" w14:paraId="080721A6" w14:textId="77777777" w:rsidTr="00BD24FE">
        <w:trPr>
          <w:cantSplit/>
          <w:tblHeader/>
        </w:trPr>
        <w:tc>
          <w:tcPr>
            <w:tcW w:w="1686" w:type="dxa"/>
            <w:shd w:val="clear" w:color="auto" w:fill="auto"/>
          </w:tcPr>
          <w:p w14:paraId="1A56C3B2" w14:textId="77777777" w:rsidR="00752037" w:rsidRPr="00A60BCE" w:rsidRDefault="00752037" w:rsidP="007A5C86">
            <w:pPr>
              <w:pStyle w:val="aff5"/>
              <w:keepNext/>
              <w:widowControl w:val="0"/>
              <w:ind w:firstLine="0"/>
              <w:contextualSpacing/>
              <w:jc w:val="center"/>
              <w:rPr>
                <w:iCs/>
                <w:lang w:val="ru-RU"/>
              </w:rPr>
            </w:pPr>
            <w:bookmarkStart w:id="172" w:name="_Hlk497494131"/>
            <w:r w:rsidRPr="00A60BCE">
              <w:rPr>
                <w:iCs/>
                <w:lang w:val="ru-RU"/>
              </w:rPr>
              <w:t>Наименование вида объекта</w:t>
            </w:r>
          </w:p>
        </w:tc>
        <w:tc>
          <w:tcPr>
            <w:tcW w:w="2835" w:type="dxa"/>
            <w:shd w:val="clear" w:color="auto" w:fill="auto"/>
          </w:tcPr>
          <w:p w14:paraId="0D9E3E56" w14:textId="77777777" w:rsidR="00752037" w:rsidRPr="00A60BCE" w:rsidRDefault="00752037" w:rsidP="007A5C86">
            <w:pPr>
              <w:pStyle w:val="aff5"/>
              <w:keepNext/>
              <w:widowControl w:val="0"/>
              <w:ind w:firstLine="0"/>
              <w:contextualSpacing/>
              <w:jc w:val="center"/>
              <w:rPr>
                <w:iCs/>
                <w:lang w:val="ru-RU"/>
              </w:rPr>
            </w:pPr>
            <w:r w:rsidRPr="00A60BCE">
              <w:rPr>
                <w:iCs/>
                <w:lang w:val="ru-RU"/>
              </w:rPr>
              <w:t>Тип расчетного показателя</w:t>
            </w:r>
          </w:p>
        </w:tc>
        <w:tc>
          <w:tcPr>
            <w:tcW w:w="5108" w:type="dxa"/>
            <w:shd w:val="clear" w:color="auto" w:fill="auto"/>
          </w:tcPr>
          <w:p w14:paraId="0ACA2557" w14:textId="77777777" w:rsidR="00752037" w:rsidRPr="00A60BCE" w:rsidRDefault="00752037" w:rsidP="007A5C86">
            <w:pPr>
              <w:pStyle w:val="aff5"/>
              <w:keepNext/>
              <w:widowControl w:val="0"/>
              <w:ind w:firstLine="0"/>
              <w:contextualSpacing/>
              <w:jc w:val="center"/>
              <w:rPr>
                <w:iCs/>
                <w:lang w:val="ru-RU"/>
              </w:rPr>
            </w:pPr>
            <w:r w:rsidRPr="00A60BCE">
              <w:rPr>
                <w:iCs/>
                <w:lang w:val="ru-RU"/>
              </w:rPr>
              <w:t>Обоснование расчетного показателя</w:t>
            </w:r>
          </w:p>
        </w:tc>
      </w:tr>
      <w:tr w:rsidR="00D03C07" w:rsidRPr="00A60BCE" w14:paraId="6A39BB82" w14:textId="77777777" w:rsidTr="00BD24FE">
        <w:trPr>
          <w:cantSplit/>
        </w:trPr>
        <w:tc>
          <w:tcPr>
            <w:tcW w:w="1686" w:type="dxa"/>
            <w:vMerge w:val="restart"/>
            <w:shd w:val="clear" w:color="auto" w:fill="auto"/>
          </w:tcPr>
          <w:p w14:paraId="3C6B5619" w14:textId="6D8ED02D" w:rsidR="00D03C07" w:rsidRPr="00A60BCE" w:rsidRDefault="00BD38ED" w:rsidP="007A5C86">
            <w:pPr>
              <w:pStyle w:val="aff5"/>
              <w:widowControl w:val="0"/>
              <w:ind w:firstLine="0"/>
              <w:contextualSpacing/>
              <w:jc w:val="left"/>
              <w:rPr>
                <w:rFonts w:eastAsiaTheme="minorEastAsia"/>
                <w:iCs/>
                <w:lang w:val="ru-RU"/>
              </w:rPr>
            </w:pPr>
            <w:r w:rsidRPr="00A60BCE">
              <w:rPr>
                <w:lang w:val="ru-RU"/>
              </w:rPr>
              <w:t>Кладбище традиционного и смешанного захоронения</w:t>
            </w:r>
          </w:p>
        </w:tc>
        <w:tc>
          <w:tcPr>
            <w:tcW w:w="2835" w:type="dxa"/>
            <w:shd w:val="clear" w:color="auto" w:fill="auto"/>
          </w:tcPr>
          <w:p w14:paraId="7CD2DA37" w14:textId="77777777" w:rsidR="00D03C07" w:rsidRPr="00A60BCE" w:rsidRDefault="00D03C07" w:rsidP="007A5C86">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5108" w:type="dxa"/>
            <w:shd w:val="clear" w:color="auto" w:fill="auto"/>
          </w:tcPr>
          <w:p w14:paraId="400A67B7" w14:textId="1CBA104D" w:rsidR="00D03C07" w:rsidRPr="00A60BCE" w:rsidRDefault="00D03C07" w:rsidP="007A5C86">
            <w:pPr>
              <w:pStyle w:val="aff5"/>
              <w:ind w:firstLine="0"/>
              <w:contextualSpacing/>
              <w:jc w:val="left"/>
              <w:rPr>
                <w:iCs/>
                <w:lang w:val="ru-RU"/>
              </w:rPr>
            </w:pPr>
            <w:r w:rsidRPr="00A60BCE">
              <w:rPr>
                <w:lang w:val="ru-RU"/>
              </w:rPr>
              <w:t xml:space="preserve">Площадь кладбищ принята в соответствии с </w:t>
            </w:r>
            <w:r w:rsidR="00BD38ED" w:rsidRPr="00A60BCE">
              <w:rPr>
                <w:lang w:val="ru-RU"/>
              </w:rPr>
              <w:t>таблицей 42</w:t>
            </w:r>
            <w:r w:rsidRPr="00A60BCE">
              <w:rPr>
                <w:lang w:val="ru-RU"/>
              </w:rPr>
              <w:t xml:space="preserve"> РНГП </w:t>
            </w:r>
            <w:r w:rsidR="00771B9D" w:rsidRPr="00A60BCE">
              <w:rPr>
                <w:lang w:val="ru-RU"/>
              </w:rPr>
              <w:t>Свердловской области</w:t>
            </w:r>
          </w:p>
        </w:tc>
      </w:tr>
      <w:tr w:rsidR="00D03C07" w:rsidRPr="00A60BCE" w14:paraId="18787AD4" w14:textId="77777777" w:rsidTr="00BD24FE">
        <w:trPr>
          <w:cantSplit/>
        </w:trPr>
        <w:tc>
          <w:tcPr>
            <w:tcW w:w="1686" w:type="dxa"/>
            <w:vMerge/>
            <w:shd w:val="clear" w:color="auto" w:fill="auto"/>
          </w:tcPr>
          <w:p w14:paraId="43DB56DF" w14:textId="77777777" w:rsidR="00D03C07" w:rsidRPr="00A60BCE" w:rsidRDefault="00D03C07" w:rsidP="007A5C86">
            <w:pPr>
              <w:pStyle w:val="aff5"/>
              <w:widowControl w:val="0"/>
              <w:ind w:firstLine="0"/>
              <w:contextualSpacing/>
              <w:jc w:val="left"/>
              <w:rPr>
                <w:iCs/>
                <w:lang w:val="ru-RU"/>
              </w:rPr>
            </w:pPr>
          </w:p>
        </w:tc>
        <w:tc>
          <w:tcPr>
            <w:tcW w:w="2835" w:type="dxa"/>
            <w:shd w:val="clear" w:color="auto" w:fill="auto"/>
          </w:tcPr>
          <w:p w14:paraId="50A09163" w14:textId="77777777" w:rsidR="00D03C07" w:rsidRPr="00A60BCE" w:rsidRDefault="00D03C07" w:rsidP="007A5C86">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5108" w:type="dxa"/>
            <w:shd w:val="clear" w:color="auto" w:fill="auto"/>
          </w:tcPr>
          <w:p w14:paraId="3AF65DC7" w14:textId="3657F80B" w:rsidR="00D03C07" w:rsidRPr="00A60BCE" w:rsidRDefault="00D03C07" w:rsidP="007A5C86">
            <w:pPr>
              <w:pStyle w:val="Default"/>
              <w:contextualSpacing/>
              <w:rPr>
                <w:iCs/>
                <w:color w:val="auto"/>
              </w:rPr>
            </w:pPr>
            <w:r w:rsidRPr="00A60BCE">
              <w:rPr>
                <w:iCs/>
                <w:color w:val="auto"/>
              </w:rPr>
              <w:t>Не нормируется</w:t>
            </w:r>
          </w:p>
        </w:tc>
      </w:tr>
    </w:tbl>
    <w:p w14:paraId="5D29C1AC" w14:textId="77777777" w:rsidR="006D22E0" w:rsidRPr="00A60BCE" w:rsidRDefault="006D22E0" w:rsidP="00633158">
      <w:pPr>
        <w:pStyle w:val="5"/>
        <w:keepNext w:val="0"/>
        <w:spacing w:after="0"/>
        <w:contextualSpacing/>
        <w:jc w:val="left"/>
        <w:rPr>
          <w:b w:val="0"/>
          <w:sz w:val="28"/>
          <w:szCs w:val="28"/>
        </w:rPr>
      </w:pPr>
      <w:bookmarkStart w:id="173" w:name="OLE_LINK1100"/>
      <w:bookmarkStart w:id="174" w:name="OLE_LINK1101"/>
      <w:bookmarkStart w:id="175" w:name="OLE_LINK1102"/>
      <w:bookmarkEnd w:id="172"/>
    </w:p>
    <w:p w14:paraId="4232AE33" w14:textId="381FD14E" w:rsidR="00752037" w:rsidRPr="00A60BCE" w:rsidRDefault="006D22E0" w:rsidP="00662E1C">
      <w:pPr>
        <w:pStyle w:val="5"/>
        <w:keepNext w:val="0"/>
        <w:spacing w:after="0"/>
        <w:contextualSpacing/>
        <w:rPr>
          <w:sz w:val="28"/>
          <w:szCs w:val="28"/>
        </w:rPr>
      </w:pPr>
      <w:r w:rsidRPr="00A60BCE">
        <w:rPr>
          <w:sz w:val="28"/>
          <w:szCs w:val="28"/>
        </w:rPr>
        <w:t xml:space="preserve">Таблица </w:t>
      </w:r>
      <w:r w:rsidR="003536CF" w:rsidRPr="00A60BCE">
        <w:rPr>
          <w:sz w:val="28"/>
          <w:szCs w:val="28"/>
        </w:rPr>
        <w:t>3</w:t>
      </w:r>
      <w:r w:rsidR="00B51C66">
        <w:rPr>
          <w:sz w:val="28"/>
          <w:szCs w:val="28"/>
        </w:rPr>
        <w:t>1</w:t>
      </w:r>
      <w:r w:rsidRPr="00A60BCE">
        <w:rPr>
          <w:sz w:val="28"/>
          <w:szCs w:val="28"/>
        </w:rPr>
        <w:t xml:space="preserve">. </w:t>
      </w:r>
      <w:r w:rsidR="0095757E" w:rsidRPr="00A60BCE">
        <w:rPr>
          <w:sz w:val="28"/>
          <w:szCs w:val="28"/>
        </w:rPr>
        <w:t>Объекты</w:t>
      </w:r>
      <w:r w:rsidR="00752037" w:rsidRPr="00A60BCE">
        <w:rPr>
          <w:sz w:val="28"/>
          <w:szCs w:val="28"/>
        </w:rPr>
        <w:t xml:space="preserve"> </w:t>
      </w:r>
      <w:bookmarkEnd w:id="173"/>
      <w:bookmarkEnd w:id="174"/>
      <w:bookmarkEnd w:id="175"/>
      <w:r w:rsidR="00CA7D28" w:rsidRPr="00A60BCE">
        <w:rPr>
          <w:sz w:val="28"/>
          <w:szCs w:val="28"/>
        </w:rPr>
        <w:t>местного значения муниципального округа</w:t>
      </w:r>
      <w:r w:rsidR="00A05C55" w:rsidRPr="00A60BCE">
        <w:rPr>
          <w:sz w:val="28"/>
          <w:szCs w:val="28"/>
        </w:rPr>
        <w:t xml:space="preserve"> </w:t>
      </w:r>
      <w:r w:rsidR="00752037" w:rsidRPr="00A60BCE">
        <w:rPr>
          <w:sz w:val="28"/>
          <w:szCs w:val="28"/>
        </w:rPr>
        <w:t>в области торговли, общественного питания и бытового обслуживания</w:t>
      </w:r>
    </w:p>
    <w:p w14:paraId="2B16B935" w14:textId="77777777" w:rsidR="006D22E0" w:rsidRPr="006D70FD" w:rsidRDefault="006D22E0" w:rsidP="00633158">
      <w:pPr>
        <w:ind w:firstLine="0"/>
        <w:rPr>
          <w:sz w:val="28"/>
          <w:szCs w:val="28"/>
          <w:lang w:eastAsia="en-US"/>
        </w:rPr>
      </w:pPr>
    </w:p>
    <w:tbl>
      <w:tblPr>
        <w:tblStyle w:val="af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03"/>
        <w:gridCol w:w="2561"/>
        <w:gridCol w:w="5670"/>
      </w:tblGrid>
      <w:tr w:rsidR="00BE3EB6" w:rsidRPr="00A60BCE" w14:paraId="38550606" w14:textId="77777777" w:rsidTr="00FD5F57">
        <w:trPr>
          <w:cantSplit/>
          <w:tblHeader/>
        </w:trPr>
        <w:tc>
          <w:tcPr>
            <w:tcW w:w="1403" w:type="dxa"/>
            <w:shd w:val="clear" w:color="auto" w:fill="auto"/>
          </w:tcPr>
          <w:p w14:paraId="515EDE80" w14:textId="77777777" w:rsidR="00BE3EB6" w:rsidRPr="00A60BCE" w:rsidRDefault="00BE3EB6" w:rsidP="007A5C86">
            <w:pPr>
              <w:pStyle w:val="aff5"/>
              <w:keepNext/>
              <w:ind w:firstLine="0"/>
              <w:contextualSpacing/>
              <w:jc w:val="center"/>
              <w:rPr>
                <w:iCs/>
                <w:lang w:val="ru-RU"/>
              </w:rPr>
            </w:pPr>
            <w:r w:rsidRPr="00A60BCE">
              <w:rPr>
                <w:iCs/>
                <w:lang w:val="ru-RU"/>
              </w:rPr>
              <w:t>Наименование вида объекта</w:t>
            </w:r>
          </w:p>
        </w:tc>
        <w:tc>
          <w:tcPr>
            <w:tcW w:w="2561" w:type="dxa"/>
            <w:shd w:val="clear" w:color="auto" w:fill="auto"/>
          </w:tcPr>
          <w:p w14:paraId="3F8AC87D" w14:textId="77777777" w:rsidR="00BE3EB6" w:rsidRPr="00A60BCE" w:rsidRDefault="00BE3EB6" w:rsidP="007A5C86">
            <w:pPr>
              <w:pStyle w:val="aff5"/>
              <w:keepNext/>
              <w:ind w:firstLine="0"/>
              <w:contextualSpacing/>
              <w:jc w:val="center"/>
              <w:rPr>
                <w:iCs/>
                <w:lang w:val="ru-RU"/>
              </w:rPr>
            </w:pPr>
            <w:r w:rsidRPr="00A60BCE">
              <w:rPr>
                <w:iCs/>
                <w:lang w:val="ru-RU"/>
              </w:rPr>
              <w:t>Тип расчетного показателя</w:t>
            </w:r>
          </w:p>
        </w:tc>
        <w:tc>
          <w:tcPr>
            <w:tcW w:w="5670" w:type="dxa"/>
            <w:shd w:val="clear" w:color="auto" w:fill="auto"/>
          </w:tcPr>
          <w:p w14:paraId="4A3A4424" w14:textId="77777777" w:rsidR="00BE3EB6" w:rsidRPr="00A60BCE" w:rsidRDefault="00BE3EB6" w:rsidP="007A5C86">
            <w:pPr>
              <w:pStyle w:val="aff5"/>
              <w:keepNext/>
              <w:ind w:firstLine="0"/>
              <w:contextualSpacing/>
              <w:jc w:val="center"/>
              <w:rPr>
                <w:iCs/>
                <w:lang w:val="ru-RU"/>
              </w:rPr>
            </w:pPr>
            <w:r w:rsidRPr="00A60BCE">
              <w:rPr>
                <w:iCs/>
                <w:lang w:val="ru-RU"/>
              </w:rPr>
              <w:t>Обоснование расчетного показателя</w:t>
            </w:r>
          </w:p>
        </w:tc>
      </w:tr>
    </w:tbl>
    <w:p w14:paraId="7738CF64" w14:textId="77777777" w:rsidR="006D22E0" w:rsidRPr="00A60BCE" w:rsidRDefault="006D22E0" w:rsidP="007A5C86">
      <w:pPr>
        <w:contextualSpacing/>
        <w:rPr>
          <w:sz w:val="4"/>
          <w:szCs w:val="4"/>
        </w:rPr>
      </w:pPr>
    </w:p>
    <w:tbl>
      <w:tblPr>
        <w:tblStyle w:val="af1"/>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3"/>
        <w:gridCol w:w="2551"/>
        <w:gridCol w:w="5680"/>
      </w:tblGrid>
      <w:tr w:rsidR="006D22E0" w:rsidRPr="00A60BCE" w14:paraId="22822E59" w14:textId="77777777" w:rsidTr="00FD5F57">
        <w:trPr>
          <w:cantSplit/>
          <w:tblHeader/>
        </w:trPr>
        <w:tc>
          <w:tcPr>
            <w:tcW w:w="1413" w:type="dxa"/>
            <w:shd w:val="clear" w:color="auto" w:fill="auto"/>
          </w:tcPr>
          <w:p w14:paraId="628A9779" w14:textId="59791EF8" w:rsidR="006D22E0" w:rsidRPr="00A60BCE" w:rsidRDefault="006D22E0" w:rsidP="007A5C86">
            <w:pPr>
              <w:pStyle w:val="aff5"/>
              <w:keepNext/>
              <w:ind w:firstLine="0"/>
              <w:contextualSpacing/>
              <w:jc w:val="center"/>
              <w:rPr>
                <w:iCs/>
                <w:lang w:val="ru-RU"/>
              </w:rPr>
            </w:pPr>
            <w:r w:rsidRPr="00A60BCE">
              <w:rPr>
                <w:iCs/>
                <w:lang w:val="ru-RU"/>
              </w:rPr>
              <w:t>1</w:t>
            </w:r>
          </w:p>
        </w:tc>
        <w:tc>
          <w:tcPr>
            <w:tcW w:w="2551" w:type="dxa"/>
            <w:shd w:val="clear" w:color="auto" w:fill="auto"/>
          </w:tcPr>
          <w:p w14:paraId="79E1FAE9" w14:textId="16A602D0" w:rsidR="006D22E0" w:rsidRPr="00A60BCE" w:rsidRDefault="006D22E0" w:rsidP="007A5C86">
            <w:pPr>
              <w:pStyle w:val="aff5"/>
              <w:keepNext/>
              <w:ind w:firstLine="0"/>
              <w:contextualSpacing/>
              <w:jc w:val="center"/>
              <w:rPr>
                <w:iCs/>
                <w:lang w:val="ru-RU"/>
              </w:rPr>
            </w:pPr>
            <w:r w:rsidRPr="00A60BCE">
              <w:rPr>
                <w:iCs/>
                <w:lang w:val="ru-RU"/>
              </w:rPr>
              <w:t>2</w:t>
            </w:r>
          </w:p>
        </w:tc>
        <w:tc>
          <w:tcPr>
            <w:tcW w:w="5680" w:type="dxa"/>
            <w:shd w:val="clear" w:color="auto" w:fill="auto"/>
          </w:tcPr>
          <w:p w14:paraId="6D63A372" w14:textId="79C69C8F" w:rsidR="006D22E0" w:rsidRPr="00A60BCE" w:rsidRDefault="006D22E0" w:rsidP="007A5C86">
            <w:pPr>
              <w:pStyle w:val="aff5"/>
              <w:keepNext/>
              <w:ind w:firstLine="0"/>
              <w:contextualSpacing/>
              <w:jc w:val="center"/>
              <w:rPr>
                <w:iCs/>
                <w:lang w:val="ru-RU"/>
              </w:rPr>
            </w:pPr>
            <w:r w:rsidRPr="00A60BCE">
              <w:rPr>
                <w:iCs/>
                <w:lang w:val="ru-RU"/>
              </w:rPr>
              <w:t>3</w:t>
            </w:r>
          </w:p>
        </w:tc>
      </w:tr>
      <w:tr w:rsidR="005B0336" w:rsidRPr="00A60BCE" w14:paraId="4AFEF193" w14:textId="77777777" w:rsidTr="00FD5F57">
        <w:trPr>
          <w:cantSplit/>
          <w:trHeight w:val="1139"/>
        </w:trPr>
        <w:tc>
          <w:tcPr>
            <w:tcW w:w="1413" w:type="dxa"/>
            <w:shd w:val="clear" w:color="auto" w:fill="auto"/>
          </w:tcPr>
          <w:p w14:paraId="585E6140" w14:textId="77777777" w:rsidR="005B0336" w:rsidRPr="00FF2528" w:rsidRDefault="005B0336" w:rsidP="005B0336">
            <w:pPr>
              <w:pStyle w:val="aff5"/>
              <w:ind w:firstLine="0"/>
              <w:contextualSpacing/>
              <w:jc w:val="left"/>
              <w:rPr>
                <w:iCs/>
                <w:lang w:val="ru-RU"/>
              </w:rPr>
            </w:pPr>
            <w:r w:rsidRPr="00FF2528">
              <w:rPr>
                <w:iCs/>
                <w:lang w:val="ru-RU"/>
              </w:rPr>
              <w:t xml:space="preserve">Объекты </w:t>
            </w:r>
          </w:p>
          <w:p w14:paraId="30D4F211" w14:textId="37C5C88A" w:rsidR="005B0336" w:rsidRPr="00FF2528" w:rsidRDefault="005B0336" w:rsidP="005B0336">
            <w:pPr>
              <w:pStyle w:val="aff5"/>
              <w:ind w:firstLine="0"/>
              <w:contextualSpacing/>
              <w:jc w:val="left"/>
              <w:rPr>
                <w:iCs/>
                <w:lang w:val="ru-RU"/>
              </w:rPr>
            </w:pPr>
            <w:r w:rsidRPr="00FF2528">
              <w:rPr>
                <w:iCs/>
                <w:lang w:val="ru-RU"/>
              </w:rPr>
              <w:t>торговли</w:t>
            </w:r>
          </w:p>
        </w:tc>
        <w:tc>
          <w:tcPr>
            <w:tcW w:w="2551" w:type="dxa"/>
            <w:shd w:val="clear" w:color="auto" w:fill="auto"/>
          </w:tcPr>
          <w:p w14:paraId="74574080" w14:textId="40230E3C" w:rsidR="005B0336" w:rsidRPr="00FF2528" w:rsidRDefault="005B0336" w:rsidP="00FD5F57">
            <w:pPr>
              <w:pStyle w:val="aff5"/>
              <w:ind w:firstLine="0"/>
              <w:contextualSpacing/>
              <w:jc w:val="left"/>
              <w:rPr>
                <w:iCs/>
                <w:lang w:val="ru-RU"/>
              </w:rPr>
            </w:pPr>
            <w:r w:rsidRPr="00FF2528">
              <w:rPr>
                <w:iCs/>
                <w:lang w:val="ru-RU"/>
              </w:rPr>
              <w:t>Расчетный показатель минимально допустимого уровня обеспеченности</w:t>
            </w:r>
          </w:p>
        </w:tc>
        <w:tc>
          <w:tcPr>
            <w:tcW w:w="5680" w:type="dxa"/>
            <w:shd w:val="clear" w:color="auto" w:fill="auto"/>
          </w:tcPr>
          <w:p w14:paraId="4081B4B9" w14:textId="2C7E6ABA" w:rsidR="005B0336" w:rsidRPr="00FF2528" w:rsidRDefault="005B0336" w:rsidP="00B17BA0">
            <w:pPr>
              <w:pStyle w:val="aff5"/>
              <w:ind w:firstLine="0"/>
              <w:contextualSpacing/>
              <w:jc w:val="left"/>
              <w:rPr>
                <w:iCs/>
                <w:lang w:val="ru-RU"/>
              </w:rPr>
            </w:pPr>
            <w:r w:rsidRPr="00FF2528">
              <w:rPr>
                <w:iCs/>
                <w:lang w:val="ru-RU"/>
              </w:rPr>
              <w:t xml:space="preserve">Количество торговых объектов принято в </w:t>
            </w:r>
            <w:r w:rsidR="00C10C5F">
              <w:rPr>
                <w:iCs/>
                <w:lang w:val="ru-RU"/>
              </w:rPr>
              <w:t>соответствии</w:t>
            </w:r>
            <w:r w:rsidRPr="00FF2528">
              <w:rPr>
                <w:iCs/>
                <w:lang w:val="ru-RU"/>
              </w:rPr>
              <w:t xml:space="preserve"> с приказом Министерства агропромышленного комплекса и потребительского рынка Свердловской области </w:t>
            </w:r>
            <w:r w:rsidRPr="00FF2528">
              <w:rPr>
                <w:bCs/>
                <w:iCs/>
                <w:lang w:val="ru-RU"/>
              </w:rPr>
              <w:t>от 13 июля 2023 года № 452 «Об установлении нормативов минимальной</w:t>
            </w:r>
          </w:p>
        </w:tc>
      </w:tr>
      <w:tr w:rsidR="005B0336" w:rsidRPr="00A60BCE" w14:paraId="277786DE" w14:textId="77777777" w:rsidTr="0074115A">
        <w:trPr>
          <w:cantSplit/>
          <w:trHeight w:val="2134"/>
        </w:trPr>
        <w:tc>
          <w:tcPr>
            <w:tcW w:w="1413" w:type="dxa"/>
            <w:shd w:val="clear" w:color="auto" w:fill="auto"/>
          </w:tcPr>
          <w:p w14:paraId="6EACBA5B" w14:textId="77777777" w:rsidR="005B0336" w:rsidRPr="00FF2528" w:rsidRDefault="005B0336" w:rsidP="005B0336">
            <w:pPr>
              <w:pStyle w:val="aff5"/>
              <w:ind w:firstLine="0"/>
              <w:contextualSpacing/>
              <w:jc w:val="left"/>
              <w:rPr>
                <w:iCs/>
                <w:lang w:val="ru-RU"/>
              </w:rPr>
            </w:pPr>
          </w:p>
        </w:tc>
        <w:tc>
          <w:tcPr>
            <w:tcW w:w="2551" w:type="dxa"/>
            <w:shd w:val="clear" w:color="auto" w:fill="auto"/>
          </w:tcPr>
          <w:p w14:paraId="737639C1" w14:textId="77777777" w:rsidR="005B0336" w:rsidRPr="00FF2528" w:rsidRDefault="005B0336" w:rsidP="005B0336">
            <w:pPr>
              <w:pStyle w:val="aff5"/>
              <w:ind w:firstLine="0"/>
              <w:contextualSpacing/>
              <w:jc w:val="left"/>
              <w:rPr>
                <w:iCs/>
                <w:lang w:val="ru-RU"/>
              </w:rPr>
            </w:pPr>
          </w:p>
        </w:tc>
        <w:tc>
          <w:tcPr>
            <w:tcW w:w="5680" w:type="dxa"/>
            <w:shd w:val="clear" w:color="auto" w:fill="auto"/>
          </w:tcPr>
          <w:p w14:paraId="19929554" w14:textId="5E281FE7" w:rsidR="005B0336" w:rsidRPr="00FF2528" w:rsidRDefault="005B0336" w:rsidP="005B0336">
            <w:pPr>
              <w:pStyle w:val="aff5"/>
              <w:ind w:firstLine="0"/>
              <w:contextualSpacing/>
              <w:jc w:val="left"/>
              <w:rPr>
                <w:iCs/>
                <w:lang w:val="ru-RU"/>
              </w:rPr>
            </w:pPr>
            <w:r w:rsidRPr="00FF2528">
              <w:rPr>
                <w:bCs/>
                <w:iCs/>
                <w:lang w:val="ru-RU"/>
              </w:rPr>
              <w:t>обеспеченности населения площадью торговых объектов для Свердловской области и о признании утратившим силу Приказа Министерства агропромышленного комплекса и потребительского рынка Свердловской области от 7 сентября 2022 года №</w:t>
            </w:r>
            <w:r w:rsidR="00FD5F57">
              <w:rPr>
                <w:bCs/>
                <w:iCs/>
                <w:lang w:val="ru-RU"/>
              </w:rPr>
              <w:t> </w:t>
            </w:r>
            <w:r w:rsidRPr="00FF2528">
              <w:rPr>
                <w:bCs/>
                <w:iCs/>
                <w:lang w:val="ru-RU"/>
              </w:rPr>
              <w:t xml:space="preserve">471 «Об установлении нормативов минимальной обеспеченности населения площадью торговых объектов для Свердловской области и о признании утратившими </w:t>
            </w:r>
          </w:p>
        </w:tc>
      </w:tr>
      <w:tr w:rsidR="00F60239" w:rsidRPr="00A60BCE" w14:paraId="03CBCF84" w14:textId="77777777" w:rsidTr="00FD5F57">
        <w:trPr>
          <w:cantSplit/>
          <w:trHeight w:val="1631"/>
        </w:trPr>
        <w:tc>
          <w:tcPr>
            <w:tcW w:w="1413" w:type="dxa"/>
            <w:vMerge w:val="restart"/>
            <w:shd w:val="clear" w:color="auto" w:fill="auto"/>
          </w:tcPr>
          <w:p w14:paraId="409D576C" w14:textId="77777777" w:rsidR="00F60239" w:rsidRPr="00A60BCE" w:rsidRDefault="00F60239" w:rsidP="005B0336">
            <w:pPr>
              <w:pStyle w:val="aff5"/>
              <w:ind w:firstLine="0"/>
              <w:contextualSpacing/>
              <w:jc w:val="left"/>
              <w:rPr>
                <w:iCs/>
                <w:lang w:val="ru-RU"/>
              </w:rPr>
            </w:pPr>
          </w:p>
        </w:tc>
        <w:tc>
          <w:tcPr>
            <w:tcW w:w="2551" w:type="dxa"/>
            <w:shd w:val="clear" w:color="auto" w:fill="auto"/>
          </w:tcPr>
          <w:p w14:paraId="6F2FA652" w14:textId="77777777" w:rsidR="00F60239" w:rsidRPr="00A60BCE" w:rsidRDefault="00F60239" w:rsidP="005B0336">
            <w:pPr>
              <w:pStyle w:val="aff5"/>
              <w:ind w:firstLine="0"/>
              <w:contextualSpacing/>
              <w:jc w:val="left"/>
              <w:rPr>
                <w:iCs/>
                <w:lang w:val="ru-RU"/>
              </w:rPr>
            </w:pPr>
          </w:p>
        </w:tc>
        <w:tc>
          <w:tcPr>
            <w:tcW w:w="5680" w:type="dxa"/>
            <w:shd w:val="clear" w:color="auto" w:fill="auto"/>
          </w:tcPr>
          <w:p w14:paraId="1CDAA5CA" w14:textId="77777777" w:rsidR="00F60239" w:rsidRPr="00A60BCE" w:rsidRDefault="00F60239" w:rsidP="005B0336">
            <w:pPr>
              <w:pStyle w:val="aff5"/>
              <w:ind w:firstLine="0"/>
              <w:contextualSpacing/>
              <w:jc w:val="left"/>
              <w:rPr>
                <w:iCs/>
                <w:lang w:val="ru-RU"/>
              </w:rPr>
            </w:pPr>
            <w:r w:rsidRPr="00A60BCE">
              <w:rPr>
                <w:bCs/>
                <w:iCs/>
                <w:lang w:val="ru-RU"/>
              </w:rPr>
              <w:t xml:space="preserve">силу отдельных нормативных правовых актов Министерства агропромышленного комплекса и продовольствия Свердловской области». </w:t>
            </w:r>
            <w:r w:rsidRPr="00A60BCE">
              <w:rPr>
                <w:iCs/>
                <w:lang w:val="ru-RU"/>
              </w:rPr>
              <w:t>(показатели для Кушвинского округа).</w:t>
            </w:r>
          </w:p>
          <w:p w14:paraId="120C7AB3" w14:textId="0B1702BD" w:rsidR="00F60239" w:rsidRPr="00A60BCE" w:rsidRDefault="00F60239" w:rsidP="005B0336">
            <w:pPr>
              <w:pStyle w:val="aff5"/>
              <w:ind w:firstLine="0"/>
              <w:contextualSpacing/>
              <w:jc w:val="left"/>
              <w:rPr>
                <w:iCs/>
                <w:lang w:val="ru-RU"/>
              </w:rPr>
            </w:pPr>
            <w:r w:rsidRPr="00A60BCE">
              <w:rPr>
                <w:iCs/>
                <w:lang w:val="ru-RU"/>
              </w:rPr>
              <w:t>Площадь стационарных торговых объектов принята в соответствии с Приложением Д СП 42.13330.2016</w:t>
            </w:r>
          </w:p>
        </w:tc>
      </w:tr>
      <w:tr w:rsidR="00BE3EB6" w:rsidRPr="00A60BCE" w14:paraId="13846990" w14:textId="77777777" w:rsidTr="00FD5F57">
        <w:trPr>
          <w:cantSplit/>
        </w:trPr>
        <w:tc>
          <w:tcPr>
            <w:tcW w:w="1413" w:type="dxa"/>
            <w:vMerge/>
            <w:tcBorders>
              <w:bottom w:val="single" w:sz="4" w:space="0" w:color="auto"/>
            </w:tcBorders>
            <w:shd w:val="clear" w:color="auto" w:fill="auto"/>
          </w:tcPr>
          <w:p w14:paraId="31868279" w14:textId="77777777" w:rsidR="00BE3EB6" w:rsidRPr="00A60BCE" w:rsidRDefault="00BE3EB6" w:rsidP="007A5C86">
            <w:pPr>
              <w:pStyle w:val="aff5"/>
              <w:ind w:firstLine="0"/>
              <w:contextualSpacing/>
              <w:jc w:val="left"/>
              <w:rPr>
                <w:iCs/>
                <w:lang w:val="ru-RU"/>
              </w:rPr>
            </w:pPr>
          </w:p>
        </w:tc>
        <w:tc>
          <w:tcPr>
            <w:tcW w:w="2551" w:type="dxa"/>
            <w:tcBorders>
              <w:bottom w:val="single" w:sz="4" w:space="0" w:color="auto"/>
            </w:tcBorders>
            <w:shd w:val="clear" w:color="auto" w:fill="auto"/>
          </w:tcPr>
          <w:p w14:paraId="10482F48" w14:textId="77777777" w:rsidR="00BE3EB6" w:rsidRPr="00A60BCE" w:rsidRDefault="00BE3EB6" w:rsidP="007A5C86">
            <w:pPr>
              <w:pStyle w:val="aff5"/>
              <w:ind w:firstLine="0"/>
              <w:contextualSpacing/>
              <w:jc w:val="left"/>
              <w:rPr>
                <w:iCs/>
                <w:lang w:val="ru-RU"/>
              </w:rPr>
            </w:pPr>
            <w:r w:rsidRPr="00A60BCE">
              <w:rPr>
                <w:iCs/>
                <w:lang w:val="ru-RU"/>
              </w:rPr>
              <w:t>Расчетный показатель максимально допустимого уровня территориальной доступности</w:t>
            </w:r>
          </w:p>
        </w:tc>
        <w:tc>
          <w:tcPr>
            <w:tcW w:w="5680" w:type="dxa"/>
            <w:tcBorders>
              <w:bottom w:val="single" w:sz="4" w:space="0" w:color="auto"/>
            </w:tcBorders>
            <w:shd w:val="clear" w:color="auto" w:fill="auto"/>
          </w:tcPr>
          <w:p w14:paraId="3C4A9008" w14:textId="57D2FCE0" w:rsidR="00BE3EB6" w:rsidRPr="00A60BCE" w:rsidRDefault="005359FA" w:rsidP="007A5C86">
            <w:pPr>
              <w:pStyle w:val="aff5"/>
              <w:ind w:firstLine="0"/>
              <w:contextualSpacing/>
              <w:jc w:val="left"/>
              <w:rPr>
                <w:iCs/>
                <w:lang w:val="ru-RU"/>
              </w:rPr>
            </w:pPr>
            <w:r w:rsidRPr="00A60BCE">
              <w:rPr>
                <w:iCs/>
                <w:lang w:val="ru-RU"/>
              </w:rPr>
              <w:t>Пешеходная доступность в городском населенном пункте 800 м (при одно- и двухэтажной застройке), 500 м (при застройке от трех этажей и выше) и 2000 м в сельских населенных пунктах принята в соответствии с п. 10.4 СП 42.13330.2016</w:t>
            </w:r>
          </w:p>
        </w:tc>
      </w:tr>
      <w:tr w:rsidR="00BE3EB6" w:rsidRPr="00A60BCE" w14:paraId="1D84BBCF" w14:textId="77777777" w:rsidTr="00FD5F57">
        <w:trPr>
          <w:cantSplit/>
          <w:trHeight w:val="1552"/>
        </w:trPr>
        <w:tc>
          <w:tcPr>
            <w:tcW w:w="1413" w:type="dxa"/>
            <w:vMerge w:val="restart"/>
            <w:shd w:val="clear" w:color="auto" w:fill="auto"/>
          </w:tcPr>
          <w:p w14:paraId="59D266F1" w14:textId="77777777" w:rsidR="00BE3EB6" w:rsidRPr="00A60BCE" w:rsidRDefault="00BE3EB6" w:rsidP="007A5C86">
            <w:pPr>
              <w:pStyle w:val="aff5"/>
              <w:ind w:firstLine="0"/>
              <w:contextualSpacing/>
              <w:jc w:val="left"/>
              <w:rPr>
                <w:iCs/>
                <w:lang w:val="ru-RU"/>
              </w:rPr>
            </w:pPr>
            <w:r w:rsidRPr="00A60BCE">
              <w:rPr>
                <w:iCs/>
                <w:lang w:val="ru-RU"/>
              </w:rPr>
              <w:t>Объекты общественного питания</w:t>
            </w:r>
          </w:p>
        </w:tc>
        <w:tc>
          <w:tcPr>
            <w:tcW w:w="2551" w:type="dxa"/>
            <w:shd w:val="clear" w:color="auto" w:fill="auto"/>
          </w:tcPr>
          <w:p w14:paraId="77C41D24" w14:textId="77777777" w:rsidR="00BE3EB6" w:rsidRPr="00A60BCE" w:rsidRDefault="00BE3EB6" w:rsidP="007A5C86">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5680" w:type="dxa"/>
            <w:shd w:val="clear" w:color="auto" w:fill="auto"/>
          </w:tcPr>
          <w:p w14:paraId="399ED601" w14:textId="62362269" w:rsidR="00BE3EB6" w:rsidRPr="00A60BCE" w:rsidRDefault="00BE3EB6" w:rsidP="007A5C86">
            <w:pPr>
              <w:pStyle w:val="aff5"/>
              <w:ind w:firstLine="0"/>
              <w:contextualSpacing/>
              <w:jc w:val="left"/>
              <w:rPr>
                <w:iCs/>
                <w:lang w:val="ru-RU"/>
              </w:rPr>
            </w:pPr>
            <w:r w:rsidRPr="00A60BCE">
              <w:rPr>
                <w:iCs/>
                <w:lang w:val="ru-RU"/>
              </w:rPr>
              <w:t xml:space="preserve">Обеспеченность предприятиями общественного питания в 40 посадочных мест (8 посадочных мест для микрорайонов и жилых районов в городском населенном пункте – </w:t>
            </w:r>
            <w:r w:rsidR="009D42A7" w:rsidRPr="00A60BCE">
              <w:rPr>
                <w:iCs/>
                <w:lang w:val="ru-RU"/>
              </w:rPr>
              <w:t xml:space="preserve">городе </w:t>
            </w:r>
            <w:r w:rsidR="00864380" w:rsidRPr="00A60BCE">
              <w:rPr>
                <w:iCs/>
                <w:lang w:val="ru-RU"/>
              </w:rPr>
              <w:t>Кушва</w:t>
            </w:r>
            <w:r w:rsidRPr="00A60BCE">
              <w:rPr>
                <w:iCs/>
                <w:lang w:val="ru-RU"/>
              </w:rPr>
              <w:t xml:space="preserve">) на 1000 человек принята в соответствии с Приложением Д СП 42.13330.2016 </w:t>
            </w:r>
          </w:p>
        </w:tc>
      </w:tr>
      <w:tr w:rsidR="00BE3EB6" w:rsidRPr="00A60BCE" w14:paraId="0E9F9759" w14:textId="77777777" w:rsidTr="00FD5F57">
        <w:trPr>
          <w:cantSplit/>
        </w:trPr>
        <w:tc>
          <w:tcPr>
            <w:tcW w:w="1413" w:type="dxa"/>
            <w:vMerge/>
            <w:tcBorders>
              <w:bottom w:val="single" w:sz="4" w:space="0" w:color="auto"/>
            </w:tcBorders>
            <w:shd w:val="clear" w:color="auto" w:fill="auto"/>
          </w:tcPr>
          <w:p w14:paraId="0825A6B4" w14:textId="77777777" w:rsidR="00BE3EB6" w:rsidRPr="00A60BCE" w:rsidRDefault="00BE3EB6" w:rsidP="007A5C86">
            <w:pPr>
              <w:pStyle w:val="aff5"/>
              <w:ind w:firstLine="0"/>
              <w:contextualSpacing/>
              <w:jc w:val="left"/>
              <w:rPr>
                <w:iCs/>
                <w:lang w:val="ru-RU"/>
              </w:rPr>
            </w:pPr>
          </w:p>
        </w:tc>
        <w:tc>
          <w:tcPr>
            <w:tcW w:w="2551" w:type="dxa"/>
            <w:tcBorders>
              <w:bottom w:val="single" w:sz="4" w:space="0" w:color="auto"/>
            </w:tcBorders>
            <w:shd w:val="clear" w:color="auto" w:fill="auto"/>
          </w:tcPr>
          <w:p w14:paraId="27790B34" w14:textId="77777777" w:rsidR="00BE3EB6" w:rsidRPr="00A60BCE" w:rsidRDefault="00BE3EB6" w:rsidP="007A5C86">
            <w:pPr>
              <w:pStyle w:val="aff5"/>
              <w:ind w:firstLine="0"/>
              <w:contextualSpacing/>
              <w:jc w:val="left"/>
              <w:rPr>
                <w:iCs/>
                <w:lang w:val="ru-RU"/>
              </w:rPr>
            </w:pPr>
            <w:r w:rsidRPr="00A60BCE">
              <w:rPr>
                <w:bCs/>
                <w:iCs/>
                <w:lang w:val="ru-RU"/>
              </w:rPr>
              <w:t>Расчетный показатель максимально допустимого уровня территориальной доступности</w:t>
            </w:r>
          </w:p>
        </w:tc>
        <w:tc>
          <w:tcPr>
            <w:tcW w:w="5680" w:type="dxa"/>
            <w:tcBorders>
              <w:bottom w:val="single" w:sz="4" w:space="0" w:color="auto"/>
            </w:tcBorders>
            <w:shd w:val="clear" w:color="auto" w:fill="auto"/>
          </w:tcPr>
          <w:p w14:paraId="69AF8C20" w14:textId="204C435A" w:rsidR="00BE3EB6" w:rsidRPr="00A60BCE" w:rsidRDefault="005359FA" w:rsidP="007A5C86">
            <w:pPr>
              <w:pStyle w:val="aff5"/>
              <w:ind w:firstLine="0"/>
              <w:contextualSpacing/>
              <w:jc w:val="left"/>
              <w:rPr>
                <w:iCs/>
                <w:lang w:val="ru-RU"/>
              </w:rPr>
            </w:pPr>
            <w:r w:rsidRPr="00A60BCE">
              <w:rPr>
                <w:iCs/>
                <w:lang w:val="ru-RU"/>
              </w:rPr>
              <w:t>Пешеходная доступность в городском населенном пункте 800 м (при одно- и двухэтажной застройке), 500 м (при застройке от трех этажей и выше) и 2000 м в сельских населенных пунктах принята в соответствии с п. 10.4 СП 42.13330.2016</w:t>
            </w:r>
          </w:p>
        </w:tc>
      </w:tr>
      <w:tr w:rsidR="00BE3EB6" w:rsidRPr="00A60BCE" w14:paraId="5F798998" w14:textId="77777777" w:rsidTr="00FD5F57">
        <w:trPr>
          <w:cantSplit/>
        </w:trPr>
        <w:tc>
          <w:tcPr>
            <w:tcW w:w="1413" w:type="dxa"/>
            <w:vMerge w:val="restart"/>
            <w:tcBorders>
              <w:top w:val="single" w:sz="4" w:space="0" w:color="auto"/>
            </w:tcBorders>
            <w:shd w:val="clear" w:color="auto" w:fill="auto"/>
          </w:tcPr>
          <w:p w14:paraId="1B7DDE24" w14:textId="77777777" w:rsidR="00BE3EB6" w:rsidRPr="00A60BCE" w:rsidRDefault="00BE3EB6" w:rsidP="007A5C86">
            <w:pPr>
              <w:pStyle w:val="aff5"/>
              <w:ind w:firstLine="0"/>
              <w:contextualSpacing/>
              <w:jc w:val="left"/>
              <w:rPr>
                <w:iCs/>
                <w:lang w:val="ru-RU"/>
              </w:rPr>
            </w:pPr>
            <w:r w:rsidRPr="00A60BCE">
              <w:rPr>
                <w:iCs/>
                <w:lang w:val="ru-RU"/>
              </w:rPr>
              <w:t>Объекты бытового обслуживания</w:t>
            </w:r>
          </w:p>
        </w:tc>
        <w:tc>
          <w:tcPr>
            <w:tcW w:w="2551" w:type="dxa"/>
            <w:tcBorders>
              <w:top w:val="single" w:sz="4" w:space="0" w:color="auto"/>
            </w:tcBorders>
            <w:shd w:val="clear" w:color="auto" w:fill="auto"/>
          </w:tcPr>
          <w:p w14:paraId="46BFD662" w14:textId="77777777" w:rsidR="00BE3EB6" w:rsidRPr="00A60BCE" w:rsidRDefault="00BE3EB6" w:rsidP="007A5C86">
            <w:pPr>
              <w:pStyle w:val="aff5"/>
              <w:ind w:firstLine="0"/>
              <w:contextualSpacing/>
              <w:jc w:val="left"/>
              <w:rPr>
                <w:iCs/>
                <w:lang w:val="ru-RU"/>
              </w:rPr>
            </w:pPr>
            <w:r w:rsidRPr="00A60BCE">
              <w:rPr>
                <w:iCs/>
                <w:lang w:val="ru-RU"/>
              </w:rPr>
              <w:t>Расчетный показатель минимально допустимого уровня обеспеченности</w:t>
            </w:r>
          </w:p>
        </w:tc>
        <w:tc>
          <w:tcPr>
            <w:tcW w:w="5680" w:type="dxa"/>
            <w:tcBorders>
              <w:top w:val="single" w:sz="4" w:space="0" w:color="auto"/>
            </w:tcBorders>
            <w:shd w:val="clear" w:color="auto" w:fill="auto"/>
          </w:tcPr>
          <w:p w14:paraId="48903622" w14:textId="6BDB5F56" w:rsidR="00BE3EB6" w:rsidRPr="00A60BCE" w:rsidRDefault="00BE3EB6" w:rsidP="007A5C86">
            <w:pPr>
              <w:pStyle w:val="aff5"/>
              <w:ind w:firstLine="0"/>
              <w:contextualSpacing/>
              <w:jc w:val="left"/>
              <w:rPr>
                <w:iCs/>
                <w:lang w:val="ru-RU"/>
              </w:rPr>
            </w:pPr>
            <w:r w:rsidRPr="00A60BCE">
              <w:rPr>
                <w:iCs/>
                <w:lang w:val="ru-RU"/>
              </w:rPr>
              <w:t>Обеспеченность предприятиями бытового обслуживания в городском населенном пункте (</w:t>
            </w:r>
            <w:r w:rsidR="009D42A7" w:rsidRPr="00A60BCE">
              <w:rPr>
                <w:iCs/>
                <w:lang w:val="ru-RU"/>
              </w:rPr>
              <w:t xml:space="preserve">городе </w:t>
            </w:r>
            <w:r w:rsidR="00864380" w:rsidRPr="00A60BCE">
              <w:rPr>
                <w:iCs/>
                <w:lang w:val="ru-RU"/>
              </w:rPr>
              <w:t>Кушва</w:t>
            </w:r>
            <w:r w:rsidRPr="00A60BCE">
              <w:rPr>
                <w:iCs/>
                <w:lang w:val="ru-RU"/>
              </w:rPr>
              <w:t>) в 9 рабочих мест (2 рабочих места для микрорайонов и жилых районов) на 1000 человек и 7 рабочих мест на 1000 человек в сельских населенных пунктах принята в соответствии с Приложением Д СП 42.13330.2016</w:t>
            </w:r>
          </w:p>
        </w:tc>
      </w:tr>
      <w:tr w:rsidR="00BE3EB6" w:rsidRPr="00A60BCE" w14:paraId="6AECB53A" w14:textId="77777777" w:rsidTr="00FD5F57">
        <w:trPr>
          <w:cantSplit/>
        </w:trPr>
        <w:tc>
          <w:tcPr>
            <w:tcW w:w="1413" w:type="dxa"/>
            <w:vMerge/>
            <w:shd w:val="clear" w:color="auto" w:fill="auto"/>
          </w:tcPr>
          <w:p w14:paraId="54A084DA" w14:textId="77777777" w:rsidR="00BE3EB6" w:rsidRPr="00A60BCE" w:rsidRDefault="00BE3EB6" w:rsidP="007A5C86">
            <w:pPr>
              <w:pStyle w:val="aff5"/>
              <w:ind w:firstLine="0"/>
              <w:contextualSpacing/>
              <w:rPr>
                <w:iCs/>
                <w:lang w:val="ru-RU"/>
              </w:rPr>
            </w:pPr>
          </w:p>
        </w:tc>
        <w:tc>
          <w:tcPr>
            <w:tcW w:w="2551" w:type="dxa"/>
            <w:shd w:val="clear" w:color="auto" w:fill="auto"/>
          </w:tcPr>
          <w:p w14:paraId="2D1589F8" w14:textId="77777777" w:rsidR="00BE3EB6" w:rsidRPr="00A60BCE" w:rsidRDefault="00BE3EB6" w:rsidP="007A5C86">
            <w:pPr>
              <w:pStyle w:val="aff5"/>
              <w:ind w:firstLine="0"/>
              <w:contextualSpacing/>
              <w:jc w:val="left"/>
              <w:rPr>
                <w:iCs/>
                <w:lang w:val="ru-RU"/>
              </w:rPr>
            </w:pPr>
            <w:r w:rsidRPr="00A60BCE">
              <w:rPr>
                <w:bCs/>
                <w:iCs/>
                <w:lang w:val="ru-RU"/>
              </w:rPr>
              <w:t>Расчетный показатель максимально допустимого уровня территориальной доступности</w:t>
            </w:r>
          </w:p>
        </w:tc>
        <w:tc>
          <w:tcPr>
            <w:tcW w:w="5680" w:type="dxa"/>
            <w:shd w:val="clear" w:color="auto" w:fill="auto"/>
          </w:tcPr>
          <w:p w14:paraId="2E5AC2B7" w14:textId="7A3F2F87" w:rsidR="00BE3EB6" w:rsidRPr="00A60BCE" w:rsidRDefault="005359FA" w:rsidP="007A5C86">
            <w:pPr>
              <w:pStyle w:val="aff5"/>
              <w:ind w:firstLine="0"/>
              <w:contextualSpacing/>
              <w:jc w:val="left"/>
              <w:rPr>
                <w:iCs/>
                <w:lang w:val="ru-RU"/>
              </w:rPr>
            </w:pPr>
            <w:r w:rsidRPr="00A60BCE">
              <w:rPr>
                <w:iCs/>
                <w:lang w:val="ru-RU"/>
              </w:rPr>
              <w:t>Пешеходная доступность в городском населенном пункте 800 м (при одно- и двухэтажной застройке), 500 м (при застройке от трех этажей и выше) и 2000 м в сельских населенных пунктах принята в соответствии с п. 10.4 СП 42.13330.2016</w:t>
            </w:r>
          </w:p>
        </w:tc>
      </w:tr>
    </w:tbl>
    <w:p w14:paraId="468A7087" w14:textId="77777777" w:rsidR="00B12006" w:rsidRPr="003455CF" w:rsidRDefault="00B12006" w:rsidP="00F21051">
      <w:pPr>
        <w:contextualSpacing/>
        <w:jc w:val="right"/>
        <w:rPr>
          <w:bCs/>
          <w:iCs/>
          <w:sz w:val="28"/>
          <w:szCs w:val="28"/>
        </w:rPr>
      </w:pPr>
    </w:p>
    <w:p w14:paraId="17D5322B" w14:textId="120FEA10" w:rsidR="002C2303" w:rsidRPr="00A60BCE" w:rsidRDefault="006D22E0" w:rsidP="00FD5F57">
      <w:pPr>
        <w:pStyle w:val="5"/>
        <w:keepNext w:val="0"/>
        <w:spacing w:after="0"/>
        <w:contextualSpacing/>
        <w:rPr>
          <w:iCs w:val="0"/>
          <w:sz w:val="28"/>
          <w:szCs w:val="28"/>
        </w:rPr>
      </w:pPr>
      <w:r w:rsidRPr="00A60BCE">
        <w:rPr>
          <w:iCs w:val="0"/>
          <w:sz w:val="28"/>
          <w:szCs w:val="28"/>
        </w:rPr>
        <w:t xml:space="preserve">Таблица </w:t>
      </w:r>
      <w:r w:rsidR="003536CF" w:rsidRPr="00A60BCE">
        <w:rPr>
          <w:iCs w:val="0"/>
          <w:sz w:val="28"/>
          <w:szCs w:val="28"/>
        </w:rPr>
        <w:t>3</w:t>
      </w:r>
      <w:r w:rsidR="00B51C66">
        <w:rPr>
          <w:iCs w:val="0"/>
          <w:sz w:val="28"/>
          <w:szCs w:val="28"/>
        </w:rPr>
        <w:t>2</w:t>
      </w:r>
      <w:r w:rsidRPr="00A60BCE">
        <w:rPr>
          <w:iCs w:val="0"/>
          <w:sz w:val="28"/>
          <w:szCs w:val="28"/>
        </w:rPr>
        <w:t xml:space="preserve">. </w:t>
      </w:r>
      <w:r w:rsidR="002C2303" w:rsidRPr="00A60BCE">
        <w:rPr>
          <w:iCs w:val="0"/>
          <w:sz w:val="28"/>
          <w:szCs w:val="28"/>
        </w:rPr>
        <w:t xml:space="preserve">Объекты </w:t>
      </w:r>
      <w:r w:rsidR="00CA7D28" w:rsidRPr="00A60BCE">
        <w:rPr>
          <w:iCs w:val="0"/>
          <w:sz w:val="28"/>
          <w:szCs w:val="28"/>
        </w:rPr>
        <w:t>местного значения муниципального округа</w:t>
      </w:r>
      <w:r w:rsidR="002C2303" w:rsidRPr="00A60BCE">
        <w:rPr>
          <w:iCs w:val="0"/>
          <w:sz w:val="28"/>
          <w:szCs w:val="28"/>
        </w:rPr>
        <w:t xml:space="preserve"> в области озеленения территории и благоустройства</w:t>
      </w:r>
    </w:p>
    <w:p w14:paraId="2802DED9" w14:textId="77777777" w:rsidR="006D22E0" w:rsidRPr="0060310D" w:rsidRDefault="006D22E0" w:rsidP="006D22E0">
      <w:pPr>
        <w:rPr>
          <w:sz w:val="28"/>
          <w:szCs w:val="28"/>
          <w:lang w:eastAsia="en-U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33"/>
        <w:gridCol w:w="2977"/>
        <w:gridCol w:w="4819"/>
      </w:tblGrid>
      <w:tr w:rsidR="002C2303" w:rsidRPr="00A60BCE" w14:paraId="3336F93A" w14:textId="77777777" w:rsidTr="00BD24FE">
        <w:trPr>
          <w:tblHeader/>
        </w:trPr>
        <w:tc>
          <w:tcPr>
            <w:tcW w:w="1833" w:type="dxa"/>
            <w:shd w:val="clear" w:color="auto" w:fill="FFFFFF"/>
            <w:tcMar>
              <w:top w:w="0" w:type="dxa"/>
              <w:left w:w="28" w:type="dxa"/>
              <w:bottom w:w="0" w:type="dxa"/>
              <w:right w:w="28" w:type="dxa"/>
            </w:tcMar>
          </w:tcPr>
          <w:p w14:paraId="68F252D7" w14:textId="77777777" w:rsidR="002C2303" w:rsidRPr="00A60BCE" w:rsidRDefault="002C2303" w:rsidP="007A5C86">
            <w:pPr>
              <w:pStyle w:val="aff5"/>
              <w:keepNext/>
              <w:ind w:firstLine="0"/>
              <w:contextualSpacing/>
              <w:jc w:val="center"/>
              <w:rPr>
                <w:lang w:val="ru-RU"/>
              </w:rPr>
            </w:pPr>
            <w:r w:rsidRPr="00A60BCE">
              <w:rPr>
                <w:lang w:val="ru-RU"/>
              </w:rPr>
              <w:t>Наименование вида объекта</w:t>
            </w:r>
          </w:p>
        </w:tc>
        <w:tc>
          <w:tcPr>
            <w:tcW w:w="2977" w:type="dxa"/>
            <w:shd w:val="clear" w:color="auto" w:fill="FFFFFF"/>
            <w:tcMar>
              <w:top w:w="0" w:type="dxa"/>
              <w:left w:w="28" w:type="dxa"/>
              <w:bottom w:w="0" w:type="dxa"/>
              <w:right w:w="28" w:type="dxa"/>
            </w:tcMar>
          </w:tcPr>
          <w:p w14:paraId="3360FD4A" w14:textId="77777777" w:rsidR="002C2303" w:rsidRPr="00A60BCE" w:rsidRDefault="002C2303" w:rsidP="007A5C86">
            <w:pPr>
              <w:pStyle w:val="aff5"/>
              <w:keepNext/>
              <w:ind w:firstLine="0"/>
              <w:contextualSpacing/>
              <w:jc w:val="center"/>
              <w:rPr>
                <w:lang w:val="ru-RU"/>
              </w:rPr>
            </w:pPr>
            <w:r w:rsidRPr="00A60BCE">
              <w:rPr>
                <w:lang w:val="ru-RU"/>
              </w:rPr>
              <w:t>Тип расчетного показателя</w:t>
            </w:r>
          </w:p>
        </w:tc>
        <w:tc>
          <w:tcPr>
            <w:tcW w:w="4819" w:type="dxa"/>
            <w:shd w:val="clear" w:color="auto" w:fill="FFFFFF"/>
            <w:tcMar>
              <w:top w:w="0" w:type="dxa"/>
              <w:left w:w="28" w:type="dxa"/>
              <w:bottom w:w="0" w:type="dxa"/>
              <w:right w:w="28" w:type="dxa"/>
            </w:tcMar>
          </w:tcPr>
          <w:p w14:paraId="2AE1CB0A" w14:textId="59E55603" w:rsidR="002C2303" w:rsidRPr="00A60BCE" w:rsidRDefault="002C2303" w:rsidP="007A5C86">
            <w:pPr>
              <w:pStyle w:val="aff5"/>
              <w:keepNext/>
              <w:ind w:firstLine="0"/>
              <w:contextualSpacing/>
              <w:jc w:val="center"/>
              <w:rPr>
                <w:lang w:val="ru-RU"/>
              </w:rPr>
            </w:pPr>
            <w:r w:rsidRPr="00A60BCE">
              <w:rPr>
                <w:lang w:val="ru-RU"/>
              </w:rPr>
              <w:t>Обоснование значения расчетного показателя</w:t>
            </w:r>
          </w:p>
        </w:tc>
      </w:tr>
    </w:tbl>
    <w:p w14:paraId="1E3C781D" w14:textId="77777777" w:rsidR="00F60239" w:rsidRPr="00A60BCE" w:rsidRDefault="00F60239" w:rsidP="007A5C86">
      <w:pPr>
        <w:contextualSpacing/>
        <w:rPr>
          <w:sz w:val="2"/>
          <w:szCs w:val="2"/>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33"/>
        <w:gridCol w:w="2977"/>
        <w:gridCol w:w="4819"/>
      </w:tblGrid>
      <w:tr w:rsidR="00F60239" w:rsidRPr="00A60BCE" w14:paraId="21AA52F0" w14:textId="77777777" w:rsidTr="00F60239">
        <w:trPr>
          <w:tblHeader/>
        </w:trPr>
        <w:tc>
          <w:tcPr>
            <w:tcW w:w="1833" w:type="dxa"/>
            <w:shd w:val="clear" w:color="auto" w:fill="FFFFFF"/>
            <w:tcMar>
              <w:top w:w="0" w:type="dxa"/>
              <w:left w:w="28" w:type="dxa"/>
              <w:bottom w:w="0" w:type="dxa"/>
              <w:right w:w="28" w:type="dxa"/>
            </w:tcMar>
          </w:tcPr>
          <w:p w14:paraId="4D47D202" w14:textId="10D8A97C" w:rsidR="00F60239" w:rsidRPr="00A60BCE" w:rsidRDefault="00F60239" w:rsidP="007A5C86">
            <w:pPr>
              <w:pStyle w:val="aff5"/>
              <w:keepNext/>
              <w:ind w:firstLine="0"/>
              <w:contextualSpacing/>
              <w:jc w:val="center"/>
              <w:rPr>
                <w:lang w:val="ru-RU"/>
              </w:rPr>
            </w:pPr>
            <w:r w:rsidRPr="00A60BCE">
              <w:rPr>
                <w:lang w:val="ru-RU"/>
              </w:rPr>
              <w:t>1</w:t>
            </w:r>
          </w:p>
        </w:tc>
        <w:tc>
          <w:tcPr>
            <w:tcW w:w="2977" w:type="dxa"/>
            <w:shd w:val="clear" w:color="auto" w:fill="FFFFFF"/>
            <w:tcMar>
              <w:top w:w="0" w:type="dxa"/>
              <w:left w:w="28" w:type="dxa"/>
              <w:bottom w:w="0" w:type="dxa"/>
              <w:right w:w="28" w:type="dxa"/>
            </w:tcMar>
          </w:tcPr>
          <w:p w14:paraId="575082EC" w14:textId="62EAAF52" w:rsidR="00F60239" w:rsidRPr="00A60BCE" w:rsidRDefault="00F60239" w:rsidP="007A5C86">
            <w:pPr>
              <w:pStyle w:val="aff5"/>
              <w:keepNext/>
              <w:ind w:firstLine="0"/>
              <w:contextualSpacing/>
              <w:jc w:val="center"/>
              <w:rPr>
                <w:lang w:val="ru-RU"/>
              </w:rPr>
            </w:pPr>
            <w:r w:rsidRPr="00A60BCE">
              <w:rPr>
                <w:lang w:val="ru-RU"/>
              </w:rPr>
              <w:t>2</w:t>
            </w:r>
          </w:p>
        </w:tc>
        <w:tc>
          <w:tcPr>
            <w:tcW w:w="4819" w:type="dxa"/>
            <w:shd w:val="clear" w:color="auto" w:fill="FFFFFF"/>
            <w:tcMar>
              <w:top w:w="0" w:type="dxa"/>
              <w:left w:w="28" w:type="dxa"/>
              <w:bottom w:w="0" w:type="dxa"/>
              <w:right w:w="28" w:type="dxa"/>
            </w:tcMar>
          </w:tcPr>
          <w:p w14:paraId="46BB7CAA" w14:textId="6054BC3F" w:rsidR="00F60239" w:rsidRPr="00A60BCE" w:rsidRDefault="00F60239" w:rsidP="007A5C86">
            <w:pPr>
              <w:pStyle w:val="aff5"/>
              <w:keepNext/>
              <w:ind w:firstLine="0"/>
              <w:contextualSpacing/>
              <w:jc w:val="center"/>
              <w:rPr>
                <w:lang w:val="ru-RU"/>
              </w:rPr>
            </w:pPr>
            <w:r w:rsidRPr="00A60BCE">
              <w:rPr>
                <w:lang w:val="ru-RU"/>
              </w:rPr>
              <w:t>3</w:t>
            </w:r>
          </w:p>
        </w:tc>
      </w:tr>
      <w:tr w:rsidR="00950F29" w:rsidRPr="00A60BCE" w14:paraId="1C0540C9" w14:textId="77777777" w:rsidTr="00F60239">
        <w:trPr>
          <w:trHeight w:val="36"/>
        </w:trPr>
        <w:tc>
          <w:tcPr>
            <w:tcW w:w="1833" w:type="dxa"/>
            <w:vMerge w:val="restart"/>
            <w:shd w:val="clear" w:color="auto" w:fill="FFFFFF"/>
            <w:tcMar>
              <w:top w:w="0" w:type="dxa"/>
              <w:left w:w="28" w:type="dxa"/>
              <w:bottom w:w="0" w:type="dxa"/>
              <w:right w:w="28" w:type="dxa"/>
            </w:tcMar>
          </w:tcPr>
          <w:p w14:paraId="3C461A5F" w14:textId="77777777" w:rsidR="00950F29" w:rsidRPr="00A60BCE" w:rsidRDefault="00950F29" w:rsidP="007A5C86">
            <w:pPr>
              <w:pStyle w:val="aff5"/>
              <w:ind w:firstLine="0"/>
              <w:contextualSpacing/>
              <w:jc w:val="left"/>
              <w:rPr>
                <w:lang w:val="ru-RU"/>
              </w:rPr>
            </w:pPr>
            <w:r w:rsidRPr="00A60BCE">
              <w:rPr>
                <w:lang w:val="ru-RU"/>
              </w:rPr>
              <w:t>Озелененные территории общего пользования</w:t>
            </w:r>
          </w:p>
        </w:tc>
        <w:tc>
          <w:tcPr>
            <w:tcW w:w="2977" w:type="dxa"/>
            <w:shd w:val="clear" w:color="auto" w:fill="FFFFFF"/>
            <w:tcMar>
              <w:top w:w="0" w:type="dxa"/>
              <w:left w:w="28" w:type="dxa"/>
              <w:bottom w:w="0" w:type="dxa"/>
              <w:right w:w="28" w:type="dxa"/>
            </w:tcMar>
          </w:tcPr>
          <w:p w14:paraId="686E7B29" w14:textId="77777777" w:rsidR="00950F29" w:rsidRPr="00A60BCE" w:rsidRDefault="00950F29" w:rsidP="007A5C86">
            <w:pPr>
              <w:pStyle w:val="aff5"/>
              <w:ind w:firstLine="0"/>
              <w:contextualSpacing/>
              <w:jc w:val="left"/>
              <w:rPr>
                <w:lang w:val="ru-RU"/>
              </w:rPr>
            </w:pPr>
            <w:r w:rsidRPr="00A60BCE">
              <w:rPr>
                <w:lang w:val="ru-RU"/>
              </w:rPr>
              <w:t>Расчетный показатель минимально допустимого уровня обеспеченности</w:t>
            </w:r>
          </w:p>
        </w:tc>
        <w:tc>
          <w:tcPr>
            <w:tcW w:w="4819" w:type="dxa"/>
            <w:shd w:val="clear" w:color="auto" w:fill="FFFFFF"/>
            <w:tcMar>
              <w:top w:w="0" w:type="dxa"/>
              <w:left w:w="28" w:type="dxa"/>
              <w:bottom w:w="0" w:type="dxa"/>
              <w:right w:w="28" w:type="dxa"/>
            </w:tcMar>
          </w:tcPr>
          <w:p w14:paraId="7177CD20" w14:textId="0AA01205" w:rsidR="00950F29" w:rsidRPr="00A60BCE" w:rsidRDefault="00950F29" w:rsidP="007A5C86">
            <w:pPr>
              <w:pStyle w:val="aff5"/>
              <w:ind w:firstLine="0"/>
              <w:contextualSpacing/>
              <w:jc w:val="left"/>
              <w:rPr>
                <w:lang w:val="ru-RU"/>
              </w:rPr>
            </w:pPr>
            <w:r w:rsidRPr="00A60BCE">
              <w:rPr>
                <w:lang w:val="ru-RU"/>
              </w:rPr>
              <w:t xml:space="preserve">Минимальный показатель площади озелененной территории общего пользования устанавливается в соответствии с таблицей 9.2 пункта 9.8 СП 42.13330.2016 и таблицей </w:t>
            </w:r>
            <w:r w:rsidR="00DE35D2" w:rsidRPr="00A60BCE">
              <w:rPr>
                <w:lang w:val="ru-RU"/>
              </w:rPr>
              <w:t>37</w:t>
            </w:r>
            <w:r w:rsidRPr="00A60BCE">
              <w:rPr>
                <w:lang w:val="ru-RU"/>
              </w:rPr>
              <w:t xml:space="preserve"> РНГП </w:t>
            </w:r>
            <w:r w:rsidR="00771B9D" w:rsidRPr="00A60BCE">
              <w:rPr>
                <w:lang w:val="ru-RU"/>
              </w:rPr>
              <w:t>Свердловской области</w:t>
            </w:r>
          </w:p>
        </w:tc>
      </w:tr>
      <w:tr w:rsidR="00950F29" w:rsidRPr="00A60BCE" w14:paraId="2131AE21" w14:textId="77777777" w:rsidTr="00F60239">
        <w:trPr>
          <w:trHeight w:val="36"/>
        </w:trPr>
        <w:tc>
          <w:tcPr>
            <w:tcW w:w="1833" w:type="dxa"/>
            <w:vMerge/>
            <w:shd w:val="clear" w:color="auto" w:fill="FFFFFF"/>
            <w:tcMar>
              <w:top w:w="0" w:type="dxa"/>
              <w:left w:w="28" w:type="dxa"/>
              <w:bottom w:w="0" w:type="dxa"/>
              <w:right w:w="28" w:type="dxa"/>
            </w:tcMar>
          </w:tcPr>
          <w:p w14:paraId="109311C0" w14:textId="77777777" w:rsidR="00950F29" w:rsidRPr="00A60BCE" w:rsidRDefault="00950F29" w:rsidP="007A5C86">
            <w:pPr>
              <w:ind w:firstLine="0"/>
              <w:contextualSpacing/>
              <w:rPr>
                <w:rFonts w:eastAsia="Arial Unicode MS" w:cs="Times New Roman"/>
                <w:szCs w:val="24"/>
              </w:rPr>
            </w:pPr>
          </w:p>
        </w:tc>
        <w:tc>
          <w:tcPr>
            <w:tcW w:w="2977" w:type="dxa"/>
            <w:shd w:val="clear" w:color="auto" w:fill="FFFFFF"/>
            <w:tcMar>
              <w:top w:w="0" w:type="dxa"/>
              <w:left w:w="28" w:type="dxa"/>
              <w:bottom w:w="0" w:type="dxa"/>
              <w:right w:w="28" w:type="dxa"/>
            </w:tcMar>
          </w:tcPr>
          <w:p w14:paraId="751CA519" w14:textId="77777777" w:rsidR="00950F29" w:rsidRPr="00A60BCE" w:rsidRDefault="00950F29" w:rsidP="007A5C86">
            <w:pPr>
              <w:pStyle w:val="aff5"/>
              <w:ind w:firstLine="0"/>
              <w:contextualSpacing/>
              <w:jc w:val="left"/>
              <w:rPr>
                <w:lang w:val="ru-RU"/>
              </w:rPr>
            </w:pPr>
            <w:r w:rsidRPr="00A60BCE">
              <w:rPr>
                <w:lang w:val="ru-RU"/>
              </w:rPr>
              <w:t>Расчетный показатель максимально допустимого уровня территориальной доступности</w:t>
            </w:r>
          </w:p>
        </w:tc>
        <w:tc>
          <w:tcPr>
            <w:tcW w:w="4819" w:type="dxa"/>
            <w:shd w:val="clear" w:color="auto" w:fill="FFFFFF"/>
            <w:tcMar>
              <w:top w:w="0" w:type="dxa"/>
              <w:left w:w="28" w:type="dxa"/>
              <w:bottom w:w="0" w:type="dxa"/>
              <w:right w:w="28" w:type="dxa"/>
            </w:tcMar>
          </w:tcPr>
          <w:p w14:paraId="66F6B2AE" w14:textId="34144305" w:rsidR="00950F29" w:rsidRPr="00A60BCE" w:rsidRDefault="00950F29" w:rsidP="007A5C86">
            <w:pPr>
              <w:pStyle w:val="aff5"/>
              <w:ind w:firstLine="0"/>
              <w:contextualSpacing/>
              <w:jc w:val="left"/>
              <w:rPr>
                <w:lang w:val="ru-RU"/>
              </w:rPr>
            </w:pPr>
            <w:r w:rsidRPr="00A60BCE">
              <w:rPr>
                <w:lang w:val="ru-RU"/>
              </w:rPr>
              <w:t xml:space="preserve">Транспортная доступность </w:t>
            </w:r>
            <w:r w:rsidR="00DE35D2" w:rsidRPr="00A60BCE">
              <w:rPr>
                <w:lang w:val="ru-RU"/>
              </w:rPr>
              <w:t>30</w:t>
            </w:r>
            <w:r w:rsidRPr="00A60BCE">
              <w:rPr>
                <w:lang w:val="ru-RU"/>
              </w:rPr>
              <w:t xml:space="preserve"> мин. принята в соответствии с </w:t>
            </w:r>
            <w:r w:rsidR="00DE35D2" w:rsidRPr="00A60BCE">
              <w:rPr>
                <w:lang w:val="ru-RU"/>
              </w:rPr>
              <w:t>п. 9.4 СП</w:t>
            </w:r>
            <w:r w:rsidR="00F62FC3" w:rsidRPr="00A60BCE">
              <w:rPr>
                <w:lang w:val="ru-RU"/>
              </w:rPr>
              <w:t xml:space="preserve"> </w:t>
            </w:r>
            <w:r w:rsidR="00DE35D2" w:rsidRPr="00A60BCE">
              <w:rPr>
                <w:lang w:val="ru-RU"/>
              </w:rPr>
              <w:t>42.13330.2016. Переходная доступность принята 800 в соответствии с п. 7.6 СП</w:t>
            </w:r>
            <w:r w:rsidR="00E22CF5" w:rsidRPr="00A60BCE">
              <w:rPr>
                <w:lang w:val="ru-RU"/>
              </w:rPr>
              <w:t xml:space="preserve"> </w:t>
            </w:r>
            <w:r w:rsidR="00DE35D2" w:rsidRPr="00A60BCE">
              <w:rPr>
                <w:lang w:val="ru-RU"/>
              </w:rPr>
              <w:t>476.1325800.2020</w:t>
            </w:r>
          </w:p>
        </w:tc>
      </w:tr>
      <w:tr w:rsidR="00BE3EB6" w:rsidRPr="00A60BCE" w14:paraId="0624494F" w14:textId="77777777" w:rsidTr="00F60239">
        <w:trPr>
          <w:trHeight w:val="36"/>
        </w:trPr>
        <w:tc>
          <w:tcPr>
            <w:tcW w:w="1833" w:type="dxa"/>
            <w:vMerge w:val="restart"/>
            <w:shd w:val="clear" w:color="auto" w:fill="FFFFFF"/>
            <w:tcMar>
              <w:top w:w="0" w:type="dxa"/>
              <w:left w:w="28" w:type="dxa"/>
              <w:bottom w:w="0" w:type="dxa"/>
              <w:right w:w="28" w:type="dxa"/>
            </w:tcMar>
          </w:tcPr>
          <w:p w14:paraId="2E0A3FB8" w14:textId="552674B0" w:rsidR="00BE3EB6" w:rsidRPr="00A60BCE" w:rsidRDefault="00E22CF5" w:rsidP="007A5C86">
            <w:pPr>
              <w:pStyle w:val="aff5"/>
              <w:ind w:firstLine="0"/>
              <w:contextualSpacing/>
              <w:jc w:val="left"/>
              <w:rPr>
                <w:lang w:val="ru-RU"/>
              </w:rPr>
            </w:pPr>
            <w:r w:rsidRPr="00A60BCE">
              <w:rPr>
                <w:lang w:val="ru-RU"/>
              </w:rPr>
              <w:t>Объекты благоустройства дворовых территорий многоквартирных жилых домов</w:t>
            </w:r>
          </w:p>
        </w:tc>
        <w:tc>
          <w:tcPr>
            <w:tcW w:w="2977" w:type="dxa"/>
            <w:shd w:val="clear" w:color="auto" w:fill="FFFFFF"/>
            <w:tcMar>
              <w:top w:w="0" w:type="dxa"/>
              <w:left w:w="28" w:type="dxa"/>
              <w:bottom w:w="0" w:type="dxa"/>
              <w:right w:w="28" w:type="dxa"/>
            </w:tcMar>
          </w:tcPr>
          <w:p w14:paraId="5A3B4C3C" w14:textId="77777777" w:rsidR="00BE3EB6" w:rsidRPr="00A60BCE" w:rsidRDefault="00BE3EB6" w:rsidP="007A5C86">
            <w:pPr>
              <w:pStyle w:val="aff5"/>
              <w:ind w:firstLine="0"/>
              <w:contextualSpacing/>
              <w:jc w:val="left"/>
              <w:rPr>
                <w:lang w:val="ru-RU"/>
              </w:rPr>
            </w:pPr>
            <w:r w:rsidRPr="00A60BCE">
              <w:rPr>
                <w:lang w:val="ru-RU"/>
              </w:rPr>
              <w:t>Расчетный показатель минимально допустимого уровня обеспеченности</w:t>
            </w:r>
          </w:p>
        </w:tc>
        <w:tc>
          <w:tcPr>
            <w:tcW w:w="4819" w:type="dxa"/>
            <w:shd w:val="clear" w:color="auto" w:fill="FFFFFF"/>
            <w:tcMar>
              <w:top w:w="0" w:type="dxa"/>
              <w:left w:w="28" w:type="dxa"/>
              <w:bottom w:w="0" w:type="dxa"/>
              <w:right w:w="28" w:type="dxa"/>
            </w:tcMar>
          </w:tcPr>
          <w:p w14:paraId="2FE88432" w14:textId="3F577168" w:rsidR="00BE3EB6" w:rsidRPr="00A60BCE" w:rsidRDefault="00BE3EB6" w:rsidP="007A5C86">
            <w:pPr>
              <w:pStyle w:val="aff5"/>
              <w:ind w:firstLine="0"/>
              <w:contextualSpacing/>
              <w:jc w:val="left"/>
              <w:rPr>
                <w:lang w:val="ru-RU"/>
              </w:rPr>
            </w:pPr>
            <w:r w:rsidRPr="00A60BCE">
              <w:rPr>
                <w:lang w:val="ru-RU"/>
              </w:rPr>
              <w:t>Площадь территории площадок различного назначения принята согласно таблице 8.1 СП 476.1325800.2020</w:t>
            </w:r>
            <w:r w:rsidR="00DE35D2" w:rsidRPr="00A60BCE">
              <w:rPr>
                <w:lang w:val="ru-RU"/>
              </w:rPr>
              <w:t xml:space="preserve"> и таблице 38 РНГП Свердловской области</w:t>
            </w:r>
          </w:p>
        </w:tc>
      </w:tr>
      <w:tr w:rsidR="00BE3EB6" w:rsidRPr="00A60BCE" w14:paraId="688C793A" w14:textId="77777777" w:rsidTr="00F60239">
        <w:trPr>
          <w:trHeight w:val="36"/>
        </w:trPr>
        <w:tc>
          <w:tcPr>
            <w:tcW w:w="1833" w:type="dxa"/>
            <w:vMerge/>
            <w:shd w:val="clear" w:color="auto" w:fill="FFFFFF"/>
            <w:tcMar>
              <w:top w:w="0" w:type="dxa"/>
              <w:left w:w="28" w:type="dxa"/>
              <w:bottom w:w="0" w:type="dxa"/>
              <w:right w:w="28" w:type="dxa"/>
            </w:tcMar>
          </w:tcPr>
          <w:p w14:paraId="391D18B1" w14:textId="77777777" w:rsidR="00BE3EB6" w:rsidRPr="00A60BCE" w:rsidRDefault="00BE3EB6" w:rsidP="007A5C86">
            <w:pPr>
              <w:ind w:firstLine="0"/>
              <w:contextualSpacing/>
              <w:rPr>
                <w:rFonts w:eastAsia="Arial Unicode MS" w:cs="Times New Roman"/>
                <w:szCs w:val="24"/>
              </w:rPr>
            </w:pPr>
          </w:p>
        </w:tc>
        <w:tc>
          <w:tcPr>
            <w:tcW w:w="2977" w:type="dxa"/>
            <w:shd w:val="clear" w:color="auto" w:fill="FFFFFF"/>
            <w:tcMar>
              <w:top w:w="0" w:type="dxa"/>
              <w:left w:w="28" w:type="dxa"/>
              <w:bottom w:w="0" w:type="dxa"/>
              <w:right w:w="28" w:type="dxa"/>
            </w:tcMar>
          </w:tcPr>
          <w:p w14:paraId="2C491299" w14:textId="77777777" w:rsidR="00BE3EB6" w:rsidRPr="00A60BCE" w:rsidRDefault="00BE3EB6" w:rsidP="007A5C86">
            <w:pPr>
              <w:pStyle w:val="aff5"/>
              <w:ind w:firstLine="0"/>
              <w:contextualSpacing/>
              <w:jc w:val="left"/>
              <w:rPr>
                <w:lang w:val="ru-RU"/>
              </w:rPr>
            </w:pPr>
            <w:r w:rsidRPr="00A60BCE">
              <w:rPr>
                <w:lang w:val="ru-RU"/>
              </w:rPr>
              <w:t>Расчетный показатель максимально допустимого уровня территориальной доступности</w:t>
            </w:r>
          </w:p>
        </w:tc>
        <w:tc>
          <w:tcPr>
            <w:tcW w:w="4819" w:type="dxa"/>
            <w:shd w:val="clear" w:color="auto" w:fill="FFFFFF"/>
            <w:tcMar>
              <w:top w:w="0" w:type="dxa"/>
              <w:left w:w="28" w:type="dxa"/>
              <w:bottom w:w="0" w:type="dxa"/>
              <w:right w:w="28" w:type="dxa"/>
            </w:tcMar>
          </w:tcPr>
          <w:p w14:paraId="0A5B3853" w14:textId="77777777" w:rsidR="00BE3EB6" w:rsidRPr="00A60BCE" w:rsidRDefault="00BE3EB6" w:rsidP="007A5C86">
            <w:pPr>
              <w:pStyle w:val="aff5"/>
              <w:ind w:firstLine="0"/>
              <w:contextualSpacing/>
              <w:jc w:val="left"/>
              <w:rPr>
                <w:lang w:val="ru-RU"/>
              </w:rPr>
            </w:pPr>
            <w:r w:rsidRPr="00A60BCE">
              <w:rPr>
                <w:lang w:val="ru-RU"/>
              </w:rPr>
              <w:t>Пешеходная доступность до площадок различного назначения принята в соответствии с пунктом 7.5 СП 42.13330.2016</w:t>
            </w:r>
          </w:p>
        </w:tc>
      </w:tr>
    </w:tbl>
    <w:p w14:paraId="552C402E" w14:textId="77777777" w:rsidR="0045001D" w:rsidRPr="006D70FD" w:rsidRDefault="0045001D" w:rsidP="00BE3A1F">
      <w:pPr>
        <w:ind w:firstLine="0"/>
        <w:contextualSpacing/>
        <w:rPr>
          <w:bCs/>
          <w:iCs/>
          <w:sz w:val="28"/>
          <w:szCs w:val="28"/>
        </w:rPr>
      </w:pPr>
      <w:bookmarkStart w:id="176" w:name="_Hlk145577710"/>
    </w:p>
    <w:p w14:paraId="749B9C04" w14:textId="303786D1" w:rsidR="006C4945" w:rsidRPr="00A60BCE" w:rsidRDefault="006D22E0" w:rsidP="000E0E24">
      <w:pPr>
        <w:pStyle w:val="5"/>
        <w:keepNext w:val="0"/>
        <w:spacing w:after="0"/>
        <w:contextualSpacing/>
        <w:rPr>
          <w:iCs w:val="0"/>
          <w:sz w:val="28"/>
          <w:szCs w:val="28"/>
        </w:rPr>
      </w:pPr>
      <w:r w:rsidRPr="00A60BCE">
        <w:rPr>
          <w:iCs w:val="0"/>
          <w:sz w:val="28"/>
          <w:szCs w:val="28"/>
        </w:rPr>
        <w:t xml:space="preserve">Таблица </w:t>
      </w:r>
      <w:r w:rsidR="003536CF" w:rsidRPr="00A60BCE">
        <w:rPr>
          <w:iCs w:val="0"/>
          <w:sz w:val="28"/>
          <w:szCs w:val="28"/>
        </w:rPr>
        <w:t>3</w:t>
      </w:r>
      <w:r w:rsidR="00B51C66">
        <w:rPr>
          <w:iCs w:val="0"/>
          <w:sz w:val="28"/>
          <w:szCs w:val="28"/>
        </w:rPr>
        <w:t>3</w:t>
      </w:r>
      <w:r w:rsidRPr="00A60BCE">
        <w:rPr>
          <w:iCs w:val="0"/>
          <w:sz w:val="28"/>
          <w:szCs w:val="28"/>
        </w:rPr>
        <w:t xml:space="preserve">. </w:t>
      </w:r>
      <w:r w:rsidR="006C4945" w:rsidRPr="00A60BCE">
        <w:rPr>
          <w:iCs w:val="0"/>
          <w:sz w:val="28"/>
          <w:szCs w:val="28"/>
        </w:rPr>
        <w:t xml:space="preserve">Объекты </w:t>
      </w:r>
      <w:r w:rsidR="00CA7D28" w:rsidRPr="00A60BCE">
        <w:rPr>
          <w:iCs w:val="0"/>
          <w:sz w:val="28"/>
          <w:szCs w:val="28"/>
        </w:rPr>
        <w:t>местного значения муниципального округа</w:t>
      </w:r>
      <w:r w:rsidR="006C4945" w:rsidRPr="00A60BCE">
        <w:rPr>
          <w:iCs w:val="0"/>
          <w:sz w:val="28"/>
          <w:szCs w:val="28"/>
        </w:rPr>
        <w:t xml:space="preserve"> в области отдыха и обустройства мест массового отдыха населения</w:t>
      </w:r>
    </w:p>
    <w:p w14:paraId="49C93EF4" w14:textId="77777777" w:rsidR="006D22E0" w:rsidRPr="006D70FD" w:rsidRDefault="006D22E0" w:rsidP="00BE3A1F">
      <w:pPr>
        <w:ind w:firstLine="0"/>
        <w:rPr>
          <w:sz w:val="28"/>
          <w:szCs w:val="28"/>
          <w:lang w:eastAsia="en-U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0"/>
        <w:gridCol w:w="2835"/>
        <w:gridCol w:w="4394"/>
      </w:tblGrid>
      <w:tr w:rsidR="006C4945" w:rsidRPr="00A60BCE" w14:paraId="70843634" w14:textId="77777777" w:rsidTr="00BD24FE">
        <w:trPr>
          <w:cantSplit/>
          <w:trHeight w:val="202"/>
          <w:tblHeader/>
        </w:trPr>
        <w:tc>
          <w:tcPr>
            <w:tcW w:w="2400" w:type="dxa"/>
            <w:shd w:val="clear" w:color="auto" w:fill="auto"/>
          </w:tcPr>
          <w:p w14:paraId="166B6E8E" w14:textId="77777777" w:rsidR="006C4945" w:rsidRPr="00A60BCE" w:rsidRDefault="006C4945" w:rsidP="007A5C86">
            <w:pPr>
              <w:pStyle w:val="Default"/>
              <w:keepNext/>
              <w:contextualSpacing/>
              <w:jc w:val="center"/>
              <w:rPr>
                <w:iCs/>
                <w:color w:val="auto"/>
              </w:rPr>
            </w:pPr>
            <w:r w:rsidRPr="00A60BCE">
              <w:rPr>
                <w:bCs/>
                <w:iCs/>
                <w:color w:val="auto"/>
              </w:rPr>
              <w:t>Наименование вида объекта</w:t>
            </w:r>
          </w:p>
        </w:tc>
        <w:tc>
          <w:tcPr>
            <w:tcW w:w="2835" w:type="dxa"/>
            <w:shd w:val="clear" w:color="auto" w:fill="auto"/>
          </w:tcPr>
          <w:p w14:paraId="327CF555" w14:textId="77777777" w:rsidR="006C4945" w:rsidRPr="00A60BCE" w:rsidRDefault="006C4945" w:rsidP="007A5C86">
            <w:pPr>
              <w:pStyle w:val="Default"/>
              <w:keepNext/>
              <w:contextualSpacing/>
              <w:jc w:val="center"/>
              <w:rPr>
                <w:bCs/>
                <w:iCs/>
                <w:color w:val="auto"/>
              </w:rPr>
            </w:pPr>
            <w:r w:rsidRPr="00A60BCE">
              <w:rPr>
                <w:iCs/>
                <w:color w:val="auto"/>
              </w:rPr>
              <w:t>Тип расчетного показателя</w:t>
            </w:r>
          </w:p>
        </w:tc>
        <w:tc>
          <w:tcPr>
            <w:tcW w:w="4394" w:type="dxa"/>
            <w:shd w:val="clear" w:color="auto" w:fill="auto"/>
          </w:tcPr>
          <w:p w14:paraId="7EDC9D1C" w14:textId="77777777" w:rsidR="006C4945" w:rsidRPr="00A60BCE" w:rsidRDefault="006C4945" w:rsidP="007A5C86">
            <w:pPr>
              <w:pStyle w:val="Default"/>
              <w:keepNext/>
              <w:contextualSpacing/>
              <w:jc w:val="center"/>
              <w:rPr>
                <w:iCs/>
                <w:color w:val="auto"/>
              </w:rPr>
            </w:pPr>
            <w:r w:rsidRPr="00A60BCE">
              <w:rPr>
                <w:bCs/>
                <w:iCs/>
                <w:color w:val="auto"/>
              </w:rPr>
              <w:t>Обоснование расчетного показателя</w:t>
            </w:r>
          </w:p>
        </w:tc>
      </w:tr>
    </w:tbl>
    <w:p w14:paraId="409AA581" w14:textId="77777777" w:rsidR="000E0E24" w:rsidRPr="000E0E24" w:rsidRDefault="000E0E24">
      <w:pPr>
        <w:rPr>
          <w:sz w:val="2"/>
          <w:szCs w:val="2"/>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0"/>
        <w:gridCol w:w="2835"/>
        <w:gridCol w:w="4394"/>
      </w:tblGrid>
      <w:tr w:rsidR="000E0E24" w:rsidRPr="00A60BCE" w14:paraId="6B308CE9" w14:textId="77777777" w:rsidTr="00BD24FE">
        <w:trPr>
          <w:cantSplit/>
          <w:trHeight w:val="202"/>
          <w:tblHeader/>
        </w:trPr>
        <w:tc>
          <w:tcPr>
            <w:tcW w:w="2400" w:type="dxa"/>
            <w:shd w:val="clear" w:color="auto" w:fill="auto"/>
          </w:tcPr>
          <w:p w14:paraId="7461EB9E" w14:textId="364D0F64" w:rsidR="000E0E24" w:rsidRPr="00A60BCE" w:rsidRDefault="000E0E24" w:rsidP="007A5C86">
            <w:pPr>
              <w:pStyle w:val="Default"/>
              <w:keepNext/>
              <w:contextualSpacing/>
              <w:jc w:val="center"/>
              <w:rPr>
                <w:bCs/>
                <w:iCs/>
                <w:color w:val="auto"/>
              </w:rPr>
            </w:pPr>
            <w:r>
              <w:rPr>
                <w:bCs/>
                <w:iCs/>
                <w:color w:val="auto"/>
              </w:rPr>
              <w:t>1</w:t>
            </w:r>
          </w:p>
        </w:tc>
        <w:tc>
          <w:tcPr>
            <w:tcW w:w="2835" w:type="dxa"/>
            <w:shd w:val="clear" w:color="auto" w:fill="auto"/>
          </w:tcPr>
          <w:p w14:paraId="6B990BDA" w14:textId="4554360F" w:rsidR="000E0E24" w:rsidRPr="00A60BCE" w:rsidRDefault="000E0E24" w:rsidP="007A5C86">
            <w:pPr>
              <w:pStyle w:val="Default"/>
              <w:keepNext/>
              <w:contextualSpacing/>
              <w:jc w:val="center"/>
              <w:rPr>
                <w:iCs/>
                <w:color w:val="auto"/>
              </w:rPr>
            </w:pPr>
            <w:r>
              <w:rPr>
                <w:iCs/>
                <w:color w:val="auto"/>
              </w:rPr>
              <w:t>2</w:t>
            </w:r>
          </w:p>
        </w:tc>
        <w:tc>
          <w:tcPr>
            <w:tcW w:w="4394" w:type="dxa"/>
            <w:shd w:val="clear" w:color="auto" w:fill="auto"/>
          </w:tcPr>
          <w:p w14:paraId="69688E86" w14:textId="4AAAC945" w:rsidR="000E0E24" w:rsidRPr="00A60BCE" w:rsidRDefault="000E0E24" w:rsidP="007A5C86">
            <w:pPr>
              <w:pStyle w:val="Default"/>
              <w:keepNext/>
              <w:contextualSpacing/>
              <w:jc w:val="center"/>
              <w:rPr>
                <w:bCs/>
                <w:iCs/>
                <w:color w:val="auto"/>
              </w:rPr>
            </w:pPr>
            <w:r>
              <w:rPr>
                <w:bCs/>
                <w:iCs/>
                <w:color w:val="auto"/>
              </w:rPr>
              <w:t>3</w:t>
            </w:r>
          </w:p>
        </w:tc>
      </w:tr>
      <w:tr w:rsidR="006C4945" w:rsidRPr="00A60BCE" w14:paraId="77B165E8" w14:textId="77777777" w:rsidTr="000E0E24">
        <w:trPr>
          <w:cantSplit/>
          <w:trHeight w:val="625"/>
        </w:trPr>
        <w:tc>
          <w:tcPr>
            <w:tcW w:w="2400" w:type="dxa"/>
            <w:shd w:val="clear" w:color="auto" w:fill="auto"/>
          </w:tcPr>
          <w:p w14:paraId="1B204C9F" w14:textId="75CC6F55" w:rsidR="006C4945" w:rsidRPr="00A60BCE" w:rsidRDefault="006C4945" w:rsidP="007A5C86">
            <w:pPr>
              <w:pStyle w:val="Default"/>
              <w:contextualSpacing/>
              <w:rPr>
                <w:iCs/>
                <w:color w:val="auto"/>
              </w:rPr>
            </w:pPr>
            <w:r w:rsidRPr="00A60BCE">
              <w:rPr>
                <w:color w:val="auto"/>
              </w:rPr>
              <w:t xml:space="preserve">Общественная уборная в местах </w:t>
            </w:r>
            <w:proofErr w:type="spellStart"/>
            <w:r w:rsidRPr="00A60BCE">
              <w:rPr>
                <w:color w:val="auto"/>
              </w:rPr>
              <w:t>массо</w:t>
            </w:r>
            <w:proofErr w:type="spellEnd"/>
          </w:p>
        </w:tc>
        <w:tc>
          <w:tcPr>
            <w:tcW w:w="2835" w:type="dxa"/>
            <w:shd w:val="clear" w:color="auto" w:fill="auto"/>
          </w:tcPr>
          <w:p w14:paraId="4128409C" w14:textId="73FCA949" w:rsidR="006C4945" w:rsidRPr="00A60BCE" w:rsidRDefault="006C4945" w:rsidP="007A5C86">
            <w:pPr>
              <w:pStyle w:val="Default"/>
              <w:contextualSpacing/>
              <w:rPr>
                <w:iCs/>
                <w:color w:val="auto"/>
              </w:rPr>
            </w:pPr>
            <w:r w:rsidRPr="00A60BCE">
              <w:rPr>
                <w:iCs/>
                <w:color w:val="auto"/>
              </w:rPr>
              <w:t xml:space="preserve">Расчетный показатель минимально допустимого </w:t>
            </w:r>
          </w:p>
        </w:tc>
        <w:tc>
          <w:tcPr>
            <w:tcW w:w="4394" w:type="dxa"/>
            <w:shd w:val="clear" w:color="auto" w:fill="auto"/>
          </w:tcPr>
          <w:p w14:paraId="40437A23" w14:textId="3BE83CF2" w:rsidR="006C4945" w:rsidRPr="00A60BCE" w:rsidRDefault="006C4945" w:rsidP="007A5C86">
            <w:pPr>
              <w:pStyle w:val="Default"/>
              <w:contextualSpacing/>
              <w:rPr>
                <w:iCs/>
                <w:color w:val="auto"/>
              </w:rPr>
            </w:pPr>
            <w:r w:rsidRPr="00A60BCE">
              <w:rPr>
                <w:iCs/>
                <w:color w:val="auto"/>
              </w:rPr>
              <w:t>Количество объектов установлено</w:t>
            </w:r>
            <w:r w:rsidR="00292DAA" w:rsidRPr="00A60BCE">
              <w:rPr>
                <w:iCs/>
                <w:color w:val="auto"/>
              </w:rPr>
              <w:t xml:space="preserve"> согласно</w:t>
            </w:r>
            <w:r w:rsidRPr="00A60BCE">
              <w:rPr>
                <w:iCs/>
                <w:color w:val="auto"/>
              </w:rPr>
              <w:t xml:space="preserve"> </w:t>
            </w:r>
            <w:r w:rsidR="00292DAA" w:rsidRPr="00A60BCE">
              <w:rPr>
                <w:color w:val="auto"/>
              </w:rPr>
              <w:t xml:space="preserve">приложению 4 приказа </w:t>
            </w:r>
            <w:proofErr w:type="spellStart"/>
            <w:r w:rsidR="00292DAA" w:rsidRPr="00A60BCE">
              <w:rPr>
                <w:color w:val="auto"/>
              </w:rPr>
              <w:t>Мин</w:t>
            </w:r>
            <w:r w:rsidR="0079523A" w:rsidRPr="00A60BCE">
              <w:rPr>
                <w:color w:val="auto"/>
              </w:rPr>
              <w:t>истерс</w:t>
            </w:r>
            <w:proofErr w:type="spellEnd"/>
          </w:p>
        </w:tc>
      </w:tr>
      <w:tr w:rsidR="000E0E24" w:rsidRPr="00A60BCE" w14:paraId="4EAFAD7A" w14:textId="77777777" w:rsidTr="00BD24FE">
        <w:trPr>
          <w:cantSplit/>
          <w:trHeight w:val="1029"/>
        </w:trPr>
        <w:tc>
          <w:tcPr>
            <w:tcW w:w="2400" w:type="dxa"/>
            <w:vMerge w:val="restart"/>
            <w:shd w:val="clear" w:color="auto" w:fill="auto"/>
          </w:tcPr>
          <w:p w14:paraId="3DDB301F" w14:textId="3ED80D3C" w:rsidR="000E0E24" w:rsidRPr="00A60BCE" w:rsidRDefault="000E0E24" w:rsidP="007A5C86">
            <w:pPr>
              <w:pStyle w:val="Default"/>
              <w:contextualSpacing/>
              <w:rPr>
                <w:color w:val="auto"/>
              </w:rPr>
            </w:pPr>
            <w:proofErr w:type="spellStart"/>
            <w:r w:rsidRPr="00A60BCE">
              <w:rPr>
                <w:color w:val="auto"/>
              </w:rPr>
              <w:lastRenderedPageBreak/>
              <w:t>вого</w:t>
            </w:r>
            <w:proofErr w:type="spellEnd"/>
            <w:r w:rsidRPr="00A60BCE">
              <w:rPr>
                <w:color w:val="auto"/>
              </w:rPr>
              <w:t xml:space="preserve"> пребывания людей</w:t>
            </w:r>
          </w:p>
        </w:tc>
        <w:tc>
          <w:tcPr>
            <w:tcW w:w="2835" w:type="dxa"/>
            <w:shd w:val="clear" w:color="auto" w:fill="auto"/>
          </w:tcPr>
          <w:p w14:paraId="1CD1F266" w14:textId="25D192E2" w:rsidR="000E0E24" w:rsidRPr="00A60BCE" w:rsidRDefault="000E0E24" w:rsidP="007A5C86">
            <w:pPr>
              <w:pStyle w:val="Default"/>
              <w:contextualSpacing/>
              <w:rPr>
                <w:iCs/>
                <w:color w:val="auto"/>
              </w:rPr>
            </w:pPr>
            <w:r w:rsidRPr="00A60BCE">
              <w:rPr>
                <w:iCs/>
                <w:color w:val="auto"/>
              </w:rPr>
              <w:t>уровня обеспеченности</w:t>
            </w:r>
          </w:p>
        </w:tc>
        <w:tc>
          <w:tcPr>
            <w:tcW w:w="4394" w:type="dxa"/>
            <w:shd w:val="clear" w:color="auto" w:fill="auto"/>
          </w:tcPr>
          <w:p w14:paraId="3D4D046D" w14:textId="7A341A77" w:rsidR="000E0E24" w:rsidRPr="00A60BCE" w:rsidRDefault="000E0E24" w:rsidP="007A5C86">
            <w:pPr>
              <w:pStyle w:val="Default"/>
              <w:contextualSpacing/>
              <w:rPr>
                <w:iCs/>
                <w:color w:val="auto"/>
              </w:rPr>
            </w:pPr>
            <w:proofErr w:type="spellStart"/>
            <w:r w:rsidRPr="00A60BCE">
              <w:rPr>
                <w:color w:val="auto"/>
              </w:rPr>
              <w:t>тва</w:t>
            </w:r>
            <w:proofErr w:type="spellEnd"/>
            <w:r w:rsidRPr="00A60BCE">
              <w:rPr>
                <w:color w:val="auto"/>
              </w:rPr>
              <w:t xml:space="preserve"> экономического развития Российской Федерации от 15 февраля 2021 года № 71 (1 объект на 500 чел. – посетителей общественных пространств)</w:t>
            </w:r>
          </w:p>
        </w:tc>
      </w:tr>
      <w:tr w:rsidR="006C4945" w:rsidRPr="00A60BCE" w14:paraId="07DA25A0" w14:textId="77777777" w:rsidTr="00BD24FE">
        <w:trPr>
          <w:cantSplit/>
          <w:trHeight w:val="36"/>
        </w:trPr>
        <w:tc>
          <w:tcPr>
            <w:tcW w:w="2400" w:type="dxa"/>
            <w:vMerge/>
            <w:shd w:val="clear" w:color="auto" w:fill="auto"/>
          </w:tcPr>
          <w:p w14:paraId="6B9F6346" w14:textId="77777777" w:rsidR="006C4945" w:rsidRPr="00A60BCE" w:rsidRDefault="006C4945" w:rsidP="007A5C86">
            <w:pPr>
              <w:pStyle w:val="Default"/>
              <w:contextualSpacing/>
              <w:rPr>
                <w:iCs/>
                <w:color w:val="auto"/>
                <w:sz w:val="20"/>
                <w:szCs w:val="20"/>
              </w:rPr>
            </w:pPr>
          </w:p>
        </w:tc>
        <w:tc>
          <w:tcPr>
            <w:tcW w:w="2835" w:type="dxa"/>
            <w:shd w:val="clear" w:color="auto" w:fill="auto"/>
          </w:tcPr>
          <w:p w14:paraId="5CB06725" w14:textId="77777777" w:rsidR="006C4945" w:rsidRPr="00A60BCE" w:rsidRDefault="006C4945" w:rsidP="007A5C86">
            <w:pPr>
              <w:pStyle w:val="Default"/>
              <w:contextualSpacing/>
              <w:rPr>
                <w:iCs/>
                <w:color w:val="auto"/>
              </w:rPr>
            </w:pPr>
            <w:r w:rsidRPr="00A60BCE">
              <w:rPr>
                <w:iCs/>
                <w:color w:val="auto"/>
              </w:rPr>
              <w:t>Расчетный показатель максимально допустимого уровня территориальной доступности</w:t>
            </w:r>
          </w:p>
        </w:tc>
        <w:tc>
          <w:tcPr>
            <w:tcW w:w="4394" w:type="dxa"/>
            <w:shd w:val="clear" w:color="auto" w:fill="auto"/>
          </w:tcPr>
          <w:p w14:paraId="173666C0" w14:textId="77777777" w:rsidR="0079523A" w:rsidRPr="00A60BCE" w:rsidRDefault="00292DAA" w:rsidP="007A5C86">
            <w:pPr>
              <w:pStyle w:val="Default"/>
              <w:contextualSpacing/>
              <w:rPr>
                <w:color w:val="auto"/>
              </w:rPr>
            </w:pPr>
            <w:r w:rsidRPr="00A60BCE">
              <w:rPr>
                <w:iCs/>
                <w:color w:val="auto"/>
              </w:rPr>
              <w:t>Пешеходная доступность 750 м установлена согласно</w:t>
            </w:r>
            <w:r w:rsidR="007C6C37" w:rsidRPr="00A60BCE">
              <w:rPr>
                <w:iCs/>
                <w:color w:val="auto"/>
              </w:rPr>
              <w:t xml:space="preserve"> </w:t>
            </w:r>
            <w:r w:rsidRPr="00A60BCE">
              <w:rPr>
                <w:color w:val="auto"/>
              </w:rPr>
              <w:t xml:space="preserve">приложению 4 приказа </w:t>
            </w:r>
          </w:p>
          <w:p w14:paraId="7671D3E0" w14:textId="737BA8FB" w:rsidR="006C4945" w:rsidRPr="00A60BCE" w:rsidRDefault="0079523A" w:rsidP="007A5C86">
            <w:pPr>
              <w:pStyle w:val="Default"/>
              <w:contextualSpacing/>
              <w:rPr>
                <w:iCs/>
                <w:color w:val="auto"/>
              </w:rPr>
            </w:pPr>
            <w:r w:rsidRPr="00A60BCE">
              <w:rPr>
                <w:color w:val="auto"/>
              </w:rPr>
              <w:t>Министерства экономического развития Российской Федерации от 15 февраля 2021 года № 71</w:t>
            </w:r>
          </w:p>
        </w:tc>
      </w:tr>
    </w:tbl>
    <w:p w14:paraId="283EE7F4" w14:textId="3CF2F049" w:rsidR="006D22E0" w:rsidRPr="00A60BCE" w:rsidRDefault="006D22E0" w:rsidP="00BE3A1F">
      <w:pPr>
        <w:ind w:firstLine="0"/>
        <w:contextualSpacing/>
        <w:jc w:val="left"/>
        <w:rPr>
          <w:rFonts w:eastAsia="Times New Roman" w:cs="Times New Roman"/>
          <w:bCs/>
          <w:iCs/>
          <w:sz w:val="28"/>
          <w:szCs w:val="28"/>
          <w:lang w:eastAsia="en-US"/>
        </w:rPr>
      </w:pPr>
    </w:p>
    <w:p w14:paraId="6AC18889" w14:textId="70D56DC4" w:rsidR="00B72DAF" w:rsidRDefault="006D22E0" w:rsidP="00554463">
      <w:pPr>
        <w:pStyle w:val="5"/>
        <w:keepNext w:val="0"/>
        <w:spacing w:after="0"/>
        <w:contextualSpacing/>
        <w:rPr>
          <w:sz w:val="28"/>
          <w:szCs w:val="28"/>
        </w:rPr>
      </w:pPr>
      <w:r w:rsidRPr="00A60BCE">
        <w:rPr>
          <w:sz w:val="28"/>
          <w:szCs w:val="28"/>
        </w:rPr>
        <w:t xml:space="preserve">Таблица </w:t>
      </w:r>
      <w:r w:rsidR="003536CF" w:rsidRPr="00A60BCE">
        <w:rPr>
          <w:sz w:val="28"/>
          <w:szCs w:val="28"/>
        </w:rPr>
        <w:t>3</w:t>
      </w:r>
      <w:r w:rsidR="00B51C66">
        <w:rPr>
          <w:sz w:val="28"/>
          <w:szCs w:val="28"/>
        </w:rPr>
        <w:t>4</w:t>
      </w:r>
      <w:r w:rsidRPr="00A60BCE">
        <w:rPr>
          <w:sz w:val="28"/>
          <w:szCs w:val="28"/>
        </w:rPr>
        <w:t xml:space="preserve">. </w:t>
      </w:r>
      <w:r w:rsidR="00B72DAF" w:rsidRPr="00A60BCE">
        <w:rPr>
          <w:sz w:val="28"/>
          <w:szCs w:val="28"/>
        </w:rPr>
        <w:t xml:space="preserve">Объекты </w:t>
      </w:r>
      <w:r w:rsidR="00CA7D28" w:rsidRPr="00A60BCE">
        <w:rPr>
          <w:sz w:val="28"/>
          <w:szCs w:val="28"/>
        </w:rPr>
        <w:t>местного значения муниципального округа</w:t>
      </w:r>
      <w:r w:rsidR="00B72DAF" w:rsidRPr="00A60BCE">
        <w:rPr>
          <w:sz w:val="28"/>
          <w:szCs w:val="28"/>
        </w:rPr>
        <w:t xml:space="preserve"> в области жилищного строительства</w:t>
      </w:r>
    </w:p>
    <w:p w14:paraId="46E0EB71" w14:textId="77777777" w:rsidR="00FF245B" w:rsidRPr="00FF245B" w:rsidRDefault="00FF245B" w:rsidP="00FF245B">
      <w:pPr>
        <w:rPr>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3"/>
        <w:gridCol w:w="2551"/>
        <w:gridCol w:w="5670"/>
      </w:tblGrid>
      <w:tr w:rsidR="00B72DAF" w:rsidRPr="00A60BCE" w14:paraId="506C5CAE" w14:textId="77777777" w:rsidTr="00373B31">
        <w:trPr>
          <w:cantSplit/>
          <w:trHeight w:val="202"/>
          <w:tblHeader/>
        </w:trPr>
        <w:tc>
          <w:tcPr>
            <w:tcW w:w="1413" w:type="dxa"/>
            <w:shd w:val="clear" w:color="auto" w:fill="auto"/>
          </w:tcPr>
          <w:p w14:paraId="1D9FCFE8" w14:textId="77777777" w:rsidR="00B72DAF" w:rsidRPr="00A60BCE" w:rsidRDefault="00B72DAF" w:rsidP="007A5C86">
            <w:pPr>
              <w:pStyle w:val="Default"/>
              <w:keepNext/>
              <w:contextualSpacing/>
              <w:jc w:val="center"/>
              <w:rPr>
                <w:iCs/>
                <w:color w:val="auto"/>
              </w:rPr>
            </w:pPr>
            <w:r w:rsidRPr="00A60BCE">
              <w:rPr>
                <w:bCs/>
                <w:iCs/>
                <w:color w:val="auto"/>
              </w:rPr>
              <w:t>Наименование вида объекта</w:t>
            </w:r>
          </w:p>
        </w:tc>
        <w:tc>
          <w:tcPr>
            <w:tcW w:w="2551" w:type="dxa"/>
            <w:shd w:val="clear" w:color="auto" w:fill="auto"/>
          </w:tcPr>
          <w:p w14:paraId="16F7AC7C" w14:textId="77777777" w:rsidR="00B72DAF" w:rsidRPr="00A60BCE" w:rsidRDefault="00B72DAF" w:rsidP="007A5C86">
            <w:pPr>
              <w:pStyle w:val="Default"/>
              <w:keepNext/>
              <w:contextualSpacing/>
              <w:jc w:val="center"/>
              <w:rPr>
                <w:bCs/>
                <w:iCs/>
                <w:color w:val="auto"/>
              </w:rPr>
            </w:pPr>
            <w:r w:rsidRPr="00A60BCE">
              <w:rPr>
                <w:iCs/>
                <w:color w:val="auto"/>
              </w:rPr>
              <w:t>Тип расчетного показателя</w:t>
            </w:r>
          </w:p>
        </w:tc>
        <w:tc>
          <w:tcPr>
            <w:tcW w:w="5670" w:type="dxa"/>
            <w:shd w:val="clear" w:color="auto" w:fill="auto"/>
          </w:tcPr>
          <w:p w14:paraId="36A0C32D" w14:textId="77777777" w:rsidR="00B72DAF" w:rsidRPr="00A60BCE" w:rsidRDefault="00B72DAF" w:rsidP="007A5C86">
            <w:pPr>
              <w:pStyle w:val="Default"/>
              <w:keepNext/>
              <w:contextualSpacing/>
              <w:jc w:val="center"/>
              <w:rPr>
                <w:iCs/>
                <w:color w:val="auto"/>
              </w:rPr>
            </w:pPr>
            <w:r w:rsidRPr="00A60BCE">
              <w:rPr>
                <w:bCs/>
                <w:iCs/>
                <w:color w:val="auto"/>
              </w:rPr>
              <w:t>Обоснование расчетного показателя</w:t>
            </w:r>
          </w:p>
        </w:tc>
      </w:tr>
      <w:tr w:rsidR="00FF2528" w:rsidRPr="00A60BCE" w14:paraId="5B5B968D" w14:textId="77777777" w:rsidTr="00554463">
        <w:trPr>
          <w:cantSplit/>
          <w:trHeight w:val="2393"/>
        </w:trPr>
        <w:tc>
          <w:tcPr>
            <w:tcW w:w="1413" w:type="dxa"/>
            <w:vMerge w:val="restart"/>
            <w:shd w:val="clear" w:color="auto" w:fill="auto"/>
          </w:tcPr>
          <w:p w14:paraId="682C560D" w14:textId="62492625" w:rsidR="00FF2528" w:rsidRPr="00A60BCE" w:rsidRDefault="00FF2528" w:rsidP="00554463">
            <w:pPr>
              <w:pStyle w:val="Default"/>
              <w:contextualSpacing/>
              <w:rPr>
                <w:iCs/>
                <w:color w:val="auto"/>
              </w:rPr>
            </w:pPr>
            <w:r w:rsidRPr="00A60BCE">
              <w:rPr>
                <w:iCs/>
                <w:color w:val="auto"/>
              </w:rPr>
              <w:t>Жилые пом</w:t>
            </w:r>
            <w:r>
              <w:rPr>
                <w:iCs/>
                <w:color w:val="auto"/>
              </w:rPr>
              <w:t>ещения</w:t>
            </w:r>
          </w:p>
        </w:tc>
        <w:tc>
          <w:tcPr>
            <w:tcW w:w="2551" w:type="dxa"/>
            <w:shd w:val="clear" w:color="auto" w:fill="auto"/>
          </w:tcPr>
          <w:p w14:paraId="07EE1E92" w14:textId="23D623B8" w:rsidR="00FF2528" w:rsidRPr="00A60BCE" w:rsidRDefault="00FF2528" w:rsidP="00BF490F">
            <w:pPr>
              <w:pStyle w:val="Default"/>
              <w:contextualSpacing/>
              <w:rPr>
                <w:iCs/>
                <w:color w:val="auto"/>
              </w:rPr>
            </w:pPr>
            <w:r w:rsidRPr="00A60BCE">
              <w:rPr>
                <w:iCs/>
                <w:color w:val="auto"/>
              </w:rPr>
              <w:t>Расчетный показатель минимально допустимого уровня</w:t>
            </w:r>
            <w:r>
              <w:rPr>
                <w:iCs/>
                <w:color w:val="auto"/>
              </w:rPr>
              <w:t xml:space="preserve"> </w:t>
            </w:r>
            <w:r w:rsidR="00BF490F">
              <w:rPr>
                <w:iCs/>
                <w:color w:val="auto"/>
              </w:rPr>
              <w:t xml:space="preserve">обеспеченности </w:t>
            </w:r>
          </w:p>
        </w:tc>
        <w:tc>
          <w:tcPr>
            <w:tcW w:w="5670" w:type="dxa"/>
            <w:shd w:val="clear" w:color="auto" w:fill="auto"/>
          </w:tcPr>
          <w:p w14:paraId="3970BAA7" w14:textId="4C6F5818" w:rsidR="00FF2528" w:rsidRPr="00A60BCE" w:rsidRDefault="00FF2528" w:rsidP="007A5C86">
            <w:pPr>
              <w:pStyle w:val="Default"/>
              <w:contextualSpacing/>
              <w:rPr>
                <w:iCs/>
                <w:color w:val="auto"/>
              </w:rPr>
            </w:pPr>
            <w:r w:rsidRPr="00A60BCE">
              <w:rPr>
                <w:iCs/>
                <w:color w:val="auto"/>
              </w:rPr>
              <w:t xml:space="preserve">Минимально допустимый уровень жилищной </w:t>
            </w:r>
            <w:r w:rsidR="00BF490F">
              <w:rPr>
                <w:iCs/>
                <w:color w:val="auto"/>
              </w:rPr>
              <w:t xml:space="preserve">обеспеченности </w:t>
            </w:r>
            <w:r w:rsidRPr="00BE3A1F">
              <w:rPr>
                <w:iCs/>
                <w:color w:val="auto"/>
              </w:rPr>
              <w:t>(общей площадью квартир) на одного жителя</w:t>
            </w:r>
            <w:r>
              <w:rPr>
                <w:iCs/>
                <w:color w:val="auto"/>
              </w:rPr>
              <w:t>,</w:t>
            </w:r>
            <w:r w:rsidRPr="00A60BCE">
              <w:rPr>
                <w:iCs/>
                <w:color w:val="auto"/>
              </w:rPr>
              <w:t xml:space="preserve"> принято расчетным путем</w:t>
            </w:r>
            <w:r>
              <w:rPr>
                <w:iCs/>
                <w:color w:val="auto"/>
              </w:rPr>
              <w:t>,</w:t>
            </w:r>
            <w:r w:rsidRPr="00A60BCE">
              <w:rPr>
                <w:iCs/>
                <w:color w:val="auto"/>
              </w:rPr>
              <w:t xml:space="preserve"> согласно</w:t>
            </w:r>
            <w:r w:rsidR="00BF490F">
              <w:rPr>
                <w:iCs/>
                <w:color w:val="auto"/>
              </w:rPr>
              <w:t xml:space="preserve"> </w:t>
            </w:r>
            <w:r w:rsidRPr="00A60BCE">
              <w:rPr>
                <w:iCs/>
                <w:color w:val="auto"/>
              </w:rPr>
              <w:t xml:space="preserve">показателям Стратегии развития </w:t>
            </w:r>
            <w:r w:rsidRPr="00A60BCE">
              <w:rPr>
                <w:rFonts w:eastAsia="Calibri"/>
                <w:bCs/>
                <w:color w:val="auto"/>
                <w:lang w:eastAsia="en-US"/>
              </w:rPr>
              <w:t>Кушвинского округа (показатели к 2030 и 2035 году).</w:t>
            </w:r>
          </w:p>
          <w:p w14:paraId="026798BF" w14:textId="34B576C7" w:rsidR="00FF2528" w:rsidRPr="00A60BCE" w:rsidRDefault="00FF2528" w:rsidP="007A5C86">
            <w:pPr>
              <w:pStyle w:val="Default"/>
              <w:contextualSpacing/>
              <w:rPr>
                <w:iCs/>
                <w:color w:val="auto"/>
              </w:rPr>
            </w:pPr>
            <w:r w:rsidRPr="00A60BCE">
              <w:rPr>
                <w:iCs/>
                <w:color w:val="auto"/>
              </w:rPr>
              <w:t>Норма предоставления площади жилого помещения по договору социального найма устанавливается в соответствии с нормативными актами органов местного самоуправления</w:t>
            </w:r>
          </w:p>
        </w:tc>
      </w:tr>
      <w:tr w:rsidR="00FF2528" w:rsidRPr="00A60BCE" w14:paraId="5583D21F" w14:textId="77777777" w:rsidTr="00373B31">
        <w:trPr>
          <w:cantSplit/>
          <w:trHeight w:val="36"/>
        </w:trPr>
        <w:tc>
          <w:tcPr>
            <w:tcW w:w="1413" w:type="dxa"/>
            <w:vMerge/>
            <w:shd w:val="clear" w:color="auto" w:fill="auto"/>
          </w:tcPr>
          <w:p w14:paraId="63AB7DC8" w14:textId="77777777" w:rsidR="00FF2528" w:rsidRPr="00A60BCE" w:rsidRDefault="00FF2528" w:rsidP="007A5C86">
            <w:pPr>
              <w:pStyle w:val="Default"/>
              <w:contextualSpacing/>
              <w:rPr>
                <w:iCs/>
                <w:color w:val="auto"/>
              </w:rPr>
            </w:pPr>
          </w:p>
        </w:tc>
        <w:tc>
          <w:tcPr>
            <w:tcW w:w="2551" w:type="dxa"/>
            <w:shd w:val="clear" w:color="auto" w:fill="auto"/>
          </w:tcPr>
          <w:p w14:paraId="45055B57" w14:textId="77777777" w:rsidR="00FF2528" w:rsidRPr="00A60BCE" w:rsidRDefault="00FF2528" w:rsidP="007A5C86">
            <w:pPr>
              <w:pStyle w:val="Default"/>
              <w:contextualSpacing/>
              <w:rPr>
                <w:iCs/>
                <w:color w:val="auto"/>
              </w:rPr>
            </w:pPr>
            <w:r w:rsidRPr="00A60BCE">
              <w:rPr>
                <w:iCs/>
                <w:color w:val="auto"/>
              </w:rPr>
              <w:t>Расчетный показатель максимально допустимого уровня территориальной доступности</w:t>
            </w:r>
          </w:p>
        </w:tc>
        <w:tc>
          <w:tcPr>
            <w:tcW w:w="5670" w:type="dxa"/>
            <w:shd w:val="clear" w:color="auto" w:fill="auto"/>
          </w:tcPr>
          <w:p w14:paraId="798DF1D8" w14:textId="77777777" w:rsidR="00FF2528" w:rsidRPr="00A60BCE" w:rsidRDefault="00FF2528" w:rsidP="007A5C86">
            <w:pPr>
              <w:pStyle w:val="Default"/>
              <w:contextualSpacing/>
              <w:rPr>
                <w:iCs/>
                <w:color w:val="auto"/>
              </w:rPr>
            </w:pPr>
            <w:r w:rsidRPr="00A60BCE">
              <w:rPr>
                <w:iCs/>
                <w:color w:val="auto"/>
              </w:rPr>
              <w:t>Не нормируется</w:t>
            </w:r>
          </w:p>
        </w:tc>
      </w:tr>
    </w:tbl>
    <w:p w14:paraId="5FBFB98D" w14:textId="77777777" w:rsidR="00B51C66" w:rsidRDefault="00B51C66" w:rsidP="00597690">
      <w:pPr>
        <w:pStyle w:val="5"/>
        <w:keepNext w:val="0"/>
        <w:spacing w:after="0"/>
        <w:contextualSpacing/>
        <w:rPr>
          <w:sz w:val="28"/>
          <w:szCs w:val="28"/>
        </w:rPr>
      </w:pPr>
    </w:p>
    <w:p w14:paraId="0F79780E" w14:textId="44338B8D" w:rsidR="00BC500A" w:rsidRPr="00A60BCE" w:rsidRDefault="006D22E0" w:rsidP="00597690">
      <w:pPr>
        <w:pStyle w:val="5"/>
        <w:keepNext w:val="0"/>
        <w:spacing w:after="0"/>
        <w:contextualSpacing/>
        <w:rPr>
          <w:sz w:val="28"/>
          <w:szCs w:val="28"/>
        </w:rPr>
      </w:pPr>
      <w:r w:rsidRPr="00A60BCE">
        <w:rPr>
          <w:sz w:val="28"/>
          <w:szCs w:val="28"/>
        </w:rPr>
        <w:t xml:space="preserve">Таблица </w:t>
      </w:r>
      <w:r w:rsidR="003536CF" w:rsidRPr="00A60BCE">
        <w:rPr>
          <w:sz w:val="28"/>
          <w:szCs w:val="28"/>
        </w:rPr>
        <w:t>3</w:t>
      </w:r>
      <w:r w:rsidR="00B51C66">
        <w:rPr>
          <w:sz w:val="28"/>
          <w:szCs w:val="28"/>
        </w:rPr>
        <w:t>5</w:t>
      </w:r>
      <w:r w:rsidRPr="00A60BCE">
        <w:rPr>
          <w:sz w:val="28"/>
          <w:szCs w:val="28"/>
        </w:rPr>
        <w:t xml:space="preserve">. </w:t>
      </w:r>
      <w:r w:rsidR="00BC500A" w:rsidRPr="00A60BCE">
        <w:rPr>
          <w:sz w:val="28"/>
          <w:szCs w:val="28"/>
        </w:rPr>
        <w:t xml:space="preserve">Объекты </w:t>
      </w:r>
      <w:r w:rsidR="00CA7D28" w:rsidRPr="00A60BCE">
        <w:rPr>
          <w:sz w:val="28"/>
          <w:szCs w:val="28"/>
        </w:rPr>
        <w:t>местного значения муниципального округа</w:t>
      </w:r>
      <w:r w:rsidR="00BC500A" w:rsidRPr="00A60BCE">
        <w:rPr>
          <w:sz w:val="28"/>
          <w:szCs w:val="28"/>
        </w:rPr>
        <w:t xml:space="preserve"> в области обеспечения первичных мер пожарной безопасности</w:t>
      </w:r>
    </w:p>
    <w:p w14:paraId="2CDED979" w14:textId="77777777" w:rsidR="006D22E0" w:rsidRPr="0060310D" w:rsidRDefault="006D22E0" w:rsidP="00597690">
      <w:pPr>
        <w:ind w:firstLine="0"/>
        <w:contextualSpacing/>
        <w:rPr>
          <w:sz w:val="28"/>
          <w:szCs w:val="28"/>
          <w:lang w:eastAsia="en-U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0"/>
        <w:gridCol w:w="2835"/>
        <w:gridCol w:w="4394"/>
      </w:tblGrid>
      <w:tr w:rsidR="00BC500A" w:rsidRPr="00A60BCE" w14:paraId="614C547A" w14:textId="77777777" w:rsidTr="00554463">
        <w:trPr>
          <w:cantSplit/>
          <w:trHeight w:val="202"/>
        </w:trPr>
        <w:tc>
          <w:tcPr>
            <w:tcW w:w="2400" w:type="dxa"/>
            <w:shd w:val="clear" w:color="auto" w:fill="auto"/>
          </w:tcPr>
          <w:p w14:paraId="41FF5979" w14:textId="77777777" w:rsidR="00BC500A" w:rsidRPr="00A60BCE" w:rsidRDefault="00BC500A" w:rsidP="007A5C86">
            <w:pPr>
              <w:pStyle w:val="Default"/>
              <w:keepNext/>
              <w:contextualSpacing/>
              <w:jc w:val="center"/>
              <w:rPr>
                <w:iCs/>
                <w:color w:val="auto"/>
              </w:rPr>
            </w:pPr>
            <w:r w:rsidRPr="00A60BCE">
              <w:rPr>
                <w:bCs/>
                <w:iCs/>
                <w:color w:val="auto"/>
              </w:rPr>
              <w:t>Наименование вида объекта</w:t>
            </w:r>
          </w:p>
        </w:tc>
        <w:tc>
          <w:tcPr>
            <w:tcW w:w="2835" w:type="dxa"/>
            <w:shd w:val="clear" w:color="auto" w:fill="auto"/>
          </w:tcPr>
          <w:p w14:paraId="7C184D1F" w14:textId="77777777" w:rsidR="00BC500A" w:rsidRPr="00A60BCE" w:rsidRDefault="00BC500A" w:rsidP="007A5C86">
            <w:pPr>
              <w:pStyle w:val="Default"/>
              <w:keepNext/>
              <w:contextualSpacing/>
              <w:jc w:val="center"/>
              <w:rPr>
                <w:bCs/>
                <w:iCs/>
                <w:color w:val="auto"/>
              </w:rPr>
            </w:pPr>
            <w:r w:rsidRPr="00A60BCE">
              <w:rPr>
                <w:iCs/>
                <w:color w:val="auto"/>
              </w:rPr>
              <w:t>Тип расчетного показателя</w:t>
            </w:r>
          </w:p>
        </w:tc>
        <w:tc>
          <w:tcPr>
            <w:tcW w:w="4394" w:type="dxa"/>
            <w:shd w:val="clear" w:color="auto" w:fill="auto"/>
          </w:tcPr>
          <w:p w14:paraId="4B539A1E" w14:textId="77777777" w:rsidR="00BC500A" w:rsidRPr="00A60BCE" w:rsidRDefault="00BC500A" w:rsidP="007A5C86">
            <w:pPr>
              <w:pStyle w:val="Default"/>
              <w:keepNext/>
              <w:contextualSpacing/>
              <w:jc w:val="center"/>
              <w:rPr>
                <w:iCs/>
                <w:color w:val="auto"/>
              </w:rPr>
            </w:pPr>
            <w:r w:rsidRPr="00A60BCE">
              <w:rPr>
                <w:bCs/>
                <w:iCs/>
                <w:color w:val="auto"/>
              </w:rPr>
              <w:t>Обоснование расчетного показателя</w:t>
            </w:r>
          </w:p>
        </w:tc>
      </w:tr>
    </w:tbl>
    <w:p w14:paraId="3DAC6E05" w14:textId="77777777" w:rsidR="00554463" w:rsidRPr="00554463" w:rsidRDefault="00554463">
      <w:pPr>
        <w:rPr>
          <w:sz w:val="2"/>
          <w:szCs w:val="2"/>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0"/>
        <w:gridCol w:w="2835"/>
        <w:gridCol w:w="4394"/>
      </w:tblGrid>
      <w:tr w:rsidR="00554463" w:rsidRPr="00A60BCE" w14:paraId="42D9EED6" w14:textId="77777777" w:rsidTr="00554463">
        <w:trPr>
          <w:cantSplit/>
          <w:trHeight w:val="202"/>
          <w:tblHeader/>
        </w:trPr>
        <w:tc>
          <w:tcPr>
            <w:tcW w:w="2400" w:type="dxa"/>
            <w:shd w:val="clear" w:color="auto" w:fill="auto"/>
          </w:tcPr>
          <w:p w14:paraId="750AF01D" w14:textId="44128D2B" w:rsidR="00554463" w:rsidRPr="00A60BCE" w:rsidRDefault="00554463" w:rsidP="007A5C86">
            <w:pPr>
              <w:pStyle w:val="Default"/>
              <w:keepNext/>
              <w:contextualSpacing/>
              <w:jc w:val="center"/>
              <w:rPr>
                <w:bCs/>
                <w:iCs/>
                <w:color w:val="auto"/>
              </w:rPr>
            </w:pPr>
            <w:r>
              <w:rPr>
                <w:bCs/>
                <w:iCs/>
                <w:color w:val="auto"/>
              </w:rPr>
              <w:t>1</w:t>
            </w:r>
          </w:p>
        </w:tc>
        <w:tc>
          <w:tcPr>
            <w:tcW w:w="2835" w:type="dxa"/>
            <w:shd w:val="clear" w:color="auto" w:fill="auto"/>
          </w:tcPr>
          <w:p w14:paraId="3FAA7688" w14:textId="16BE9399" w:rsidR="00554463" w:rsidRPr="00A60BCE" w:rsidRDefault="00554463" w:rsidP="007A5C86">
            <w:pPr>
              <w:pStyle w:val="Default"/>
              <w:keepNext/>
              <w:contextualSpacing/>
              <w:jc w:val="center"/>
              <w:rPr>
                <w:iCs/>
                <w:color w:val="auto"/>
              </w:rPr>
            </w:pPr>
            <w:r>
              <w:rPr>
                <w:iCs/>
                <w:color w:val="auto"/>
              </w:rPr>
              <w:t>2</w:t>
            </w:r>
          </w:p>
        </w:tc>
        <w:tc>
          <w:tcPr>
            <w:tcW w:w="4394" w:type="dxa"/>
            <w:shd w:val="clear" w:color="auto" w:fill="auto"/>
          </w:tcPr>
          <w:p w14:paraId="09920BC3" w14:textId="28311A6B" w:rsidR="00554463" w:rsidRPr="00A60BCE" w:rsidRDefault="00554463" w:rsidP="007A5C86">
            <w:pPr>
              <w:pStyle w:val="Default"/>
              <w:keepNext/>
              <w:contextualSpacing/>
              <w:jc w:val="center"/>
              <w:rPr>
                <w:bCs/>
                <w:iCs/>
                <w:color w:val="auto"/>
              </w:rPr>
            </w:pPr>
            <w:r>
              <w:rPr>
                <w:bCs/>
                <w:iCs/>
                <w:color w:val="auto"/>
              </w:rPr>
              <w:t>3</w:t>
            </w:r>
          </w:p>
        </w:tc>
      </w:tr>
      <w:tr w:rsidR="00554463" w:rsidRPr="00A60BCE" w14:paraId="0D7CBBF9" w14:textId="77777777" w:rsidTr="00554463">
        <w:trPr>
          <w:cantSplit/>
          <w:trHeight w:val="549"/>
        </w:trPr>
        <w:tc>
          <w:tcPr>
            <w:tcW w:w="2400" w:type="dxa"/>
            <w:vMerge w:val="restart"/>
            <w:shd w:val="clear" w:color="auto" w:fill="auto"/>
          </w:tcPr>
          <w:p w14:paraId="4851B585" w14:textId="77777777" w:rsidR="00554463" w:rsidRPr="00A60BCE" w:rsidRDefault="00554463" w:rsidP="007A5C86">
            <w:pPr>
              <w:pStyle w:val="Default"/>
              <w:contextualSpacing/>
              <w:rPr>
                <w:iCs/>
                <w:color w:val="auto"/>
              </w:rPr>
            </w:pPr>
            <w:r w:rsidRPr="00A60BCE">
              <w:rPr>
                <w:iCs/>
                <w:color w:val="auto"/>
              </w:rPr>
              <w:t>Подразделения пожарной охраны</w:t>
            </w:r>
          </w:p>
        </w:tc>
        <w:tc>
          <w:tcPr>
            <w:tcW w:w="2835" w:type="dxa"/>
            <w:shd w:val="clear" w:color="auto" w:fill="auto"/>
          </w:tcPr>
          <w:p w14:paraId="01AD8A0F" w14:textId="77777777" w:rsidR="00554463" w:rsidRPr="00A60BCE" w:rsidRDefault="00554463" w:rsidP="007A5C86">
            <w:pPr>
              <w:pStyle w:val="Default"/>
              <w:contextualSpacing/>
              <w:rPr>
                <w:iCs/>
                <w:color w:val="auto"/>
              </w:rPr>
            </w:pPr>
            <w:r w:rsidRPr="00A60BCE">
              <w:rPr>
                <w:iCs/>
                <w:color w:val="auto"/>
              </w:rPr>
              <w:t>Расчетный показатель минимально допустимого уровня обеспеченности</w:t>
            </w:r>
          </w:p>
        </w:tc>
        <w:tc>
          <w:tcPr>
            <w:tcW w:w="4394" w:type="dxa"/>
            <w:shd w:val="clear" w:color="auto" w:fill="auto"/>
          </w:tcPr>
          <w:p w14:paraId="799613A6" w14:textId="77777777" w:rsidR="00554463" w:rsidRPr="00A60BCE" w:rsidRDefault="00554463" w:rsidP="007A5C86">
            <w:pPr>
              <w:pStyle w:val="Default"/>
              <w:contextualSpacing/>
              <w:rPr>
                <w:iCs/>
                <w:color w:val="auto"/>
              </w:rPr>
            </w:pPr>
            <w:r w:rsidRPr="00A60BCE">
              <w:rPr>
                <w:iCs/>
                <w:color w:val="auto"/>
              </w:rPr>
              <w:t>Количество подразделений пожарной охраны принимается в соответствии с СП 11.13130.2009</w:t>
            </w:r>
          </w:p>
        </w:tc>
      </w:tr>
      <w:tr w:rsidR="00554463" w:rsidRPr="00A60BCE" w14:paraId="307B1D42" w14:textId="77777777" w:rsidTr="00554463">
        <w:trPr>
          <w:cantSplit/>
          <w:trHeight w:val="1116"/>
        </w:trPr>
        <w:tc>
          <w:tcPr>
            <w:tcW w:w="2400" w:type="dxa"/>
            <w:vMerge/>
            <w:shd w:val="clear" w:color="auto" w:fill="auto"/>
          </w:tcPr>
          <w:p w14:paraId="054402D2" w14:textId="77777777" w:rsidR="00554463" w:rsidRPr="00A60BCE" w:rsidRDefault="00554463" w:rsidP="007A5C86">
            <w:pPr>
              <w:pStyle w:val="Default"/>
              <w:contextualSpacing/>
              <w:rPr>
                <w:iCs/>
                <w:color w:val="auto"/>
              </w:rPr>
            </w:pPr>
          </w:p>
        </w:tc>
        <w:tc>
          <w:tcPr>
            <w:tcW w:w="2835" w:type="dxa"/>
            <w:shd w:val="clear" w:color="auto" w:fill="auto"/>
          </w:tcPr>
          <w:p w14:paraId="1D2CF115" w14:textId="77777777" w:rsidR="00554463" w:rsidRPr="00A60BCE" w:rsidRDefault="00554463" w:rsidP="007A5C86">
            <w:pPr>
              <w:pStyle w:val="Default"/>
              <w:contextualSpacing/>
              <w:rPr>
                <w:iCs/>
                <w:color w:val="auto"/>
              </w:rPr>
            </w:pPr>
            <w:r w:rsidRPr="00A60BCE">
              <w:rPr>
                <w:iCs/>
                <w:color w:val="auto"/>
              </w:rPr>
              <w:t>Расчетный показатель максимально допустимого уровня территориальной доступности</w:t>
            </w:r>
          </w:p>
        </w:tc>
        <w:tc>
          <w:tcPr>
            <w:tcW w:w="4394" w:type="dxa"/>
            <w:shd w:val="clear" w:color="auto" w:fill="auto"/>
          </w:tcPr>
          <w:p w14:paraId="60296E58" w14:textId="1111EAFE" w:rsidR="00554463" w:rsidRPr="00A60BCE" w:rsidRDefault="00554463" w:rsidP="007A5C86">
            <w:pPr>
              <w:pStyle w:val="Default"/>
              <w:contextualSpacing/>
              <w:rPr>
                <w:iCs/>
                <w:color w:val="auto"/>
              </w:rPr>
            </w:pPr>
            <w:r w:rsidRPr="00A60BCE">
              <w:rPr>
                <w:iCs/>
                <w:color w:val="auto"/>
              </w:rPr>
              <w:t xml:space="preserve">Время прибытия не менее 10 мин. в городском населенном пункте и 20 мин. в сельском населенном пункте принято согласно ст. 76 Федерального закона от 22 </w:t>
            </w:r>
          </w:p>
        </w:tc>
      </w:tr>
      <w:tr w:rsidR="00554463" w:rsidRPr="00A60BCE" w14:paraId="472A7FFF" w14:textId="77777777" w:rsidTr="00554463">
        <w:trPr>
          <w:cantSplit/>
          <w:trHeight w:val="808"/>
        </w:trPr>
        <w:tc>
          <w:tcPr>
            <w:tcW w:w="2400" w:type="dxa"/>
            <w:vMerge/>
            <w:shd w:val="clear" w:color="auto" w:fill="auto"/>
          </w:tcPr>
          <w:p w14:paraId="3F94C743" w14:textId="77777777" w:rsidR="00554463" w:rsidRPr="00A60BCE" w:rsidRDefault="00554463" w:rsidP="007A5C86">
            <w:pPr>
              <w:pStyle w:val="Default"/>
              <w:contextualSpacing/>
              <w:rPr>
                <w:iCs/>
                <w:color w:val="auto"/>
              </w:rPr>
            </w:pPr>
          </w:p>
        </w:tc>
        <w:tc>
          <w:tcPr>
            <w:tcW w:w="2835" w:type="dxa"/>
            <w:shd w:val="clear" w:color="auto" w:fill="auto"/>
          </w:tcPr>
          <w:p w14:paraId="49AD38C5" w14:textId="77777777" w:rsidR="00554463" w:rsidRPr="00A60BCE" w:rsidRDefault="00554463" w:rsidP="007A5C86">
            <w:pPr>
              <w:pStyle w:val="Default"/>
              <w:contextualSpacing/>
              <w:rPr>
                <w:iCs/>
                <w:color w:val="auto"/>
              </w:rPr>
            </w:pPr>
          </w:p>
        </w:tc>
        <w:tc>
          <w:tcPr>
            <w:tcW w:w="4394" w:type="dxa"/>
            <w:shd w:val="clear" w:color="auto" w:fill="auto"/>
          </w:tcPr>
          <w:p w14:paraId="1567B8D5" w14:textId="0B35267B" w:rsidR="00554463" w:rsidRPr="00A60BCE" w:rsidRDefault="00554463" w:rsidP="007A5C86">
            <w:pPr>
              <w:pStyle w:val="Default"/>
              <w:contextualSpacing/>
              <w:rPr>
                <w:iCs/>
                <w:color w:val="auto"/>
              </w:rPr>
            </w:pPr>
            <w:r w:rsidRPr="00A60BCE">
              <w:rPr>
                <w:iCs/>
                <w:color w:val="auto"/>
              </w:rPr>
              <w:t>июля 2008 года № 123-ФЗ «Технический регламент о требованиях пожарной безопасности»</w:t>
            </w:r>
          </w:p>
        </w:tc>
      </w:tr>
      <w:tr w:rsidR="00BC500A" w:rsidRPr="00A60BCE" w14:paraId="27FBCF74" w14:textId="77777777" w:rsidTr="00554463">
        <w:trPr>
          <w:cantSplit/>
          <w:trHeight w:val="36"/>
        </w:trPr>
        <w:tc>
          <w:tcPr>
            <w:tcW w:w="2400" w:type="dxa"/>
            <w:vMerge w:val="restart"/>
            <w:shd w:val="clear" w:color="auto" w:fill="auto"/>
          </w:tcPr>
          <w:p w14:paraId="7E1E270B" w14:textId="77777777" w:rsidR="00BC500A" w:rsidRPr="00A60BCE" w:rsidRDefault="00BC500A" w:rsidP="007A5C86">
            <w:pPr>
              <w:pStyle w:val="Default"/>
              <w:contextualSpacing/>
              <w:rPr>
                <w:iCs/>
                <w:color w:val="auto"/>
              </w:rPr>
            </w:pPr>
            <w:r w:rsidRPr="00A60BCE">
              <w:rPr>
                <w:iCs/>
                <w:color w:val="auto"/>
              </w:rPr>
              <w:t xml:space="preserve">Дороги (улицы, проезды) с обеспечением беспрепятственного </w:t>
            </w:r>
            <w:r w:rsidRPr="00A60BCE">
              <w:rPr>
                <w:iCs/>
                <w:color w:val="auto"/>
              </w:rPr>
              <w:lastRenderedPageBreak/>
              <w:t>проезда пожарной техники</w:t>
            </w:r>
          </w:p>
        </w:tc>
        <w:tc>
          <w:tcPr>
            <w:tcW w:w="2835" w:type="dxa"/>
            <w:shd w:val="clear" w:color="auto" w:fill="auto"/>
          </w:tcPr>
          <w:p w14:paraId="65CCC86E" w14:textId="77777777" w:rsidR="00BC500A" w:rsidRPr="00A60BCE" w:rsidRDefault="00BC500A" w:rsidP="007A5C86">
            <w:pPr>
              <w:pStyle w:val="Default"/>
              <w:contextualSpacing/>
              <w:rPr>
                <w:iCs/>
                <w:color w:val="auto"/>
              </w:rPr>
            </w:pPr>
            <w:r w:rsidRPr="00A60BCE">
              <w:rPr>
                <w:iCs/>
                <w:color w:val="auto"/>
              </w:rPr>
              <w:lastRenderedPageBreak/>
              <w:t>Расчетный показатель минимально допустимого уровня обеспеченности</w:t>
            </w:r>
          </w:p>
        </w:tc>
        <w:tc>
          <w:tcPr>
            <w:tcW w:w="4394" w:type="dxa"/>
            <w:shd w:val="clear" w:color="auto" w:fill="auto"/>
          </w:tcPr>
          <w:p w14:paraId="7C32127A" w14:textId="2CDEF3F8" w:rsidR="00BC500A" w:rsidRPr="00A60BCE" w:rsidRDefault="00BC500A" w:rsidP="007A5C86">
            <w:pPr>
              <w:pStyle w:val="Default"/>
              <w:contextualSpacing/>
              <w:rPr>
                <w:iCs/>
                <w:color w:val="auto"/>
              </w:rPr>
            </w:pPr>
            <w:r w:rsidRPr="00A60BCE">
              <w:rPr>
                <w:iCs/>
                <w:color w:val="auto"/>
              </w:rPr>
              <w:t>Количество сторон здания для подъезда принимается в соответствии с СП 4.13130.2013</w:t>
            </w:r>
          </w:p>
        </w:tc>
      </w:tr>
      <w:tr w:rsidR="00BC500A" w:rsidRPr="00A60BCE" w14:paraId="31355161" w14:textId="77777777" w:rsidTr="00554463">
        <w:trPr>
          <w:cantSplit/>
          <w:trHeight w:val="36"/>
        </w:trPr>
        <w:tc>
          <w:tcPr>
            <w:tcW w:w="2400" w:type="dxa"/>
            <w:vMerge/>
            <w:shd w:val="clear" w:color="auto" w:fill="auto"/>
          </w:tcPr>
          <w:p w14:paraId="025255CF" w14:textId="77777777" w:rsidR="00BC500A" w:rsidRPr="00A60BCE" w:rsidRDefault="00BC500A" w:rsidP="007A5C86">
            <w:pPr>
              <w:pStyle w:val="Default"/>
              <w:contextualSpacing/>
              <w:rPr>
                <w:iCs/>
                <w:color w:val="auto"/>
              </w:rPr>
            </w:pPr>
          </w:p>
        </w:tc>
        <w:tc>
          <w:tcPr>
            <w:tcW w:w="2835" w:type="dxa"/>
            <w:shd w:val="clear" w:color="auto" w:fill="auto"/>
          </w:tcPr>
          <w:p w14:paraId="2BB2904F" w14:textId="77777777" w:rsidR="00BC500A" w:rsidRPr="00A60BCE" w:rsidRDefault="00BC500A" w:rsidP="007A5C86">
            <w:pPr>
              <w:pStyle w:val="Default"/>
              <w:contextualSpacing/>
              <w:rPr>
                <w:iCs/>
                <w:color w:val="auto"/>
              </w:rPr>
            </w:pPr>
            <w:r w:rsidRPr="00A60BCE">
              <w:rPr>
                <w:iCs/>
                <w:color w:val="auto"/>
              </w:rPr>
              <w:t>Расчетный показатель максимально допустимого уровня территориальной доступности</w:t>
            </w:r>
          </w:p>
        </w:tc>
        <w:tc>
          <w:tcPr>
            <w:tcW w:w="4394" w:type="dxa"/>
            <w:shd w:val="clear" w:color="auto" w:fill="auto"/>
          </w:tcPr>
          <w:p w14:paraId="7C5703AF" w14:textId="4FEE6EEF" w:rsidR="00BC500A" w:rsidRPr="00A60BCE" w:rsidRDefault="00F75565" w:rsidP="007A5C86">
            <w:pPr>
              <w:pStyle w:val="Default"/>
              <w:contextualSpacing/>
              <w:rPr>
                <w:iCs/>
                <w:color w:val="auto"/>
              </w:rPr>
            </w:pPr>
            <w:bookmarkStart w:id="177" w:name="_Hlk158736464"/>
            <w:r w:rsidRPr="00A60BCE">
              <w:rPr>
                <w:iCs/>
                <w:color w:val="auto"/>
              </w:rPr>
              <w:t>Максимальная протяженность тупикового проезда 150 м принята согласно п. 8.1.11 СП 4.13130.2013</w:t>
            </w:r>
            <w:bookmarkEnd w:id="177"/>
          </w:p>
        </w:tc>
      </w:tr>
    </w:tbl>
    <w:p w14:paraId="7A813EB1" w14:textId="77777777" w:rsidR="00F21051" w:rsidRPr="00705BDF" w:rsidRDefault="00F21051" w:rsidP="00597690">
      <w:pPr>
        <w:ind w:firstLine="0"/>
        <w:contextualSpacing/>
        <w:jc w:val="left"/>
        <w:rPr>
          <w:sz w:val="28"/>
          <w:szCs w:val="28"/>
        </w:rPr>
      </w:pPr>
    </w:p>
    <w:p w14:paraId="113D2796" w14:textId="4F8457B6" w:rsidR="00E53BE7" w:rsidRPr="00A60BCE" w:rsidRDefault="00F21051" w:rsidP="00554463">
      <w:pPr>
        <w:ind w:firstLine="0"/>
        <w:contextualSpacing/>
        <w:jc w:val="center"/>
        <w:rPr>
          <w:b/>
          <w:sz w:val="28"/>
          <w:szCs w:val="28"/>
        </w:rPr>
      </w:pPr>
      <w:r w:rsidRPr="00A60BCE">
        <w:rPr>
          <w:b/>
          <w:sz w:val="28"/>
          <w:szCs w:val="28"/>
        </w:rPr>
        <w:t>Т</w:t>
      </w:r>
      <w:r w:rsidR="006D22E0" w:rsidRPr="00A60BCE">
        <w:rPr>
          <w:b/>
          <w:sz w:val="28"/>
          <w:szCs w:val="28"/>
        </w:rPr>
        <w:t xml:space="preserve">аблица </w:t>
      </w:r>
      <w:r w:rsidR="003536CF" w:rsidRPr="00A60BCE">
        <w:rPr>
          <w:b/>
          <w:sz w:val="28"/>
          <w:szCs w:val="28"/>
        </w:rPr>
        <w:t>3</w:t>
      </w:r>
      <w:r w:rsidR="00B51C66">
        <w:rPr>
          <w:b/>
          <w:sz w:val="28"/>
          <w:szCs w:val="28"/>
        </w:rPr>
        <w:t>6</w:t>
      </w:r>
      <w:r w:rsidR="006D22E0" w:rsidRPr="00A60BCE">
        <w:rPr>
          <w:b/>
          <w:sz w:val="28"/>
          <w:szCs w:val="28"/>
        </w:rPr>
        <w:t xml:space="preserve">. </w:t>
      </w:r>
      <w:r w:rsidR="00770589" w:rsidRPr="00A60BCE">
        <w:rPr>
          <w:b/>
          <w:sz w:val="28"/>
          <w:szCs w:val="28"/>
        </w:rPr>
        <w:t>Объекты</w:t>
      </w:r>
      <w:r w:rsidR="00E53BE7" w:rsidRPr="00A60BCE">
        <w:rPr>
          <w:b/>
          <w:sz w:val="28"/>
          <w:szCs w:val="28"/>
        </w:rPr>
        <w:t xml:space="preserve"> </w:t>
      </w:r>
      <w:r w:rsidR="00CA7D28" w:rsidRPr="00A60BCE">
        <w:rPr>
          <w:b/>
          <w:sz w:val="28"/>
          <w:szCs w:val="28"/>
        </w:rPr>
        <w:t>местного значения муниципального округа</w:t>
      </w:r>
      <w:r w:rsidR="00A05C55" w:rsidRPr="00A60BCE">
        <w:rPr>
          <w:b/>
          <w:sz w:val="28"/>
          <w:szCs w:val="28"/>
        </w:rPr>
        <w:t xml:space="preserve"> </w:t>
      </w:r>
      <w:r w:rsidR="00E53BE7" w:rsidRPr="00A60BCE">
        <w:rPr>
          <w:b/>
          <w:sz w:val="28"/>
          <w:szCs w:val="28"/>
        </w:rPr>
        <w:t xml:space="preserve">в области </w:t>
      </w:r>
      <w:r w:rsidR="00F86977" w:rsidRPr="00A60BCE">
        <w:rPr>
          <w:b/>
          <w:sz w:val="28"/>
          <w:szCs w:val="28"/>
        </w:rPr>
        <w:t>охраны порядка</w:t>
      </w:r>
    </w:p>
    <w:p w14:paraId="713D5858" w14:textId="77777777" w:rsidR="008319F3" w:rsidRPr="00705BDF" w:rsidRDefault="008319F3" w:rsidP="00597690">
      <w:pPr>
        <w:ind w:firstLine="0"/>
        <w:contextualSpacing/>
        <w:rPr>
          <w:sz w:val="28"/>
          <w:szCs w:val="28"/>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8"/>
        <w:gridCol w:w="2131"/>
        <w:gridCol w:w="6095"/>
      </w:tblGrid>
      <w:tr w:rsidR="00F71CB6" w:rsidRPr="00A60BCE" w14:paraId="342A2605" w14:textId="77777777" w:rsidTr="00373B31">
        <w:trPr>
          <w:cantSplit/>
          <w:trHeight w:val="202"/>
          <w:tblHeader/>
        </w:trPr>
        <w:tc>
          <w:tcPr>
            <w:tcW w:w="1408" w:type="dxa"/>
            <w:shd w:val="clear" w:color="auto" w:fill="auto"/>
          </w:tcPr>
          <w:p w14:paraId="770C873D" w14:textId="77777777" w:rsidR="00F71CB6" w:rsidRPr="00A60BCE" w:rsidRDefault="00F71CB6" w:rsidP="007A5C86">
            <w:pPr>
              <w:pStyle w:val="Default"/>
              <w:keepNext/>
              <w:contextualSpacing/>
              <w:jc w:val="center"/>
              <w:rPr>
                <w:iCs/>
                <w:color w:val="auto"/>
              </w:rPr>
            </w:pPr>
            <w:r w:rsidRPr="00A60BCE">
              <w:rPr>
                <w:bCs/>
                <w:iCs/>
                <w:color w:val="auto"/>
              </w:rPr>
              <w:t>Наименование вида объекта</w:t>
            </w:r>
          </w:p>
        </w:tc>
        <w:tc>
          <w:tcPr>
            <w:tcW w:w="2131" w:type="dxa"/>
            <w:shd w:val="clear" w:color="auto" w:fill="auto"/>
          </w:tcPr>
          <w:p w14:paraId="36AD1B6F" w14:textId="77777777" w:rsidR="00F71CB6" w:rsidRPr="00A60BCE" w:rsidRDefault="00F71CB6" w:rsidP="007A5C86">
            <w:pPr>
              <w:pStyle w:val="Default"/>
              <w:keepNext/>
              <w:contextualSpacing/>
              <w:jc w:val="center"/>
              <w:rPr>
                <w:bCs/>
                <w:iCs/>
                <w:color w:val="auto"/>
              </w:rPr>
            </w:pPr>
            <w:r w:rsidRPr="00A60BCE">
              <w:rPr>
                <w:iCs/>
                <w:color w:val="auto"/>
              </w:rPr>
              <w:t>Тип расчетного показателя</w:t>
            </w:r>
          </w:p>
        </w:tc>
        <w:tc>
          <w:tcPr>
            <w:tcW w:w="6095" w:type="dxa"/>
            <w:shd w:val="clear" w:color="auto" w:fill="auto"/>
          </w:tcPr>
          <w:p w14:paraId="2A024552" w14:textId="77777777" w:rsidR="00F71CB6" w:rsidRPr="00A60BCE" w:rsidRDefault="00F71CB6" w:rsidP="007A5C86">
            <w:pPr>
              <w:pStyle w:val="Default"/>
              <w:keepNext/>
              <w:contextualSpacing/>
              <w:jc w:val="center"/>
              <w:rPr>
                <w:iCs/>
                <w:color w:val="auto"/>
              </w:rPr>
            </w:pPr>
            <w:r w:rsidRPr="00A60BCE">
              <w:rPr>
                <w:bCs/>
                <w:iCs/>
                <w:color w:val="auto"/>
              </w:rPr>
              <w:t>Обоснование расчетного показателя</w:t>
            </w:r>
          </w:p>
        </w:tc>
      </w:tr>
    </w:tbl>
    <w:p w14:paraId="4A61350F" w14:textId="77777777" w:rsidR="00F60239" w:rsidRPr="00A60BCE" w:rsidRDefault="00F60239" w:rsidP="007A5C86">
      <w:pPr>
        <w:contextualSpacing/>
        <w:rPr>
          <w:sz w:val="2"/>
          <w:szCs w:val="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8"/>
        <w:gridCol w:w="2131"/>
        <w:gridCol w:w="6095"/>
      </w:tblGrid>
      <w:tr w:rsidR="00F60239" w:rsidRPr="00A60BCE" w14:paraId="6F77E888" w14:textId="77777777" w:rsidTr="00373B31">
        <w:trPr>
          <w:cantSplit/>
          <w:trHeight w:val="202"/>
          <w:tblHeader/>
        </w:trPr>
        <w:tc>
          <w:tcPr>
            <w:tcW w:w="1408" w:type="dxa"/>
            <w:shd w:val="clear" w:color="auto" w:fill="auto"/>
          </w:tcPr>
          <w:p w14:paraId="1DBBB4F3" w14:textId="662091C8" w:rsidR="00F60239" w:rsidRPr="00A60BCE" w:rsidRDefault="00F60239" w:rsidP="007A5C86">
            <w:pPr>
              <w:pStyle w:val="Default"/>
              <w:keepNext/>
              <w:contextualSpacing/>
              <w:jc w:val="center"/>
              <w:rPr>
                <w:bCs/>
                <w:iCs/>
                <w:color w:val="auto"/>
              </w:rPr>
            </w:pPr>
            <w:r w:rsidRPr="00A60BCE">
              <w:rPr>
                <w:bCs/>
                <w:iCs/>
                <w:color w:val="auto"/>
              </w:rPr>
              <w:t>1</w:t>
            </w:r>
          </w:p>
        </w:tc>
        <w:tc>
          <w:tcPr>
            <w:tcW w:w="2131" w:type="dxa"/>
            <w:shd w:val="clear" w:color="auto" w:fill="auto"/>
          </w:tcPr>
          <w:p w14:paraId="45197F22" w14:textId="0A85808C" w:rsidR="00F60239" w:rsidRPr="00A60BCE" w:rsidRDefault="00F60239" w:rsidP="007A5C86">
            <w:pPr>
              <w:pStyle w:val="Default"/>
              <w:keepNext/>
              <w:contextualSpacing/>
              <w:jc w:val="center"/>
              <w:rPr>
                <w:iCs/>
                <w:color w:val="auto"/>
              </w:rPr>
            </w:pPr>
            <w:r w:rsidRPr="00A60BCE">
              <w:rPr>
                <w:iCs/>
                <w:color w:val="auto"/>
              </w:rPr>
              <w:t>2</w:t>
            </w:r>
          </w:p>
        </w:tc>
        <w:tc>
          <w:tcPr>
            <w:tcW w:w="6095" w:type="dxa"/>
            <w:shd w:val="clear" w:color="auto" w:fill="auto"/>
          </w:tcPr>
          <w:p w14:paraId="7E2F1650" w14:textId="3EA13B00" w:rsidR="00F60239" w:rsidRPr="00A60BCE" w:rsidRDefault="00F60239" w:rsidP="007A5C86">
            <w:pPr>
              <w:pStyle w:val="Default"/>
              <w:keepNext/>
              <w:contextualSpacing/>
              <w:jc w:val="center"/>
              <w:rPr>
                <w:bCs/>
                <w:iCs/>
                <w:color w:val="auto"/>
              </w:rPr>
            </w:pPr>
            <w:r w:rsidRPr="00A60BCE">
              <w:rPr>
                <w:bCs/>
                <w:iCs/>
                <w:color w:val="auto"/>
              </w:rPr>
              <w:t>3</w:t>
            </w:r>
          </w:p>
        </w:tc>
      </w:tr>
      <w:tr w:rsidR="006175DC" w:rsidRPr="00A60BCE" w14:paraId="718B9DD9" w14:textId="77777777" w:rsidTr="006175DC">
        <w:trPr>
          <w:cantSplit/>
          <w:trHeight w:val="6800"/>
        </w:trPr>
        <w:tc>
          <w:tcPr>
            <w:tcW w:w="1408" w:type="dxa"/>
            <w:vMerge w:val="restart"/>
            <w:tcBorders>
              <w:bottom w:val="single" w:sz="4" w:space="0" w:color="auto"/>
            </w:tcBorders>
            <w:shd w:val="clear" w:color="auto" w:fill="auto"/>
          </w:tcPr>
          <w:p w14:paraId="7DF85447" w14:textId="77777777" w:rsidR="006175DC" w:rsidRPr="00FF2528" w:rsidRDefault="006175DC" w:rsidP="007A5C86">
            <w:pPr>
              <w:pStyle w:val="Default"/>
              <w:contextualSpacing/>
              <w:rPr>
                <w:color w:val="auto"/>
              </w:rPr>
            </w:pPr>
            <w:r w:rsidRPr="00FF2528">
              <w:rPr>
                <w:color w:val="auto"/>
              </w:rPr>
              <w:t xml:space="preserve">Участковые </w:t>
            </w:r>
          </w:p>
          <w:p w14:paraId="50014F61" w14:textId="2663CD97" w:rsidR="006175DC" w:rsidRPr="00FF2528" w:rsidRDefault="006175DC" w:rsidP="007A5C86">
            <w:pPr>
              <w:pStyle w:val="Default"/>
              <w:contextualSpacing/>
              <w:rPr>
                <w:color w:val="auto"/>
              </w:rPr>
            </w:pPr>
            <w:r w:rsidRPr="00FF2528">
              <w:rPr>
                <w:color w:val="auto"/>
              </w:rPr>
              <w:t>пункты полиции</w:t>
            </w:r>
          </w:p>
        </w:tc>
        <w:tc>
          <w:tcPr>
            <w:tcW w:w="2131" w:type="dxa"/>
            <w:tcBorders>
              <w:bottom w:val="single" w:sz="4" w:space="0" w:color="auto"/>
            </w:tcBorders>
            <w:shd w:val="clear" w:color="auto" w:fill="auto"/>
          </w:tcPr>
          <w:p w14:paraId="0B640F1D" w14:textId="77777777" w:rsidR="006175DC" w:rsidRPr="00FF2528" w:rsidRDefault="006175DC" w:rsidP="007A5C86">
            <w:pPr>
              <w:pStyle w:val="Default"/>
              <w:contextualSpacing/>
              <w:rPr>
                <w:color w:val="auto"/>
              </w:rPr>
            </w:pPr>
            <w:r w:rsidRPr="00FF2528">
              <w:rPr>
                <w:color w:val="auto"/>
              </w:rPr>
              <w:t>Расчетный показатель минимально допустимого</w:t>
            </w:r>
          </w:p>
          <w:p w14:paraId="5D4F139A" w14:textId="18A47220" w:rsidR="006175DC" w:rsidRPr="00FF2528" w:rsidRDefault="006175DC" w:rsidP="007A5C86">
            <w:pPr>
              <w:pStyle w:val="Default"/>
              <w:contextualSpacing/>
              <w:rPr>
                <w:color w:val="auto"/>
              </w:rPr>
            </w:pPr>
            <w:r w:rsidRPr="00FF2528">
              <w:rPr>
                <w:color w:val="auto"/>
              </w:rPr>
              <w:t>уровня обеспеченности</w:t>
            </w:r>
          </w:p>
        </w:tc>
        <w:tc>
          <w:tcPr>
            <w:tcW w:w="6095" w:type="dxa"/>
            <w:tcBorders>
              <w:bottom w:val="single" w:sz="4" w:space="0" w:color="auto"/>
            </w:tcBorders>
            <w:shd w:val="clear" w:color="auto" w:fill="auto"/>
          </w:tcPr>
          <w:p w14:paraId="0E4985D4" w14:textId="2E6A01AB" w:rsidR="006175DC" w:rsidRPr="00FF2528" w:rsidRDefault="006175DC" w:rsidP="00C10C5F">
            <w:pPr>
              <w:pStyle w:val="aff5"/>
              <w:keepNext/>
              <w:ind w:left="-23" w:firstLine="0"/>
              <w:contextualSpacing/>
              <w:jc w:val="left"/>
              <w:rPr>
                <w:lang w:val="ru-RU"/>
              </w:rPr>
            </w:pPr>
            <w:r w:rsidRPr="00FF2528">
              <w:rPr>
                <w:lang w:val="ru-RU"/>
              </w:rPr>
              <w:t xml:space="preserve">Органы местного самоуправления муниципальных образований в соответствии с п. 7 ст. 48 Федерального закона от 7 февраля 2011 года № 3-ФЗ «О полиции», а также в соответствии с Федеральным законом № 131-ФЗ обеспечивают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14:paraId="5518E672" w14:textId="77777777" w:rsidR="006175DC" w:rsidRPr="00FF2528" w:rsidRDefault="006175DC" w:rsidP="00C10C5F">
            <w:pPr>
              <w:pStyle w:val="aff5"/>
              <w:keepNext/>
              <w:ind w:left="-23" w:firstLine="0"/>
              <w:contextualSpacing/>
              <w:jc w:val="left"/>
              <w:rPr>
                <w:lang w:val="ru-RU"/>
              </w:rPr>
            </w:pPr>
            <w:r w:rsidRPr="00FF2528">
              <w:rPr>
                <w:lang w:val="ru-RU"/>
              </w:rPr>
              <w:t>В соответствии с п. 3 приложения 1 приказа Министерства внутренних дел Российской Федерации от 29 марта 2019</w:t>
            </w:r>
            <w:r>
              <w:rPr>
                <w:lang w:val="ru-RU"/>
              </w:rPr>
              <w:t> </w:t>
            </w:r>
            <w:r w:rsidRPr="00FF2528">
              <w:rPr>
                <w:lang w:val="ru-RU"/>
              </w:rPr>
              <w:t>года № 205 «О несении службы участковым уполномоченным полиции на обслуживаемом административном участке и организации этой деятельности» з</w:t>
            </w:r>
            <w:r w:rsidRPr="00FF2528">
              <w:rPr>
                <w:bCs/>
                <w:iCs/>
                <w:lang w:val="ru-RU"/>
              </w:rPr>
              <w:t>а участковым уполномоченным полиции приказом начальника территориального органа МВД России на районном уровне закрепляется административный участок</w:t>
            </w:r>
            <w:r>
              <w:rPr>
                <w:bCs/>
                <w:iCs/>
                <w:lang w:val="ru-RU"/>
              </w:rPr>
              <w:t>.</w:t>
            </w:r>
          </w:p>
          <w:p w14:paraId="279DF34D" w14:textId="374D98AD" w:rsidR="006175DC" w:rsidRPr="00FF2528" w:rsidRDefault="006175DC" w:rsidP="00C10C5F">
            <w:pPr>
              <w:pStyle w:val="Default"/>
              <w:ind w:left="-23"/>
              <w:contextualSpacing/>
            </w:pPr>
            <w:r w:rsidRPr="00A60BCE">
              <w:rPr>
                <w:color w:val="auto"/>
              </w:rPr>
              <w:t>Размеры и границы административного участка определяются территориальными органами МВД России: в городе – исходя из численности проживающего населения и граждан, состоящих на профилактическом учете, состояния оперативной обстановки, особенностей административно-территориального деления муниципальных образований, в сельской местности – в границах одного или нескольких объединенных общей территорией сельских населенных пунктов</w:t>
            </w:r>
          </w:p>
        </w:tc>
      </w:tr>
      <w:tr w:rsidR="006175DC" w:rsidRPr="00A60BCE" w14:paraId="3AA95191" w14:textId="77777777" w:rsidTr="00373B31">
        <w:trPr>
          <w:cantSplit/>
          <w:trHeight w:val="36"/>
        </w:trPr>
        <w:tc>
          <w:tcPr>
            <w:tcW w:w="1408" w:type="dxa"/>
            <w:vMerge/>
            <w:shd w:val="clear" w:color="auto" w:fill="auto"/>
          </w:tcPr>
          <w:p w14:paraId="1433759C" w14:textId="77777777" w:rsidR="006175DC" w:rsidRPr="00A60BCE" w:rsidRDefault="006175DC" w:rsidP="007A5C86">
            <w:pPr>
              <w:pStyle w:val="Default"/>
              <w:contextualSpacing/>
              <w:jc w:val="both"/>
              <w:rPr>
                <w:color w:val="auto"/>
                <w:sz w:val="20"/>
                <w:szCs w:val="20"/>
              </w:rPr>
            </w:pPr>
          </w:p>
        </w:tc>
        <w:tc>
          <w:tcPr>
            <w:tcW w:w="2131" w:type="dxa"/>
            <w:shd w:val="clear" w:color="auto" w:fill="auto"/>
          </w:tcPr>
          <w:p w14:paraId="1533AB2E" w14:textId="77777777" w:rsidR="006175DC" w:rsidRPr="00A60BCE" w:rsidRDefault="006175DC" w:rsidP="007A5C86">
            <w:pPr>
              <w:pStyle w:val="Default"/>
              <w:contextualSpacing/>
              <w:rPr>
                <w:color w:val="auto"/>
              </w:rPr>
            </w:pPr>
            <w:r w:rsidRPr="00A60BCE">
              <w:rPr>
                <w:color w:val="auto"/>
              </w:rPr>
              <w:t>Расчетный показатель максимально допустимого уровня территориальной доступности</w:t>
            </w:r>
          </w:p>
        </w:tc>
        <w:tc>
          <w:tcPr>
            <w:tcW w:w="6095" w:type="dxa"/>
            <w:shd w:val="clear" w:color="auto" w:fill="auto"/>
          </w:tcPr>
          <w:p w14:paraId="7A3ABE74" w14:textId="53B36670" w:rsidR="006175DC" w:rsidRPr="00A60BCE" w:rsidRDefault="006175DC" w:rsidP="00C10C5F">
            <w:pPr>
              <w:pStyle w:val="Default"/>
              <w:ind w:left="-23"/>
              <w:contextualSpacing/>
              <w:rPr>
                <w:color w:val="auto"/>
              </w:rPr>
            </w:pPr>
            <w:r w:rsidRPr="00A60BCE">
              <w:rPr>
                <w:color w:val="auto"/>
              </w:rPr>
              <w:t xml:space="preserve">В соответствии с примечанием к таблице </w:t>
            </w:r>
            <w:proofErr w:type="spellStart"/>
            <w:r w:rsidRPr="00A60BCE">
              <w:rPr>
                <w:color w:val="auto"/>
              </w:rPr>
              <w:t>п.4</w:t>
            </w:r>
            <w:proofErr w:type="spellEnd"/>
            <w:r w:rsidRPr="00A60BCE">
              <w:rPr>
                <w:color w:val="auto"/>
              </w:rPr>
              <w:t xml:space="preserve"> приложения П СП 42.13330.2016 радиус обслуживания участкового пункта полиции в условиях городского населенного пункта следует устанавливать в 1-1,5 км до самого дальнего объекта участка. Допускается 1 участковый уполномоченный на сельский населенный пункт</w:t>
            </w:r>
          </w:p>
        </w:tc>
      </w:tr>
    </w:tbl>
    <w:p w14:paraId="69218AF6" w14:textId="77777777" w:rsidR="00F21051" w:rsidRPr="00A60BCE" w:rsidRDefault="00F21051" w:rsidP="007A5C86">
      <w:pPr>
        <w:ind w:firstLine="0"/>
        <w:contextualSpacing/>
        <w:jc w:val="left"/>
        <w:rPr>
          <w:sz w:val="28"/>
        </w:rPr>
      </w:pPr>
      <w:bookmarkStart w:id="178" w:name="_Toc167962889"/>
      <w:bookmarkEnd w:id="176"/>
    </w:p>
    <w:p w14:paraId="77E048B4" w14:textId="3BEE196A" w:rsidR="00FA7643" w:rsidRPr="00A60BCE" w:rsidRDefault="00F66EFE" w:rsidP="00A243B4">
      <w:pPr>
        <w:pageBreakBefore/>
        <w:suppressAutoHyphens/>
        <w:ind w:firstLine="0"/>
        <w:contextualSpacing/>
        <w:jc w:val="center"/>
        <w:rPr>
          <w:b/>
          <w:sz w:val="28"/>
        </w:rPr>
      </w:pPr>
      <w:r w:rsidRPr="00A60BCE">
        <w:rPr>
          <w:b/>
          <w:sz w:val="28"/>
        </w:rPr>
        <w:lastRenderedPageBreak/>
        <w:t xml:space="preserve">Раздел 3. </w:t>
      </w:r>
      <w:r w:rsidR="00FA7643" w:rsidRPr="00A60BCE">
        <w:rPr>
          <w:b/>
          <w:sz w:val="28"/>
        </w:rPr>
        <w:t>П</w:t>
      </w:r>
      <w:r w:rsidR="00FF245B">
        <w:rPr>
          <w:b/>
          <w:sz w:val="28"/>
        </w:rPr>
        <w:t xml:space="preserve">равила и область применения расчетных показателей </w:t>
      </w:r>
      <w:bookmarkEnd w:id="178"/>
    </w:p>
    <w:p w14:paraId="2247B8DC" w14:textId="77777777" w:rsidR="00774848" w:rsidRPr="00705BDF" w:rsidRDefault="00774848" w:rsidP="007A5C86">
      <w:pPr>
        <w:pStyle w:val="ab"/>
        <w:spacing w:before="0" w:after="0"/>
        <w:ind w:firstLine="0"/>
        <w:contextualSpacing/>
        <w:rPr>
          <w:b w:val="0"/>
          <w:sz w:val="28"/>
        </w:rPr>
      </w:pPr>
    </w:p>
    <w:p w14:paraId="72522197" w14:textId="3851BDDE" w:rsidR="00974099" w:rsidRDefault="009E56D8" w:rsidP="007A5C86">
      <w:pPr>
        <w:pStyle w:val="21"/>
        <w:keepNext w:val="0"/>
        <w:tabs>
          <w:tab w:val="center" w:pos="4960"/>
        </w:tabs>
        <w:spacing w:before="0" w:after="0"/>
        <w:contextualSpacing/>
        <w:rPr>
          <w:sz w:val="28"/>
        </w:rPr>
      </w:pPr>
      <w:bookmarkStart w:id="179" w:name="_Toc498871958"/>
      <w:bookmarkStart w:id="180" w:name="_Toc167962890"/>
      <w:bookmarkStart w:id="181" w:name="OLE_LINK748"/>
      <w:bookmarkStart w:id="182" w:name="OLE_LINK553"/>
      <w:bookmarkStart w:id="183" w:name="OLE_LINK554"/>
      <w:r w:rsidRPr="00A60BCE">
        <w:rPr>
          <w:sz w:val="28"/>
        </w:rPr>
        <w:t>Глава 3.1.</w:t>
      </w:r>
      <w:r w:rsidR="002E55C5" w:rsidRPr="00A60BCE">
        <w:rPr>
          <w:sz w:val="28"/>
        </w:rPr>
        <w:t xml:space="preserve"> </w:t>
      </w:r>
      <w:r w:rsidR="00974099" w:rsidRPr="00A60BCE">
        <w:rPr>
          <w:sz w:val="28"/>
        </w:rPr>
        <w:t>Область применения расчетных показателей</w:t>
      </w:r>
      <w:bookmarkEnd w:id="179"/>
      <w:bookmarkEnd w:id="180"/>
    </w:p>
    <w:p w14:paraId="32EDB6A1" w14:textId="77777777" w:rsidR="00FF245B" w:rsidRPr="00FF245B" w:rsidRDefault="00FF245B" w:rsidP="00FF245B"/>
    <w:bookmarkEnd w:id="181"/>
    <w:bookmarkEnd w:id="182"/>
    <w:bookmarkEnd w:id="183"/>
    <w:p w14:paraId="7909A594" w14:textId="60B6B7D3" w:rsidR="006300A9" w:rsidRPr="00A60BCE" w:rsidRDefault="006300A9" w:rsidP="00597690">
      <w:pPr>
        <w:pStyle w:val="aff5"/>
        <w:suppressAutoHyphens/>
        <w:contextualSpacing/>
        <w:rPr>
          <w:sz w:val="28"/>
          <w:szCs w:val="28"/>
          <w:lang w:val="ru-RU"/>
        </w:rPr>
      </w:pPr>
      <w:r w:rsidRPr="00A60BCE">
        <w:rPr>
          <w:sz w:val="28"/>
          <w:szCs w:val="28"/>
          <w:lang w:val="ru-RU"/>
        </w:rPr>
        <w:t xml:space="preserve">Действие </w:t>
      </w:r>
      <w:r w:rsidR="00561405">
        <w:rPr>
          <w:sz w:val="28"/>
          <w:szCs w:val="28"/>
          <w:lang w:val="ru-RU"/>
        </w:rPr>
        <w:t>МНГП</w:t>
      </w:r>
      <w:r w:rsidRPr="00A60BCE">
        <w:rPr>
          <w:sz w:val="28"/>
          <w:szCs w:val="28"/>
          <w:lang w:val="ru-RU"/>
        </w:rPr>
        <w:t xml:space="preserve"> </w:t>
      </w:r>
      <w:r w:rsidR="00CA7D28" w:rsidRPr="00A60BCE">
        <w:rPr>
          <w:sz w:val="28"/>
          <w:szCs w:val="28"/>
          <w:lang w:val="ru-RU"/>
        </w:rPr>
        <w:t>Кушвинского муниципального</w:t>
      </w:r>
      <w:r w:rsidR="00D600E7" w:rsidRPr="00A60BCE">
        <w:rPr>
          <w:sz w:val="28"/>
          <w:szCs w:val="28"/>
          <w:lang w:val="ru-RU"/>
        </w:rPr>
        <w:t xml:space="preserve"> округа</w:t>
      </w:r>
      <w:r w:rsidRPr="00A60BCE">
        <w:rPr>
          <w:sz w:val="28"/>
          <w:szCs w:val="28"/>
          <w:lang w:val="ru-RU"/>
        </w:rPr>
        <w:t xml:space="preserve"> распространяется на всю территорию </w:t>
      </w:r>
      <w:r w:rsidR="00CA7D28" w:rsidRPr="00A60BCE">
        <w:rPr>
          <w:sz w:val="28"/>
          <w:szCs w:val="28"/>
          <w:lang w:val="ru-RU"/>
        </w:rPr>
        <w:t>муниципального</w:t>
      </w:r>
      <w:r w:rsidR="00D600E7" w:rsidRPr="00A60BCE">
        <w:rPr>
          <w:sz w:val="28"/>
          <w:szCs w:val="28"/>
          <w:lang w:val="ru-RU"/>
        </w:rPr>
        <w:t xml:space="preserve"> округа</w:t>
      </w:r>
      <w:r w:rsidRPr="00A60BCE">
        <w:rPr>
          <w:sz w:val="28"/>
          <w:szCs w:val="28"/>
          <w:lang w:val="ru-RU"/>
        </w:rPr>
        <w:t xml:space="preserve">; на правоотношения, возникшие после утверждения настоящих МНГП. </w:t>
      </w:r>
    </w:p>
    <w:p w14:paraId="0222057F" w14:textId="36868654" w:rsidR="006300A9" w:rsidRPr="00A60BCE" w:rsidRDefault="006300A9" w:rsidP="00F66EFE">
      <w:pPr>
        <w:pStyle w:val="aff5"/>
        <w:suppressAutoHyphens/>
        <w:rPr>
          <w:sz w:val="28"/>
          <w:szCs w:val="28"/>
          <w:lang w:val="ru-RU"/>
        </w:rPr>
      </w:pPr>
      <w:r w:rsidRPr="00A60BCE">
        <w:rPr>
          <w:sz w:val="28"/>
          <w:szCs w:val="28"/>
          <w:lang w:val="ru-RU"/>
        </w:rPr>
        <w:t xml:space="preserve">Настоящие МНГП </w:t>
      </w:r>
      <w:r w:rsidR="00CA7D28" w:rsidRPr="00A60BCE">
        <w:rPr>
          <w:sz w:val="28"/>
          <w:szCs w:val="28"/>
          <w:lang w:val="ru-RU"/>
        </w:rPr>
        <w:t>Кушвинского муниципального</w:t>
      </w:r>
      <w:r w:rsidR="00D600E7" w:rsidRPr="00A60BCE">
        <w:rPr>
          <w:sz w:val="28"/>
          <w:szCs w:val="28"/>
          <w:lang w:val="ru-RU"/>
        </w:rPr>
        <w:t xml:space="preserve"> округа</w:t>
      </w:r>
      <w:r w:rsidRPr="00A60BCE">
        <w:rPr>
          <w:sz w:val="28"/>
          <w:szCs w:val="28"/>
          <w:lang w:val="ru-RU"/>
        </w:rPr>
        <w:t xml:space="preserve"> устанавливают совокупность расчетных показателей минимально допустимого уровня обеспеченности объектами </w:t>
      </w:r>
      <w:r w:rsidR="00CA7D28" w:rsidRPr="00A60BCE">
        <w:rPr>
          <w:sz w:val="28"/>
          <w:szCs w:val="28"/>
          <w:lang w:val="ru-RU"/>
        </w:rPr>
        <w:t>местного значения муниципального округа</w:t>
      </w:r>
      <w:r w:rsidRPr="00A60BCE">
        <w:rPr>
          <w:sz w:val="28"/>
          <w:szCs w:val="28"/>
          <w:lang w:val="ru-RU"/>
        </w:rPr>
        <w:t xml:space="preserve">, объектами благоустройства территории, иными объектами </w:t>
      </w:r>
      <w:r w:rsidR="00CA7D28" w:rsidRPr="00A60BCE">
        <w:rPr>
          <w:sz w:val="28"/>
          <w:szCs w:val="28"/>
          <w:lang w:val="ru-RU"/>
        </w:rPr>
        <w:t>местного значения муниципального округа</w:t>
      </w:r>
      <w:r w:rsidRPr="00A60BCE">
        <w:rPr>
          <w:sz w:val="28"/>
          <w:szCs w:val="28"/>
          <w:lang w:val="ru-RU"/>
        </w:rPr>
        <w:t xml:space="preserve"> населения </w:t>
      </w:r>
      <w:r w:rsidR="00CA7D28" w:rsidRPr="00A60BCE">
        <w:rPr>
          <w:sz w:val="28"/>
          <w:szCs w:val="28"/>
          <w:lang w:val="ru-RU"/>
        </w:rPr>
        <w:t>муниципального округа</w:t>
      </w:r>
      <w:r w:rsidRPr="00A60BCE">
        <w:rPr>
          <w:sz w:val="28"/>
          <w:szCs w:val="28"/>
          <w:lang w:val="ru-RU"/>
        </w:rPr>
        <w:t xml:space="preserve"> и расчетных показателей максимально допустимого уровня территориальной доступности таких объектов для населения </w:t>
      </w:r>
      <w:r w:rsidR="00CA7D28" w:rsidRPr="00A60BCE">
        <w:rPr>
          <w:sz w:val="28"/>
          <w:szCs w:val="28"/>
          <w:lang w:val="ru-RU"/>
        </w:rPr>
        <w:t>муниципального округа</w:t>
      </w:r>
      <w:r w:rsidRPr="00A60BCE">
        <w:rPr>
          <w:sz w:val="28"/>
          <w:szCs w:val="28"/>
          <w:lang w:val="ru-RU"/>
        </w:rPr>
        <w:t xml:space="preserve">. </w:t>
      </w:r>
    </w:p>
    <w:p w14:paraId="6E398DCF" w14:textId="3A2D659F" w:rsidR="006300A9" w:rsidRPr="00A60BCE" w:rsidRDefault="006300A9" w:rsidP="00F66EFE">
      <w:pPr>
        <w:suppressAutoHyphens/>
        <w:rPr>
          <w:rFonts w:cs="Times New Roman"/>
          <w:sz w:val="28"/>
          <w:szCs w:val="28"/>
        </w:rPr>
      </w:pPr>
      <w:r w:rsidRPr="00A60BCE">
        <w:rPr>
          <w:sz w:val="28"/>
          <w:szCs w:val="28"/>
        </w:rPr>
        <w:t xml:space="preserve">Расчетные показатели минимально допустимого уровня обеспеченности объектами </w:t>
      </w:r>
      <w:r w:rsidR="00CA7D28" w:rsidRPr="00A60BCE">
        <w:rPr>
          <w:sz w:val="28"/>
          <w:szCs w:val="28"/>
        </w:rPr>
        <w:t>местного значения муниципального округа</w:t>
      </w:r>
      <w:r w:rsidRPr="00A60BCE">
        <w:rPr>
          <w:sz w:val="28"/>
          <w:szCs w:val="28"/>
        </w:rPr>
        <w:t xml:space="preserve"> и расчетные показатели максимально допустимого уровня территориальной доступности таких объектов для населения </w:t>
      </w:r>
      <w:r w:rsidR="00CA7D28" w:rsidRPr="00A60BCE">
        <w:rPr>
          <w:sz w:val="28"/>
          <w:szCs w:val="28"/>
        </w:rPr>
        <w:t>муниципального округа</w:t>
      </w:r>
      <w:r w:rsidRPr="00A60BCE">
        <w:rPr>
          <w:sz w:val="28"/>
          <w:szCs w:val="28"/>
        </w:rPr>
        <w:t xml:space="preserve">, установленные в МНГП </w:t>
      </w:r>
      <w:r w:rsidR="00CA7D28" w:rsidRPr="00A60BCE">
        <w:rPr>
          <w:sz w:val="28"/>
          <w:szCs w:val="28"/>
        </w:rPr>
        <w:t>Кушвинского муниципального</w:t>
      </w:r>
      <w:r w:rsidR="00D600E7" w:rsidRPr="00A60BCE">
        <w:rPr>
          <w:sz w:val="28"/>
          <w:szCs w:val="28"/>
        </w:rPr>
        <w:t xml:space="preserve"> округа</w:t>
      </w:r>
      <w:r w:rsidRPr="00A60BCE">
        <w:rPr>
          <w:sz w:val="28"/>
          <w:szCs w:val="28"/>
        </w:rPr>
        <w:t xml:space="preserve">, применяются при подготовке генерального плана </w:t>
      </w:r>
      <w:r w:rsidR="00CA7D28" w:rsidRPr="00A60BCE">
        <w:rPr>
          <w:sz w:val="28"/>
          <w:szCs w:val="28"/>
        </w:rPr>
        <w:t>муниципального округа</w:t>
      </w:r>
      <w:r w:rsidRPr="00A60BCE">
        <w:rPr>
          <w:sz w:val="28"/>
          <w:szCs w:val="28"/>
        </w:rPr>
        <w:t xml:space="preserve">, правил землепользования и застройки </w:t>
      </w:r>
      <w:r w:rsidR="00CA7D28" w:rsidRPr="00A60BCE">
        <w:rPr>
          <w:sz w:val="28"/>
          <w:szCs w:val="28"/>
        </w:rPr>
        <w:t>муниципального округа</w:t>
      </w:r>
      <w:r w:rsidRPr="00A60BCE">
        <w:rPr>
          <w:sz w:val="28"/>
          <w:szCs w:val="28"/>
        </w:rPr>
        <w:t xml:space="preserve">, документации по планировке территории; выдаче </w:t>
      </w:r>
      <w:r w:rsidRPr="00A60BCE">
        <w:rPr>
          <w:rFonts w:cs="Times New Roman"/>
          <w:sz w:val="28"/>
          <w:szCs w:val="28"/>
        </w:rPr>
        <w:t>градостроительного плана земельного участка</w:t>
      </w:r>
      <w:r w:rsidRPr="00A60BCE">
        <w:rPr>
          <w:sz w:val="28"/>
          <w:szCs w:val="28"/>
        </w:rPr>
        <w:t xml:space="preserve">; </w:t>
      </w:r>
      <w:r w:rsidRPr="00A60BCE">
        <w:rPr>
          <w:rFonts w:cs="Times New Roman"/>
          <w:sz w:val="28"/>
          <w:szCs w:val="28"/>
        </w:rPr>
        <w:t>подготовке проектной документации (в том числе путем внесения в нее изменений в соответствии Градостроительным кодексом Российской Федерации)</w:t>
      </w:r>
      <w:r w:rsidR="00FF245B">
        <w:rPr>
          <w:rFonts w:cs="Times New Roman"/>
          <w:sz w:val="28"/>
          <w:szCs w:val="28"/>
        </w:rPr>
        <w:t>,</w:t>
      </w:r>
      <w:r w:rsidRPr="00A60BCE">
        <w:rPr>
          <w:rFonts w:cs="Times New Roman"/>
          <w:sz w:val="28"/>
          <w:szCs w:val="28"/>
        </w:rPr>
        <w:t xml:space="preserve"> выдаче разрешения на строительство.</w:t>
      </w:r>
    </w:p>
    <w:p w14:paraId="310232A4" w14:textId="04C979B8" w:rsidR="006300A9" w:rsidRPr="00A60BCE" w:rsidRDefault="006300A9" w:rsidP="00F66EFE">
      <w:pPr>
        <w:pStyle w:val="aff5"/>
        <w:suppressAutoHyphens/>
        <w:rPr>
          <w:sz w:val="28"/>
          <w:szCs w:val="28"/>
          <w:lang w:val="ru-RU"/>
        </w:rPr>
      </w:pPr>
      <w:r w:rsidRPr="00A60BCE">
        <w:rPr>
          <w:sz w:val="28"/>
          <w:szCs w:val="28"/>
          <w:lang w:val="ru-RU"/>
        </w:rPr>
        <w:t>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w:t>
      </w:r>
      <w:r w:rsidR="003E3A35">
        <w:rPr>
          <w:sz w:val="28"/>
          <w:szCs w:val="28"/>
          <w:lang w:val="ru-RU"/>
        </w:rPr>
        <w:t>е</w:t>
      </w:r>
      <w:r w:rsidRPr="00A60BCE">
        <w:rPr>
          <w:sz w:val="28"/>
          <w:szCs w:val="28"/>
          <w:lang w:val="ru-RU"/>
        </w:rPr>
        <w:t xml:space="preserve"> решений целям повышения качества жизни населения. </w:t>
      </w:r>
    </w:p>
    <w:p w14:paraId="3C5D9279" w14:textId="20DA616E" w:rsidR="006300A9" w:rsidRPr="00A60BCE" w:rsidRDefault="006300A9" w:rsidP="00F66EFE">
      <w:pPr>
        <w:pStyle w:val="aff5"/>
        <w:suppressAutoHyphens/>
        <w:rPr>
          <w:sz w:val="28"/>
          <w:szCs w:val="28"/>
          <w:lang w:val="ru-RU"/>
        </w:rPr>
      </w:pPr>
      <w:r w:rsidRPr="00A60BCE">
        <w:rPr>
          <w:sz w:val="28"/>
          <w:szCs w:val="28"/>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 </w:t>
      </w:r>
    </w:p>
    <w:p w14:paraId="74D87F2A" w14:textId="77777777" w:rsidR="00774848" w:rsidRPr="00A60BCE" w:rsidRDefault="00774848" w:rsidP="007A5C86">
      <w:pPr>
        <w:pStyle w:val="aff5"/>
        <w:suppressAutoHyphens/>
        <w:ind w:firstLine="0"/>
        <w:contextualSpacing/>
        <w:rPr>
          <w:sz w:val="28"/>
          <w:szCs w:val="28"/>
          <w:lang w:val="ru-RU"/>
        </w:rPr>
      </w:pPr>
    </w:p>
    <w:p w14:paraId="7425CA3C" w14:textId="35B3D647" w:rsidR="00974099" w:rsidRPr="00A60BCE" w:rsidRDefault="009E56D8" w:rsidP="007A5C86">
      <w:pPr>
        <w:pStyle w:val="21"/>
        <w:keepNext w:val="0"/>
        <w:tabs>
          <w:tab w:val="left" w:pos="750"/>
          <w:tab w:val="center" w:pos="4960"/>
        </w:tabs>
        <w:spacing w:before="0" w:after="0"/>
        <w:contextualSpacing/>
        <w:rPr>
          <w:sz w:val="28"/>
        </w:rPr>
      </w:pPr>
      <w:bookmarkStart w:id="184" w:name="_Toc498871959"/>
      <w:bookmarkStart w:id="185" w:name="_Toc167962891"/>
      <w:bookmarkStart w:id="186" w:name="OLE_LINK555"/>
      <w:bookmarkStart w:id="187" w:name="OLE_LINK562"/>
      <w:r w:rsidRPr="00A60BCE">
        <w:rPr>
          <w:sz w:val="28"/>
        </w:rPr>
        <w:t xml:space="preserve">Глава </w:t>
      </w:r>
      <w:r w:rsidR="002E55C5" w:rsidRPr="00A60BCE">
        <w:rPr>
          <w:sz w:val="28"/>
        </w:rPr>
        <w:t xml:space="preserve">3.2. </w:t>
      </w:r>
      <w:r w:rsidR="00974099" w:rsidRPr="00A60BCE">
        <w:rPr>
          <w:sz w:val="28"/>
        </w:rPr>
        <w:t>Правила применения расчетных показателей</w:t>
      </w:r>
      <w:bookmarkEnd w:id="184"/>
      <w:bookmarkEnd w:id="185"/>
    </w:p>
    <w:p w14:paraId="5157EF4D" w14:textId="77777777" w:rsidR="00774848" w:rsidRPr="00705BDF" w:rsidRDefault="00774848" w:rsidP="007A5C86">
      <w:pPr>
        <w:ind w:firstLine="0"/>
        <w:contextualSpacing/>
        <w:rPr>
          <w:sz w:val="28"/>
          <w:szCs w:val="28"/>
        </w:rPr>
      </w:pPr>
    </w:p>
    <w:bookmarkEnd w:id="2"/>
    <w:bookmarkEnd w:id="3"/>
    <w:bookmarkEnd w:id="69"/>
    <w:bookmarkEnd w:id="70"/>
    <w:bookmarkEnd w:id="71"/>
    <w:bookmarkEnd w:id="72"/>
    <w:bookmarkEnd w:id="73"/>
    <w:bookmarkEnd w:id="186"/>
    <w:bookmarkEnd w:id="187"/>
    <w:p w14:paraId="23CF7E30" w14:textId="3F5B7B23" w:rsidR="006300A9" w:rsidRPr="00A60BCE" w:rsidRDefault="006300A9" w:rsidP="00597690">
      <w:pPr>
        <w:pStyle w:val="aff5"/>
        <w:suppressAutoHyphens/>
        <w:contextualSpacing/>
        <w:rPr>
          <w:sz w:val="28"/>
          <w:szCs w:val="28"/>
          <w:lang w:val="ru-RU"/>
        </w:rPr>
      </w:pPr>
      <w:r w:rsidRPr="00A60BCE">
        <w:rPr>
          <w:sz w:val="28"/>
          <w:szCs w:val="28"/>
          <w:lang w:val="ru-RU"/>
        </w:rPr>
        <w:t xml:space="preserve">В процессе подготовки </w:t>
      </w:r>
      <w:r w:rsidRPr="00FF245B">
        <w:rPr>
          <w:sz w:val="28"/>
          <w:szCs w:val="28"/>
          <w:lang w:val="ru-RU"/>
        </w:rPr>
        <w:t xml:space="preserve">генерального плана </w:t>
      </w:r>
      <w:r w:rsidR="00CA7D28" w:rsidRPr="00FF245B">
        <w:rPr>
          <w:sz w:val="28"/>
          <w:szCs w:val="28"/>
          <w:lang w:val="ru-RU"/>
        </w:rPr>
        <w:t>муниципального</w:t>
      </w:r>
      <w:r w:rsidR="00D600E7" w:rsidRPr="00FF245B">
        <w:rPr>
          <w:sz w:val="28"/>
          <w:szCs w:val="28"/>
          <w:lang w:val="ru-RU"/>
        </w:rPr>
        <w:t xml:space="preserve"> округа</w:t>
      </w:r>
      <w:r w:rsidRPr="00A60BCE">
        <w:rPr>
          <w:sz w:val="28"/>
          <w:szCs w:val="28"/>
          <w:lang w:val="ru-RU"/>
        </w:rPr>
        <w:t xml:space="preserve"> необходимо применять расчетные показатели уровня минимальной обеспеченности объектами </w:t>
      </w:r>
      <w:r w:rsidR="00CA7D28" w:rsidRPr="00A60BCE">
        <w:rPr>
          <w:sz w:val="28"/>
          <w:szCs w:val="28"/>
          <w:lang w:val="ru-RU"/>
        </w:rPr>
        <w:t>местного значения муниципального округа</w:t>
      </w:r>
      <w:r w:rsidRPr="00A60BCE">
        <w:rPr>
          <w:sz w:val="28"/>
          <w:szCs w:val="28"/>
          <w:lang w:val="ru-RU"/>
        </w:rPr>
        <w:t xml:space="preserve"> и уровня максимальной территориальной доступности таких объектов. </w:t>
      </w:r>
    </w:p>
    <w:p w14:paraId="6A28BDCB" w14:textId="5CB6FE81" w:rsidR="006300A9" w:rsidRPr="00A60BCE" w:rsidRDefault="006300A9" w:rsidP="00F66EFE">
      <w:pPr>
        <w:pStyle w:val="aff5"/>
        <w:suppressAutoHyphens/>
        <w:rPr>
          <w:sz w:val="28"/>
          <w:szCs w:val="28"/>
          <w:lang w:val="ru-RU"/>
        </w:rPr>
      </w:pPr>
      <w:r w:rsidRPr="00A60BCE">
        <w:rPr>
          <w:sz w:val="28"/>
          <w:szCs w:val="28"/>
          <w:lang w:val="ru-RU"/>
        </w:rPr>
        <w:t xml:space="preserve">В ходе подготовки документации по планировке территории в границах </w:t>
      </w:r>
      <w:r w:rsidR="00CA7D28" w:rsidRPr="00A60BCE">
        <w:rPr>
          <w:sz w:val="28"/>
          <w:szCs w:val="28"/>
          <w:lang w:val="ru-RU"/>
        </w:rPr>
        <w:t>муниципального</w:t>
      </w:r>
      <w:r w:rsidR="00D600E7" w:rsidRPr="00A60BCE">
        <w:rPr>
          <w:sz w:val="28"/>
          <w:szCs w:val="28"/>
          <w:lang w:val="ru-RU"/>
        </w:rPr>
        <w:t xml:space="preserve"> округа</w:t>
      </w:r>
      <w:r w:rsidRPr="00A60BCE">
        <w:rPr>
          <w:sz w:val="28"/>
          <w:szCs w:val="28"/>
          <w:lang w:val="ru-RU"/>
        </w:rPr>
        <w:t xml:space="preserve"> следует учитывать расчетные показатели минимально допустимых площадей территорий, необходимых для размещения объектов </w:t>
      </w:r>
      <w:r w:rsidR="00CA7D28" w:rsidRPr="00A60BCE">
        <w:rPr>
          <w:sz w:val="28"/>
          <w:szCs w:val="28"/>
          <w:lang w:val="ru-RU"/>
        </w:rPr>
        <w:t>местного значения муниципального округа</w:t>
      </w:r>
      <w:r w:rsidRPr="00A60BCE">
        <w:rPr>
          <w:sz w:val="28"/>
          <w:szCs w:val="28"/>
          <w:lang w:val="ru-RU"/>
        </w:rPr>
        <w:t xml:space="preserve">. </w:t>
      </w:r>
    </w:p>
    <w:p w14:paraId="38060417" w14:textId="77777777" w:rsidR="006300A9" w:rsidRPr="00A60BCE" w:rsidRDefault="006300A9" w:rsidP="00F66EFE">
      <w:pPr>
        <w:pStyle w:val="aff5"/>
        <w:suppressAutoHyphens/>
        <w:rPr>
          <w:sz w:val="28"/>
          <w:szCs w:val="28"/>
          <w:lang w:val="ru-RU"/>
        </w:rPr>
      </w:pPr>
      <w:r w:rsidRPr="00A60BCE">
        <w:rPr>
          <w:sz w:val="28"/>
          <w:szCs w:val="28"/>
          <w:lang w:val="ru-RU"/>
        </w:rPr>
        <w:t xml:space="preserve">При планировании размещения в границах территории проекта планировки различных объектов следует оценивать обеспеченности рассматриваемой </w:t>
      </w:r>
      <w:r w:rsidRPr="00A60BCE">
        <w:rPr>
          <w:sz w:val="28"/>
          <w:szCs w:val="28"/>
          <w:lang w:val="ru-RU"/>
        </w:rPr>
        <w:lastRenderedPageBreak/>
        <w:t xml:space="preserve">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14:paraId="59D7BD0C" w14:textId="3E68C3A6" w:rsidR="006300A9" w:rsidRPr="00A60BCE" w:rsidRDefault="006300A9" w:rsidP="00F66EFE">
      <w:pPr>
        <w:pStyle w:val="aff5"/>
        <w:suppressAutoHyphens/>
        <w:rPr>
          <w:sz w:val="28"/>
          <w:szCs w:val="28"/>
          <w:lang w:val="ru-RU"/>
        </w:rPr>
      </w:pPr>
      <w:r w:rsidRPr="00A60BCE">
        <w:rPr>
          <w:sz w:val="28"/>
          <w:szCs w:val="28"/>
          <w:lang w:val="ru-RU"/>
        </w:rPr>
        <w:t xml:space="preserve">Расчетные показатели минимально допустимого уровня обеспеченности объектами </w:t>
      </w:r>
      <w:r w:rsidR="00CA7D28" w:rsidRPr="00A60BCE">
        <w:rPr>
          <w:sz w:val="28"/>
          <w:szCs w:val="28"/>
          <w:lang w:val="ru-RU"/>
        </w:rPr>
        <w:t>местного значения муниципального округа</w:t>
      </w:r>
      <w:r w:rsidRPr="00A60BCE">
        <w:rPr>
          <w:sz w:val="28"/>
          <w:szCs w:val="28"/>
          <w:lang w:val="ru-RU"/>
        </w:rPr>
        <w:t>, а также максимально допустимого уровня территориальной доступности таких объектов, установленные в настоящих МНГП</w:t>
      </w:r>
      <w:r w:rsidR="00561405">
        <w:rPr>
          <w:sz w:val="28"/>
          <w:szCs w:val="28"/>
          <w:lang w:val="ru-RU"/>
        </w:rPr>
        <w:t xml:space="preserve"> Кушвинского муниципального округа</w:t>
      </w:r>
      <w:r w:rsidRPr="00A60BCE">
        <w:rPr>
          <w:sz w:val="28"/>
          <w:szCs w:val="28"/>
          <w:lang w:val="ru-RU"/>
        </w:rPr>
        <w:t xml:space="preserve">, применяются при определении местоположения планируемых к размещению объектов местного значения округа в </w:t>
      </w:r>
      <w:r w:rsidR="003E3A35">
        <w:rPr>
          <w:sz w:val="28"/>
          <w:szCs w:val="28"/>
          <w:lang w:val="ru-RU"/>
        </w:rPr>
        <w:t>Г</w:t>
      </w:r>
      <w:r w:rsidRPr="00A60BCE">
        <w:rPr>
          <w:sz w:val="28"/>
          <w:szCs w:val="28"/>
          <w:lang w:val="ru-RU"/>
        </w:rPr>
        <w:t xml:space="preserve">енеральном плане </w:t>
      </w:r>
      <w:r w:rsidR="003E3A35">
        <w:rPr>
          <w:sz w:val="28"/>
          <w:szCs w:val="28"/>
          <w:lang w:val="ru-RU"/>
        </w:rPr>
        <w:t xml:space="preserve">Кушвинского </w:t>
      </w:r>
      <w:r w:rsidR="00CA7D28" w:rsidRPr="00A60BCE">
        <w:rPr>
          <w:sz w:val="28"/>
          <w:szCs w:val="28"/>
          <w:lang w:val="ru-RU"/>
        </w:rPr>
        <w:t>муниципального</w:t>
      </w:r>
      <w:r w:rsidR="00D600E7" w:rsidRPr="00A60BCE">
        <w:rPr>
          <w:sz w:val="28"/>
          <w:szCs w:val="28"/>
          <w:lang w:val="ru-RU"/>
        </w:rPr>
        <w:t xml:space="preserve"> округа</w:t>
      </w:r>
      <w:r w:rsidRPr="00A60BCE">
        <w:rPr>
          <w:sz w:val="28"/>
          <w:szCs w:val="28"/>
          <w:lang w:val="ru-RU"/>
        </w:rPr>
        <w:t xml:space="preserve"> (в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w:t>
      </w:r>
      <w:r w:rsidR="00CA7D28" w:rsidRPr="00A60BCE">
        <w:rPr>
          <w:sz w:val="28"/>
          <w:szCs w:val="28"/>
          <w:lang w:val="ru-RU"/>
        </w:rPr>
        <w:t>местного значения муниципального округа</w:t>
      </w:r>
      <w:r w:rsidRPr="00A60BCE">
        <w:rPr>
          <w:sz w:val="28"/>
          <w:szCs w:val="28"/>
          <w:lang w:val="ru-RU"/>
        </w:rPr>
        <w:t xml:space="preserve">. </w:t>
      </w:r>
    </w:p>
    <w:p w14:paraId="447C5545" w14:textId="6780FFC4" w:rsidR="006300A9" w:rsidRPr="00A60BCE" w:rsidRDefault="006300A9" w:rsidP="00F66EFE">
      <w:pPr>
        <w:pStyle w:val="aff5"/>
        <w:suppressAutoHyphens/>
        <w:rPr>
          <w:sz w:val="28"/>
          <w:szCs w:val="28"/>
          <w:lang w:val="ru-RU"/>
        </w:rPr>
      </w:pPr>
      <w:r w:rsidRPr="00A60BCE">
        <w:rPr>
          <w:sz w:val="28"/>
          <w:szCs w:val="28"/>
          <w:lang w:val="ru-RU"/>
        </w:rPr>
        <w:t xml:space="preserve">При определении местоположения планируемых к размещению объектов </w:t>
      </w:r>
      <w:r w:rsidR="00CA7D28" w:rsidRPr="00A60BCE">
        <w:rPr>
          <w:sz w:val="28"/>
          <w:szCs w:val="28"/>
          <w:lang w:val="ru-RU"/>
        </w:rPr>
        <w:t>местного значения муниципального округа</w:t>
      </w:r>
      <w:r w:rsidRPr="00A60BCE">
        <w:rPr>
          <w:sz w:val="28"/>
          <w:szCs w:val="28"/>
          <w:lang w:val="ru-RU"/>
        </w:rPr>
        <w:t xml:space="preserve"> в целях подготовки </w:t>
      </w:r>
      <w:r w:rsidR="003E3A35">
        <w:rPr>
          <w:sz w:val="28"/>
          <w:szCs w:val="28"/>
          <w:lang w:val="ru-RU"/>
        </w:rPr>
        <w:t>Г</w:t>
      </w:r>
      <w:r w:rsidRPr="00A60BCE">
        <w:rPr>
          <w:sz w:val="28"/>
          <w:szCs w:val="28"/>
          <w:lang w:val="ru-RU"/>
        </w:rPr>
        <w:t xml:space="preserve">енерального плана </w:t>
      </w:r>
      <w:r w:rsidR="00CA7D28" w:rsidRPr="00A60BCE">
        <w:rPr>
          <w:sz w:val="28"/>
          <w:szCs w:val="28"/>
          <w:lang w:val="ru-RU"/>
        </w:rPr>
        <w:t>Кушвинского муниципального</w:t>
      </w:r>
      <w:r w:rsidR="00D600E7" w:rsidRPr="00A60BCE">
        <w:rPr>
          <w:sz w:val="28"/>
          <w:szCs w:val="28"/>
          <w:lang w:val="ru-RU"/>
        </w:rPr>
        <w:t xml:space="preserve"> округа</w:t>
      </w:r>
      <w:r w:rsidRPr="00A60BCE">
        <w:rPr>
          <w:sz w:val="28"/>
          <w:szCs w:val="28"/>
          <w:lang w:val="ru-RU"/>
        </w:rPr>
        <w:t xml:space="preserve">,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14:paraId="70DFFEB9" w14:textId="1A22FF2E" w:rsidR="006300A9" w:rsidRPr="00A60BCE" w:rsidRDefault="006300A9" w:rsidP="00F66EFE">
      <w:pPr>
        <w:suppressAutoHyphens/>
        <w:rPr>
          <w:sz w:val="28"/>
          <w:szCs w:val="28"/>
        </w:rPr>
      </w:pPr>
      <w:r w:rsidRPr="00A60BCE">
        <w:rPr>
          <w:sz w:val="28"/>
          <w:szCs w:val="28"/>
        </w:rPr>
        <w:t xml:space="preserve">МНГП </w:t>
      </w:r>
      <w:r w:rsidR="00CA7D28" w:rsidRPr="00A60BCE">
        <w:rPr>
          <w:sz w:val="28"/>
          <w:szCs w:val="28"/>
        </w:rPr>
        <w:t>Кушвинского муниципального</w:t>
      </w:r>
      <w:r w:rsidR="00D600E7" w:rsidRPr="00A60BCE">
        <w:rPr>
          <w:sz w:val="28"/>
          <w:szCs w:val="28"/>
        </w:rPr>
        <w:t xml:space="preserve"> округа</w:t>
      </w:r>
      <w:r w:rsidRPr="00A60BCE">
        <w:rPr>
          <w:sz w:val="28"/>
          <w:szCs w:val="28"/>
        </w:rPr>
        <w:t xml:space="preserve"> имеют </w:t>
      </w:r>
      <w:r w:rsidRPr="00C04921">
        <w:rPr>
          <w:sz w:val="28"/>
          <w:szCs w:val="28"/>
        </w:rPr>
        <w:t xml:space="preserve">приоритет перед РНГП </w:t>
      </w:r>
      <w:r w:rsidR="00771B9D" w:rsidRPr="00C04921">
        <w:rPr>
          <w:sz w:val="28"/>
          <w:szCs w:val="28"/>
        </w:rPr>
        <w:t>Свердловской области</w:t>
      </w:r>
      <w:r w:rsidRPr="00C04921">
        <w:rPr>
          <w:sz w:val="28"/>
          <w:szCs w:val="28"/>
        </w:rPr>
        <w:t xml:space="preserve"> в случае, если расчетные показатели минимально</w:t>
      </w:r>
      <w:r w:rsidRPr="00A60BCE">
        <w:rPr>
          <w:sz w:val="28"/>
          <w:szCs w:val="28"/>
        </w:rPr>
        <w:t xml:space="preserve"> допустимого уровня обеспеченности объектами </w:t>
      </w:r>
      <w:r w:rsidR="00CA7D28" w:rsidRPr="00A60BCE">
        <w:rPr>
          <w:sz w:val="28"/>
          <w:szCs w:val="28"/>
        </w:rPr>
        <w:t>местного значения муниципального округа</w:t>
      </w:r>
      <w:r w:rsidRPr="00A60BCE">
        <w:rPr>
          <w:sz w:val="28"/>
          <w:szCs w:val="28"/>
        </w:rPr>
        <w:t xml:space="preserve"> населения </w:t>
      </w:r>
      <w:r w:rsidR="00CA7D28" w:rsidRPr="00A60BCE">
        <w:rPr>
          <w:sz w:val="28"/>
          <w:szCs w:val="28"/>
        </w:rPr>
        <w:t>муниципального округа</w:t>
      </w:r>
      <w:r w:rsidRPr="00A60BCE">
        <w:rPr>
          <w:sz w:val="28"/>
          <w:szCs w:val="28"/>
        </w:rPr>
        <w:t xml:space="preserve">, установленные МНГП </w:t>
      </w:r>
      <w:r w:rsidR="00CA7D28" w:rsidRPr="00A60BCE">
        <w:rPr>
          <w:sz w:val="28"/>
          <w:szCs w:val="28"/>
        </w:rPr>
        <w:t>Кушвинского муниципального</w:t>
      </w:r>
      <w:r w:rsidR="00D600E7" w:rsidRPr="00A60BCE">
        <w:rPr>
          <w:sz w:val="28"/>
          <w:szCs w:val="28"/>
        </w:rPr>
        <w:t xml:space="preserve"> округа</w:t>
      </w:r>
      <w:r w:rsidRPr="00A60BCE">
        <w:rPr>
          <w:sz w:val="28"/>
          <w:szCs w:val="28"/>
        </w:rPr>
        <w:t xml:space="preserve"> выше соответствующих предельных значений расчетных показателей, установленных РНГП </w:t>
      </w:r>
      <w:r w:rsidR="00771B9D" w:rsidRPr="00A60BCE">
        <w:rPr>
          <w:sz w:val="28"/>
          <w:szCs w:val="28"/>
        </w:rPr>
        <w:t>Свердловской области</w:t>
      </w:r>
      <w:r w:rsidRPr="00A60BCE">
        <w:rPr>
          <w:sz w:val="28"/>
          <w:szCs w:val="28"/>
        </w:rPr>
        <w:t xml:space="preserve">. В случае, если расчетные показатели минимально допустимого уровня обеспеченности объектами </w:t>
      </w:r>
      <w:r w:rsidR="00CA7D28" w:rsidRPr="00A60BCE">
        <w:rPr>
          <w:sz w:val="28"/>
          <w:szCs w:val="28"/>
        </w:rPr>
        <w:t>местного значения муниципального округа</w:t>
      </w:r>
      <w:r w:rsidRPr="00A60BCE">
        <w:rPr>
          <w:sz w:val="28"/>
          <w:szCs w:val="28"/>
        </w:rPr>
        <w:t xml:space="preserve"> населения </w:t>
      </w:r>
      <w:r w:rsidR="00CA7D28" w:rsidRPr="00A60BCE">
        <w:rPr>
          <w:sz w:val="28"/>
          <w:szCs w:val="28"/>
        </w:rPr>
        <w:t>муниципального округа</w:t>
      </w:r>
      <w:r w:rsidRPr="00A60BCE">
        <w:rPr>
          <w:sz w:val="28"/>
          <w:szCs w:val="28"/>
        </w:rPr>
        <w:t xml:space="preserve">, установленные МНГП </w:t>
      </w:r>
      <w:r w:rsidR="00CA7D28" w:rsidRPr="00A60BCE">
        <w:rPr>
          <w:sz w:val="28"/>
          <w:szCs w:val="28"/>
        </w:rPr>
        <w:t>Кушвинского муниципального</w:t>
      </w:r>
      <w:r w:rsidR="00D600E7" w:rsidRPr="00A60BCE">
        <w:rPr>
          <w:sz w:val="28"/>
          <w:szCs w:val="28"/>
        </w:rPr>
        <w:t xml:space="preserve"> округа</w:t>
      </w:r>
      <w:r w:rsidRPr="00A60BCE">
        <w:rPr>
          <w:sz w:val="28"/>
          <w:szCs w:val="28"/>
        </w:rPr>
        <w:t xml:space="preserve">, окажутся ниже уровня соответствующих предельных значений расчетных показателей, установленных РНГП </w:t>
      </w:r>
      <w:r w:rsidR="00771B9D" w:rsidRPr="00A60BCE">
        <w:rPr>
          <w:sz w:val="28"/>
          <w:szCs w:val="28"/>
        </w:rPr>
        <w:t>Свердловской области</w:t>
      </w:r>
      <w:r w:rsidRPr="00A60BCE">
        <w:rPr>
          <w:sz w:val="28"/>
          <w:szCs w:val="28"/>
        </w:rPr>
        <w:t xml:space="preserve">, то применяются предельные расчетные показатели РНГП </w:t>
      </w:r>
      <w:r w:rsidR="00771B9D" w:rsidRPr="00A60BCE">
        <w:rPr>
          <w:sz w:val="28"/>
          <w:szCs w:val="28"/>
        </w:rPr>
        <w:t>Свердловской области</w:t>
      </w:r>
      <w:r w:rsidRPr="00A60BCE">
        <w:rPr>
          <w:sz w:val="28"/>
          <w:szCs w:val="28"/>
        </w:rPr>
        <w:t>.</w:t>
      </w:r>
    </w:p>
    <w:p w14:paraId="5C3BE40F" w14:textId="671AFCF5" w:rsidR="006300A9" w:rsidRPr="00A60BCE" w:rsidRDefault="006300A9" w:rsidP="00F66EFE">
      <w:pPr>
        <w:suppressAutoHyphens/>
        <w:rPr>
          <w:sz w:val="28"/>
          <w:szCs w:val="28"/>
        </w:rPr>
      </w:pPr>
      <w:r w:rsidRPr="00A60BCE">
        <w:rPr>
          <w:sz w:val="28"/>
          <w:szCs w:val="28"/>
        </w:rPr>
        <w:t xml:space="preserve">МНГП </w:t>
      </w:r>
      <w:r w:rsidR="00CA7D28" w:rsidRPr="00A60BCE">
        <w:rPr>
          <w:sz w:val="28"/>
          <w:szCs w:val="28"/>
        </w:rPr>
        <w:t>Кушвинского муниципального</w:t>
      </w:r>
      <w:r w:rsidR="00D600E7" w:rsidRPr="00A60BCE">
        <w:rPr>
          <w:sz w:val="28"/>
          <w:szCs w:val="28"/>
        </w:rPr>
        <w:t xml:space="preserve"> округа</w:t>
      </w:r>
      <w:r w:rsidRPr="00A60BCE">
        <w:rPr>
          <w:sz w:val="28"/>
          <w:szCs w:val="28"/>
        </w:rPr>
        <w:t xml:space="preserve"> имеют приоритет перед РНГП </w:t>
      </w:r>
      <w:r w:rsidR="00771B9D" w:rsidRPr="00A60BCE">
        <w:rPr>
          <w:sz w:val="28"/>
          <w:szCs w:val="28"/>
        </w:rPr>
        <w:t>Свердловской области</w:t>
      </w:r>
      <w:r w:rsidRPr="00A60BCE">
        <w:rPr>
          <w:sz w:val="28"/>
          <w:szCs w:val="28"/>
        </w:rPr>
        <w:t xml:space="preserve"> в случае, если расчетные показатели максимально допустимого уровня территориальной доступности объектов </w:t>
      </w:r>
      <w:r w:rsidR="00CA7D28" w:rsidRPr="00A60BCE">
        <w:rPr>
          <w:sz w:val="28"/>
          <w:szCs w:val="28"/>
        </w:rPr>
        <w:t>местного значения муниципального округа</w:t>
      </w:r>
      <w:r w:rsidRPr="00A60BCE">
        <w:rPr>
          <w:sz w:val="28"/>
          <w:szCs w:val="28"/>
        </w:rPr>
        <w:t xml:space="preserve"> для населения </w:t>
      </w:r>
      <w:r w:rsidR="00CA7D28" w:rsidRPr="00A60BCE">
        <w:rPr>
          <w:sz w:val="28"/>
          <w:szCs w:val="28"/>
        </w:rPr>
        <w:t>муниципального округа</w:t>
      </w:r>
      <w:r w:rsidRPr="00A60BCE">
        <w:rPr>
          <w:sz w:val="28"/>
          <w:szCs w:val="28"/>
        </w:rPr>
        <w:t xml:space="preserve">, установленные МНГП </w:t>
      </w:r>
      <w:r w:rsidR="00CA7D28" w:rsidRPr="00A60BCE">
        <w:rPr>
          <w:sz w:val="28"/>
          <w:szCs w:val="28"/>
        </w:rPr>
        <w:t>Кушвинского муниципального</w:t>
      </w:r>
      <w:r w:rsidR="00D600E7" w:rsidRPr="00A60BCE">
        <w:rPr>
          <w:sz w:val="28"/>
          <w:szCs w:val="28"/>
        </w:rPr>
        <w:t xml:space="preserve"> округа</w:t>
      </w:r>
      <w:r w:rsidRPr="00A60BCE">
        <w:rPr>
          <w:sz w:val="28"/>
          <w:szCs w:val="28"/>
        </w:rPr>
        <w:t xml:space="preserve"> ниже соответствующих предельных значений расчетных показателей, установленных РНГП </w:t>
      </w:r>
      <w:r w:rsidR="00771B9D" w:rsidRPr="00A60BCE">
        <w:rPr>
          <w:sz w:val="28"/>
          <w:szCs w:val="28"/>
        </w:rPr>
        <w:t>Свердловской области</w:t>
      </w:r>
      <w:r w:rsidRPr="00A60BCE">
        <w:rPr>
          <w:sz w:val="28"/>
          <w:szCs w:val="28"/>
        </w:rPr>
        <w:t xml:space="preserve">. В случае, если расчетные показатели максимально допустимого уровня территориальной доступности объектов </w:t>
      </w:r>
      <w:r w:rsidR="00CA7D28" w:rsidRPr="00A60BCE">
        <w:rPr>
          <w:sz w:val="28"/>
          <w:szCs w:val="28"/>
        </w:rPr>
        <w:t>местного значения муниципального округа</w:t>
      </w:r>
      <w:r w:rsidRPr="00A60BCE">
        <w:rPr>
          <w:sz w:val="28"/>
          <w:szCs w:val="28"/>
        </w:rPr>
        <w:t xml:space="preserve"> для населения </w:t>
      </w:r>
      <w:r w:rsidR="00CA7D28" w:rsidRPr="00A60BCE">
        <w:rPr>
          <w:sz w:val="28"/>
          <w:szCs w:val="28"/>
        </w:rPr>
        <w:t>муниципального округа</w:t>
      </w:r>
      <w:r w:rsidRPr="00A60BCE">
        <w:rPr>
          <w:sz w:val="28"/>
          <w:szCs w:val="28"/>
        </w:rPr>
        <w:t xml:space="preserve">, установленные МНГП </w:t>
      </w:r>
      <w:r w:rsidR="00CA7D28" w:rsidRPr="00A60BCE">
        <w:rPr>
          <w:sz w:val="28"/>
          <w:szCs w:val="28"/>
        </w:rPr>
        <w:t>Кушвинского муниципального</w:t>
      </w:r>
      <w:r w:rsidR="00D600E7" w:rsidRPr="00A60BCE">
        <w:rPr>
          <w:sz w:val="28"/>
          <w:szCs w:val="28"/>
        </w:rPr>
        <w:t xml:space="preserve"> округа</w:t>
      </w:r>
      <w:r w:rsidRPr="00A60BCE">
        <w:rPr>
          <w:sz w:val="28"/>
          <w:szCs w:val="28"/>
        </w:rPr>
        <w:t xml:space="preserve">, окажутся выше уровня соответствующих предельных значений расчетных показателей, установленных РНГП </w:t>
      </w:r>
      <w:r w:rsidR="00771B9D" w:rsidRPr="00A60BCE">
        <w:rPr>
          <w:sz w:val="28"/>
          <w:szCs w:val="28"/>
        </w:rPr>
        <w:t>Свердловской области</w:t>
      </w:r>
      <w:r w:rsidRPr="00A60BCE">
        <w:rPr>
          <w:sz w:val="28"/>
          <w:szCs w:val="28"/>
        </w:rPr>
        <w:t xml:space="preserve">, то применяются предельные расчетные показатели РНГП </w:t>
      </w:r>
      <w:r w:rsidR="00771B9D" w:rsidRPr="00A60BCE">
        <w:rPr>
          <w:sz w:val="28"/>
          <w:szCs w:val="28"/>
        </w:rPr>
        <w:t>Свердловской области</w:t>
      </w:r>
      <w:r w:rsidRPr="00A60BCE">
        <w:rPr>
          <w:sz w:val="28"/>
          <w:szCs w:val="28"/>
        </w:rPr>
        <w:t>.</w:t>
      </w:r>
    </w:p>
    <w:p w14:paraId="00A9002D" w14:textId="4AEF7103" w:rsidR="006300A9" w:rsidRPr="00A60BCE" w:rsidRDefault="006300A9" w:rsidP="00F66EFE">
      <w:pPr>
        <w:pStyle w:val="aff5"/>
        <w:suppressAutoHyphens/>
        <w:rPr>
          <w:sz w:val="28"/>
          <w:szCs w:val="28"/>
          <w:lang w:val="ru-RU"/>
        </w:rPr>
      </w:pPr>
      <w:r w:rsidRPr="00A60BCE">
        <w:rPr>
          <w:sz w:val="28"/>
          <w:szCs w:val="28"/>
          <w:lang w:val="ru-RU"/>
        </w:rPr>
        <w:t xml:space="preserve">При отмене и (или) изменении действующих нормативных документов Российской Федерации и (или) </w:t>
      </w:r>
      <w:r w:rsidR="00771B9D" w:rsidRPr="00A60BCE">
        <w:rPr>
          <w:sz w:val="28"/>
          <w:szCs w:val="28"/>
          <w:lang w:val="ru-RU"/>
        </w:rPr>
        <w:t>Свердловской области</w:t>
      </w:r>
      <w:r w:rsidRPr="00A60BCE">
        <w:rPr>
          <w:sz w:val="28"/>
          <w:szCs w:val="28"/>
          <w:lang w:val="ru-RU"/>
        </w:rPr>
        <w:t xml:space="preserve">, в том числе тех, требования </w:t>
      </w:r>
      <w:r w:rsidRPr="00A60BCE">
        <w:rPr>
          <w:sz w:val="28"/>
          <w:szCs w:val="28"/>
          <w:lang w:val="ru-RU"/>
        </w:rPr>
        <w:lastRenderedPageBreak/>
        <w:t>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p w14:paraId="3AFDD32D" w14:textId="77777777" w:rsidR="009518D5" w:rsidRPr="00A60BCE" w:rsidRDefault="009518D5" w:rsidP="00F66EFE">
      <w:pPr>
        <w:pStyle w:val="aff5"/>
        <w:suppressAutoHyphens/>
        <w:rPr>
          <w:sz w:val="28"/>
          <w:szCs w:val="28"/>
          <w:lang w:val="ru-RU"/>
        </w:rPr>
      </w:pPr>
    </w:p>
    <w:sectPr w:rsidR="009518D5" w:rsidRPr="00A60BCE" w:rsidSect="00A52186">
      <w:headerReference w:type="default" r:id="rId13"/>
      <w:footerReference w:type="default" r:id="rId14"/>
      <w:pgSz w:w="11906" w:h="16838"/>
      <w:pgMar w:top="1134" w:right="567" w:bottom="1134" w:left="1418" w:header="426"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0C365" w14:textId="77777777" w:rsidR="00095284" w:rsidRDefault="00095284" w:rsidP="004E778C">
      <w:r>
        <w:separator/>
      </w:r>
    </w:p>
  </w:endnote>
  <w:endnote w:type="continuationSeparator" w:id="0">
    <w:p w14:paraId="74A7E8C4" w14:textId="77777777" w:rsidR="00095284" w:rsidRDefault="00095284"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Yu Gothic"/>
    <w:charset w:val="80"/>
    <w:family w:val="auto"/>
    <w:pitch w:val="default"/>
    <w:sig w:usb0="00000001" w:usb1="08070000" w:usb2="00000010" w:usb3="00000000" w:csb0="00020000" w:csb1="00000000"/>
  </w:font>
  <w:font w:name="OpenSymbol">
    <w:charset w:val="00"/>
    <w:family w:val="auto"/>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87DF" w14:textId="59C38EAE" w:rsidR="00384F27" w:rsidRDefault="00384F27" w:rsidP="009D1512">
    <w:pPr>
      <w:pStyle w:val="af9"/>
      <w:tabs>
        <w:tab w:val="clear" w:pos="9355"/>
        <w:tab w:val="right" w:pos="9637"/>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72A6D" w14:textId="77777777" w:rsidR="00095284" w:rsidRDefault="00095284" w:rsidP="004E778C">
      <w:r>
        <w:separator/>
      </w:r>
    </w:p>
  </w:footnote>
  <w:footnote w:type="continuationSeparator" w:id="0">
    <w:p w14:paraId="73DAC147" w14:textId="77777777" w:rsidR="00095284" w:rsidRDefault="00095284"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BCFB8" w14:textId="77777777" w:rsidR="008E4EC6" w:rsidRDefault="008E4EC6" w:rsidP="00276C72">
    <w:pPr>
      <w:pStyle w:val="af7"/>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42EC9DF6" w14:textId="77777777" w:rsidR="008E4EC6" w:rsidRDefault="008E4EC6" w:rsidP="00276C72">
    <w:pPr>
      <w:pStyle w:val="af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F9CCB" w14:textId="77777777" w:rsidR="008E4EC6" w:rsidRDefault="008E4EC6" w:rsidP="00276C72">
    <w:pPr>
      <w:pStyle w:val="af7"/>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13F98" w14:textId="4FE027A2" w:rsidR="00384F27" w:rsidRDefault="00384F27">
    <w:pPr>
      <w:pStyle w:val="af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1A590C43"/>
    <w:multiLevelType w:val="multilevel"/>
    <w:tmpl w:val="35DEE5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D2719EF"/>
    <w:multiLevelType w:val="hybridMultilevel"/>
    <w:tmpl w:val="4C582B60"/>
    <w:lvl w:ilvl="0" w:tplc="C6AA21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3B3017"/>
    <w:multiLevelType w:val="multilevel"/>
    <w:tmpl w:val="9BC8B278"/>
    <w:lvl w:ilvl="0">
      <w:start w:val="2"/>
      <w:numFmt w:val="decimal"/>
      <w:lvlText w:val="%1"/>
      <w:lvlJc w:val="left"/>
      <w:pPr>
        <w:ind w:left="375" w:hanging="375"/>
      </w:pPr>
      <w:rPr>
        <w:rFonts w:hint="default"/>
      </w:rPr>
    </w:lvl>
    <w:lvl w:ilvl="1">
      <w:start w:val="1"/>
      <w:numFmt w:val="decimal"/>
      <w:lvlText w:val="%1.%2"/>
      <w:lvlJc w:val="left"/>
      <w:pPr>
        <w:ind w:left="4345" w:hanging="375"/>
      </w:pPr>
      <w:rPr>
        <w:rFonts w:hint="default"/>
      </w:rPr>
    </w:lvl>
    <w:lvl w:ilvl="2">
      <w:start w:val="1"/>
      <w:numFmt w:val="decimal"/>
      <w:lvlText w:val="%1.%2.%3"/>
      <w:lvlJc w:val="left"/>
      <w:pPr>
        <w:ind w:left="8660" w:hanging="720"/>
      </w:pPr>
      <w:rPr>
        <w:rFonts w:hint="default"/>
      </w:rPr>
    </w:lvl>
    <w:lvl w:ilvl="3">
      <w:start w:val="1"/>
      <w:numFmt w:val="decimal"/>
      <w:lvlText w:val="%1.%2.%3.%4"/>
      <w:lvlJc w:val="left"/>
      <w:pPr>
        <w:ind w:left="12990" w:hanging="108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1290" w:hanging="144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590" w:hanging="1800"/>
      </w:pPr>
      <w:rPr>
        <w:rFonts w:hint="default"/>
      </w:rPr>
    </w:lvl>
    <w:lvl w:ilvl="8">
      <w:start w:val="1"/>
      <w:numFmt w:val="decimal"/>
      <w:lvlText w:val="%1.%2.%3.%4.%5.%6.%7.%8.%9"/>
      <w:lvlJc w:val="left"/>
      <w:pPr>
        <w:ind w:left="-31616" w:hanging="2160"/>
      </w:pPr>
      <w:rPr>
        <w:rFonts w:hint="default"/>
      </w:rPr>
    </w:lvl>
  </w:abstractNum>
  <w:abstractNum w:abstractNumId="13" w15:restartNumberingAfterBreak="0">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4"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37241E25"/>
    <w:multiLevelType w:val="multilevel"/>
    <w:tmpl w:val="6116F948"/>
    <w:lvl w:ilvl="0">
      <w:start w:val="1"/>
      <w:numFmt w:val="decimal"/>
      <w:lvlText w:val="%1."/>
      <w:lvlJc w:val="left"/>
      <w:pPr>
        <w:ind w:left="720" w:hanging="360"/>
      </w:pPr>
      <w:rPr>
        <w:rFonts w:hint="default"/>
      </w:rPr>
    </w:lvl>
    <w:lvl w:ilvl="1">
      <w:start w:val="1"/>
      <w:numFmt w:val="upperRoman"/>
      <w:pStyle w:val="2"/>
      <w:lvlText w:val="Раздел %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FD1064E"/>
    <w:multiLevelType w:val="hybridMultilevel"/>
    <w:tmpl w:val="4BBE2B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9"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2" w15:restartNumberingAfterBreak="0">
    <w:nsid w:val="5193380E"/>
    <w:multiLevelType w:val="hybridMultilevel"/>
    <w:tmpl w:val="434ACC3E"/>
    <w:lvl w:ilvl="0" w:tplc="E1283C84">
      <w:start w:val="1"/>
      <w:numFmt w:val="bullet"/>
      <w:pStyle w:val="20"/>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23" w15:restartNumberingAfterBreak="0">
    <w:nsid w:val="59CE69E5"/>
    <w:multiLevelType w:val="multilevel"/>
    <w:tmpl w:val="752449F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BAF13F2"/>
    <w:multiLevelType w:val="hybridMultilevel"/>
    <w:tmpl w:val="9EE2C6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5BAC5FC">
      <w:start w:val="1"/>
      <w:numFmt w:val="decimal"/>
      <w:lvlText w:val="%3)"/>
      <w:lvlJc w:val="left"/>
      <w:pPr>
        <w:ind w:left="2505" w:hanging="52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CA28B8"/>
    <w:multiLevelType w:val="multilevel"/>
    <w:tmpl w:val="509495EA"/>
    <w:lvl w:ilvl="0">
      <w:start w:val="1"/>
      <w:numFmt w:val="decimal"/>
      <w:lvlText w:val="%1."/>
      <w:lvlJc w:val="left"/>
      <w:pPr>
        <w:ind w:left="3793" w:hanging="390"/>
      </w:pPr>
      <w:rPr>
        <w:rFonts w:hint="default"/>
      </w:rPr>
    </w:lvl>
    <w:lvl w:ilvl="1">
      <w:start w:val="1"/>
      <w:numFmt w:val="decimal"/>
      <w:pStyle w:val="a2"/>
      <w:lvlText w:val="%1.%2."/>
      <w:lvlJc w:val="left"/>
      <w:pPr>
        <w:ind w:left="327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6184" w:hanging="108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7678" w:hanging="1440"/>
      </w:pPr>
      <w:rPr>
        <w:rFonts w:hint="default"/>
      </w:rPr>
    </w:lvl>
    <w:lvl w:ilvl="6">
      <w:start w:val="1"/>
      <w:numFmt w:val="decimal"/>
      <w:lvlText w:val="%1.%2.%3.%4.%5.%6.%7."/>
      <w:lvlJc w:val="left"/>
      <w:pPr>
        <w:ind w:left="8245" w:hanging="1440"/>
      </w:pPr>
      <w:rPr>
        <w:rFonts w:hint="default"/>
      </w:rPr>
    </w:lvl>
    <w:lvl w:ilvl="7">
      <w:start w:val="1"/>
      <w:numFmt w:val="decimal"/>
      <w:lvlText w:val="%1.%2.%3.%4.%5.%6.%7.%8."/>
      <w:lvlJc w:val="left"/>
      <w:pPr>
        <w:ind w:left="9172" w:hanging="1800"/>
      </w:pPr>
      <w:rPr>
        <w:rFonts w:hint="default"/>
      </w:rPr>
    </w:lvl>
    <w:lvl w:ilvl="8">
      <w:start w:val="1"/>
      <w:numFmt w:val="decimal"/>
      <w:lvlText w:val="%1.%2.%3.%4.%5.%6.%7.%8.%9."/>
      <w:lvlJc w:val="left"/>
      <w:pPr>
        <w:ind w:left="9739" w:hanging="1800"/>
      </w:pPr>
      <w:rPr>
        <w:rFonts w:hint="default"/>
      </w:rPr>
    </w:lvl>
  </w:abstractNum>
  <w:abstractNum w:abstractNumId="26" w15:restartNumberingAfterBreak="0">
    <w:nsid w:val="5C5F65B3"/>
    <w:multiLevelType w:val="hybridMultilevel"/>
    <w:tmpl w:val="918AC240"/>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8" w15:restartNumberingAfterBreak="0">
    <w:nsid w:val="63870EAF"/>
    <w:multiLevelType w:val="hybridMultilevel"/>
    <w:tmpl w:val="E9F4B55C"/>
    <w:lvl w:ilvl="0" w:tplc="04190001">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9" w15:restartNumberingAfterBreak="0">
    <w:nsid w:val="66994944"/>
    <w:multiLevelType w:val="hybridMultilevel"/>
    <w:tmpl w:val="D520CA50"/>
    <w:lvl w:ilvl="0" w:tplc="B72C84E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94482A"/>
    <w:multiLevelType w:val="hybridMultilevel"/>
    <w:tmpl w:val="7D8A773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2" w15:restartNumberingAfterBreak="0">
    <w:nsid w:val="76C66560"/>
    <w:multiLevelType w:val="multilevel"/>
    <w:tmpl w:val="9BC8B278"/>
    <w:lvl w:ilvl="0">
      <w:start w:val="2"/>
      <w:numFmt w:val="decimal"/>
      <w:lvlText w:val="%1"/>
      <w:lvlJc w:val="left"/>
      <w:pPr>
        <w:ind w:left="375" w:hanging="375"/>
      </w:pPr>
      <w:rPr>
        <w:rFonts w:hint="default"/>
      </w:rPr>
    </w:lvl>
    <w:lvl w:ilvl="1">
      <w:start w:val="1"/>
      <w:numFmt w:val="decimal"/>
      <w:lvlText w:val="%1.%2"/>
      <w:lvlJc w:val="left"/>
      <w:pPr>
        <w:ind w:left="4345" w:hanging="375"/>
      </w:pPr>
      <w:rPr>
        <w:rFonts w:hint="default"/>
      </w:rPr>
    </w:lvl>
    <w:lvl w:ilvl="2">
      <w:start w:val="1"/>
      <w:numFmt w:val="decimal"/>
      <w:lvlText w:val="%1.%2.%3"/>
      <w:lvlJc w:val="left"/>
      <w:pPr>
        <w:ind w:left="8660" w:hanging="720"/>
      </w:pPr>
      <w:rPr>
        <w:rFonts w:hint="default"/>
      </w:rPr>
    </w:lvl>
    <w:lvl w:ilvl="3">
      <w:start w:val="1"/>
      <w:numFmt w:val="decimal"/>
      <w:lvlText w:val="%1.%2.%3.%4"/>
      <w:lvlJc w:val="left"/>
      <w:pPr>
        <w:ind w:left="12990" w:hanging="108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1290" w:hanging="144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590" w:hanging="1800"/>
      </w:pPr>
      <w:rPr>
        <w:rFonts w:hint="default"/>
      </w:rPr>
    </w:lvl>
    <w:lvl w:ilvl="8">
      <w:start w:val="1"/>
      <w:numFmt w:val="decimal"/>
      <w:lvlText w:val="%1.%2.%3.%4.%5.%6.%7.%8.%9"/>
      <w:lvlJc w:val="left"/>
      <w:pPr>
        <w:ind w:left="-31616" w:hanging="2160"/>
      </w:pPr>
      <w:rPr>
        <w:rFonts w:hint="default"/>
      </w:rPr>
    </w:lvl>
  </w:abstractNum>
  <w:abstractNum w:abstractNumId="33" w15:restartNumberingAfterBreak="0">
    <w:nsid w:val="772B7A53"/>
    <w:multiLevelType w:val="hybridMultilevel"/>
    <w:tmpl w:val="55EA587C"/>
    <w:lvl w:ilvl="0" w:tplc="85AEF9F8">
      <w:start w:val="18"/>
      <w:numFmt w:val="decimal"/>
      <w:lvlText w:val="%1)"/>
      <w:lvlJc w:val="left"/>
      <w:pPr>
        <w:ind w:left="1241"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9"/>
  </w:num>
  <w:num w:numId="3">
    <w:abstractNumId w:val="13"/>
  </w:num>
  <w:num w:numId="4">
    <w:abstractNumId w:val="21"/>
  </w:num>
  <w:num w:numId="5">
    <w:abstractNumId w:val="31"/>
  </w:num>
  <w:num w:numId="6">
    <w:abstractNumId w:val="27"/>
  </w:num>
  <w:num w:numId="7">
    <w:abstractNumId w:val="6"/>
  </w:num>
  <w:num w:numId="8">
    <w:abstractNumId w:val="7"/>
  </w:num>
  <w:num w:numId="9">
    <w:abstractNumId w:val="19"/>
  </w:num>
  <w:num w:numId="10">
    <w:abstractNumId w:val="18"/>
  </w:num>
  <w:num w:numId="11">
    <w:abstractNumId w:val="16"/>
  </w:num>
  <w:num w:numId="12">
    <w:abstractNumId w:val="8"/>
  </w:num>
  <w:num w:numId="13">
    <w:abstractNumId w:val="25"/>
  </w:num>
  <w:num w:numId="14">
    <w:abstractNumId w:val="30"/>
  </w:num>
  <w:num w:numId="15">
    <w:abstractNumId w:val="14"/>
  </w:num>
  <w:num w:numId="16">
    <w:abstractNumId w:val="24"/>
  </w:num>
  <w:num w:numId="17">
    <w:abstractNumId w:val="20"/>
  </w:num>
  <w:num w:numId="18">
    <w:abstractNumId w:val="26"/>
  </w:num>
  <w:num w:numId="19">
    <w:abstractNumId w:val="11"/>
  </w:num>
  <w:num w:numId="20">
    <w:abstractNumId w:val="15"/>
  </w:num>
  <w:num w:numId="21">
    <w:abstractNumId w:val="29"/>
  </w:num>
  <w:num w:numId="22">
    <w:abstractNumId w:val="17"/>
  </w:num>
  <w:num w:numId="23">
    <w:abstractNumId w:val="32"/>
  </w:num>
  <w:num w:numId="24">
    <w:abstractNumId w:val="25"/>
    <w:lvlOverride w:ilvl="0">
      <w:startOverride w:val="2"/>
    </w:lvlOverride>
    <w:lvlOverride w:ilvl="1">
      <w:startOverride w:val="1"/>
    </w:lvlOverride>
  </w:num>
  <w:num w:numId="25">
    <w:abstractNumId w:val="25"/>
    <w:lvlOverride w:ilvl="0">
      <w:startOverride w:val="2"/>
    </w:lvlOverride>
    <w:lvlOverride w:ilvl="1">
      <w:startOverride w:val="1"/>
    </w:lvlOverride>
  </w:num>
  <w:num w:numId="26">
    <w:abstractNumId w:val="12"/>
  </w:num>
  <w:num w:numId="27">
    <w:abstractNumId w:val="28"/>
  </w:num>
  <w:num w:numId="28">
    <w:abstractNumId w:val="10"/>
  </w:num>
  <w:num w:numId="29">
    <w:abstractNumId w:val="23"/>
  </w:num>
  <w:num w:numId="30">
    <w:abstractNumId w:val="33"/>
  </w:num>
  <w:num w:numId="3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32E"/>
    <w:rsid w:val="0000034B"/>
    <w:rsid w:val="00000861"/>
    <w:rsid w:val="00000F5C"/>
    <w:rsid w:val="000016B9"/>
    <w:rsid w:val="000017AB"/>
    <w:rsid w:val="000017D4"/>
    <w:rsid w:val="000018B3"/>
    <w:rsid w:val="00002331"/>
    <w:rsid w:val="00002803"/>
    <w:rsid w:val="000031FB"/>
    <w:rsid w:val="00004281"/>
    <w:rsid w:val="00004D31"/>
    <w:rsid w:val="0000541C"/>
    <w:rsid w:val="000056D6"/>
    <w:rsid w:val="00005712"/>
    <w:rsid w:val="000069CE"/>
    <w:rsid w:val="000074B1"/>
    <w:rsid w:val="000078FA"/>
    <w:rsid w:val="00007988"/>
    <w:rsid w:val="00007EBA"/>
    <w:rsid w:val="0001004B"/>
    <w:rsid w:val="00010CF4"/>
    <w:rsid w:val="00010DE8"/>
    <w:rsid w:val="00012A06"/>
    <w:rsid w:val="00012CE5"/>
    <w:rsid w:val="000135F6"/>
    <w:rsid w:val="00013A08"/>
    <w:rsid w:val="00014E73"/>
    <w:rsid w:val="000156F1"/>
    <w:rsid w:val="00015E1C"/>
    <w:rsid w:val="00015F04"/>
    <w:rsid w:val="00016D5B"/>
    <w:rsid w:val="00017537"/>
    <w:rsid w:val="00017DA4"/>
    <w:rsid w:val="0002002A"/>
    <w:rsid w:val="00020736"/>
    <w:rsid w:val="0002089F"/>
    <w:rsid w:val="00020D44"/>
    <w:rsid w:val="00021313"/>
    <w:rsid w:val="000227BA"/>
    <w:rsid w:val="00022E85"/>
    <w:rsid w:val="00023878"/>
    <w:rsid w:val="00023DD1"/>
    <w:rsid w:val="00024244"/>
    <w:rsid w:val="00024DDC"/>
    <w:rsid w:val="00025A49"/>
    <w:rsid w:val="00025EC4"/>
    <w:rsid w:val="00026178"/>
    <w:rsid w:val="000263EB"/>
    <w:rsid w:val="000268F8"/>
    <w:rsid w:val="00026D7D"/>
    <w:rsid w:val="0002737F"/>
    <w:rsid w:val="000273CB"/>
    <w:rsid w:val="00027A5F"/>
    <w:rsid w:val="00027D29"/>
    <w:rsid w:val="00030539"/>
    <w:rsid w:val="00030E0F"/>
    <w:rsid w:val="00030E3B"/>
    <w:rsid w:val="00031634"/>
    <w:rsid w:val="00031D7C"/>
    <w:rsid w:val="00032908"/>
    <w:rsid w:val="00032918"/>
    <w:rsid w:val="000332D2"/>
    <w:rsid w:val="0003536C"/>
    <w:rsid w:val="00035C10"/>
    <w:rsid w:val="00036629"/>
    <w:rsid w:val="000369AB"/>
    <w:rsid w:val="00037421"/>
    <w:rsid w:val="000378DC"/>
    <w:rsid w:val="00040447"/>
    <w:rsid w:val="0004066B"/>
    <w:rsid w:val="00040674"/>
    <w:rsid w:val="000411DA"/>
    <w:rsid w:val="00041632"/>
    <w:rsid w:val="00041A02"/>
    <w:rsid w:val="00041B06"/>
    <w:rsid w:val="00041B40"/>
    <w:rsid w:val="00041F18"/>
    <w:rsid w:val="0004209C"/>
    <w:rsid w:val="0004211E"/>
    <w:rsid w:val="00042145"/>
    <w:rsid w:val="0004241A"/>
    <w:rsid w:val="00042C35"/>
    <w:rsid w:val="00042C85"/>
    <w:rsid w:val="00043F1C"/>
    <w:rsid w:val="00044B2F"/>
    <w:rsid w:val="0004520C"/>
    <w:rsid w:val="00045AAE"/>
    <w:rsid w:val="00046735"/>
    <w:rsid w:val="00046770"/>
    <w:rsid w:val="00046A65"/>
    <w:rsid w:val="00046C5E"/>
    <w:rsid w:val="00046C96"/>
    <w:rsid w:val="000500A2"/>
    <w:rsid w:val="00050251"/>
    <w:rsid w:val="0005078E"/>
    <w:rsid w:val="00050B91"/>
    <w:rsid w:val="00050C3C"/>
    <w:rsid w:val="00050D61"/>
    <w:rsid w:val="00051161"/>
    <w:rsid w:val="0005136B"/>
    <w:rsid w:val="000515E0"/>
    <w:rsid w:val="000516D7"/>
    <w:rsid w:val="00052CD5"/>
    <w:rsid w:val="00053089"/>
    <w:rsid w:val="00053841"/>
    <w:rsid w:val="00053A39"/>
    <w:rsid w:val="00055604"/>
    <w:rsid w:val="00056726"/>
    <w:rsid w:val="00056A46"/>
    <w:rsid w:val="00056E70"/>
    <w:rsid w:val="0005798C"/>
    <w:rsid w:val="00057F5E"/>
    <w:rsid w:val="00061116"/>
    <w:rsid w:val="000613B8"/>
    <w:rsid w:val="00061717"/>
    <w:rsid w:val="000622E6"/>
    <w:rsid w:val="00063682"/>
    <w:rsid w:val="00063CEF"/>
    <w:rsid w:val="00064153"/>
    <w:rsid w:val="0006427A"/>
    <w:rsid w:val="00064311"/>
    <w:rsid w:val="00064735"/>
    <w:rsid w:val="000649C3"/>
    <w:rsid w:val="00065689"/>
    <w:rsid w:val="00066678"/>
    <w:rsid w:val="00066AE4"/>
    <w:rsid w:val="00066D1A"/>
    <w:rsid w:val="00067295"/>
    <w:rsid w:val="00067935"/>
    <w:rsid w:val="00070A04"/>
    <w:rsid w:val="000716C2"/>
    <w:rsid w:val="0007180C"/>
    <w:rsid w:val="00072024"/>
    <w:rsid w:val="00072042"/>
    <w:rsid w:val="00074167"/>
    <w:rsid w:val="00074A9B"/>
    <w:rsid w:val="00074B78"/>
    <w:rsid w:val="00074CF9"/>
    <w:rsid w:val="00075694"/>
    <w:rsid w:val="0007645C"/>
    <w:rsid w:val="000764A1"/>
    <w:rsid w:val="0007681C"/>
    <w:rsid w:val="00076AE2"/>
    <w:rsid w:val="00076D17"/>
    <w:rsid w:val="00077A92"/>
    <w:rsid w:val="000802B5"/>
    <w:rsid w:val="0008098D"/>
    <w:rsid w:val="00080A61"/>
    <w:rsid w:val="000815B8"/>
    <w:rsid w:val="00081DE6"/>
    <w:rsid w:val="00082660"/>
    <w:rsid w:val="00083901"/>
    <w:rsid w:val="00083CA1"/>
    <w:rsid w:val="00084705"/>
    <w:rsid w:val="00084F96"/>
    <w:rsid w:val="00085CC7"/>
    <w:rsid w:val="000865AF"/>
    <w:rsid w:val="000869F6"/>
    <w:rsid w:val="00086B3B"/>
    <w:rsid w:val="0008705B"/>
    <w:rsid w:val="0008723C"/>
    <w:rsid w:val="00087887"/>
    <w:rsid w:val="00087FC9"/>
    <w:rsid w:val="00090E7E"/>
    <w:rsid w:val="000928DF"/>
    <w:rsid w:val="00092DFA"/>
    <w:rsid w:val="0009345D"/>
    <w:rsid w:val="00093AAE"/>
    <w:rsid w:val="00095284"/>
    <w:rsid w:val="0009529F"/>
    <w:rsid w:val="00095829"/>
    <w:rsid w:val="00095B02"/>
    <w:rsid w:val="00095B34"/>
    <w:rsid w:val="00096080"/>
    <w:rsid w:val="00097C1E"/>
    <w:rsid w:val="000A1698"/>
    <w:rsid w:val="000A1F5E"/>
    <w:rsid w:val="000A2A0A"/>
    <w:rsid w:val="000A2AE6"/>
    <w:rsid w:val="000A2B8A"/>
    <w:rsid w:val="000A34CB"/>
    <w:rsid w:val="000A5E63"/>
    <w:rsid w:val="000A6ACA"/>
    <w:rsid w:val="000A7A62"/>
    <w:rsid w:val="000A7D32"/>
    <w:rsid w:val="000B0160"/>
    <w:rsid w:val="000B0201"/>
    <w:rsid w:val="000B021C"/>
    <w:rsid w:val="000B0430"/>
    <w:rsid w:val="000B0B94"/>
    <w:rsid w:val="000B17AA"/>
    <w:rsid w:val="000B18F8"/>
    <w:rsid w:val="000B1D7A"/>
    <w:rsid w:val="000B23C5"/>
    <w:rsid w:val="000B251C"/>
    <w:rsid w:val="000B2A8F"/>
    <w:rsid w:val="000B4E38"/>
    <w:rsid w:val="000B4F92"/>
    <w:rsid w:val="000B58E2"/>
    <w:rsid w:val="000B5D64"/>
    <w:rsid w:val="000B6057"/>
    <w:rsid w:val="000B68B7"/>
    <w:rsid w:val="000B6B98"/>
    <w:rsid w:val="000B6CA3"/>
    <w:rsid w:val="000C091C"/>
    <w:rsid w:val="000C0EF7"/>
    <w:rsid w:val="000C1497"/>
    <w:rsid w:val="000C16B9"/>
    <w:rsid w:val="000C29D9"/>
    <w:rsid w:val="000C3174"/>
    <w:rsid w:val="000C3576"/>
    <w:rsid w:val="000C3D13"/>
    <w:rsid w:val="000C3F4B"/>
    <w:rsid w:val="000C5EC0"/>
    <w:rsid w:val="000C62EE"/>
    <w:rsid w:val="000C7869"/>
    <w:rsid w:val="000C7ECB"/>
    <w:rsid w:val="000D1390"/>
    <w:rsid w:val="000D1D7B"/>
    <w:rsid w:val="000D249F"/>
    <w:rsid w:val="000D3025"/>
    <w:rsid w:val="000D386F"/>
    <w:rsid w:val="000D3F07"/>
    <w:rsid w:val="000D4936"/>
    <w:rsid w:val="000D547F"/>
    <w:rsid w:val="000D662A"/>
    <w:rsid w:val="000D66E6"/>
    <w:rsid w:val="000D6CCF"/>
    <w:rsid w:val="000D79BF"/>
    <w:rsid w:val="000E03AE"/>
    <w:rsid w:val="000E0870"/>
    <w:rsid w:val="000E0E1F"/>
    <w:rsid w:val="000E0E24"/>
    <w:rsid w:val="000E0EF9"/>
    <w:rsid w:val="000E1DC2"/>
    <w:rsid w:val="000E2165"/>
    <w:rsid w:val="000E3EB1"/>
    <w:rsid w:val="000E3F47"/>
    <w:rsid w:val="000E44BB"/>
    <w:rsid w:val="000E4F0A"/>
    <w:rsid w:val="000E60B9"/>
    <w:rsid w:val="000E60EF"/>
    <w:rsid w:val="000E66D9"/>
    <w:rsid w:val="000E6B72"/>
    <w:rsid w:val="000E6EF5"/>
    <w:rsid w:val="000E7022"/>
    <w:rsid w:val="000E7D33"/>
    <w:rsid w:val="000F0B26"/>
    <w:rsid w:val="000F1BE2"/>
    <w:rsid w:val="000F47D6"/>
    <w:rsid w:val="000F5154"/>
    <w:rsid w:val="000F51C2"/>
    <w:rsid w:val="000F53BB"/>
    <w:rsid w:val="000F5B51"/>
    <w:rsid w:val="000F6225"/>
    <w:rsid w:val="000F64A6"/>
    <w:rsid w:val="000F65C3"/>
    <w:rsid w:val="000F6641"/>
    <w:rsid w:val="00100834"/>
    <w:rsid w:val="00101004"/>
    <w:rsid w:val="001015E1"/>
    <w:rsid w:val="0010268E"/>
    <w:rsid w:val="00102867"/>
    <w:rsid w:val="00102FEB"/>
    <w:rsid w:val="0010339D"/>
    <w:rsid w:val="00103AB5"/>
    <w:rsid w:val="00103B54"/>
    <w:rsid w:val="0010436C"/>
    <w:rsid w:val="0010475C"/>
    <w:rsid w:val="001065B5"/>
    <w:rsid w:val="001067F9"/>
    <w:rsid w:val="00107172"/>
    <w:rsid w:val="0010786A"/>
    <w:rsid w:val="00107E00"/>
    <w:rsid w:val="00107ED0"/>
    <w:rsid w:val="0011061A"/>
    <w:rsid w:val="00110CF9"/>
    <w:rsid w:val="0011167A"/>
    <w:rsid w:val="00111C5A"/>
    <w:rsid w:val="00111DB9"/>
    <w:rsid w:val="00111E21"/>
    <w:rsid w:val="001125AB"/>
    <w:rsid w:val="001135C6"/>
    <w:rsid w:val="00115B7F"/>
    <w:rsid w:val="00115E4A"/>
    <w:rsid w:val="00116645"/>
    <w:rsid w:val="00116C71"/>
    <w:rsid w:val="001170CF"/>
    <w:rsid w:val="00121587"/>
    <w:rsid w:val="001221EE"/>
    <w:rsid w:val="00122606"/>
    <w:rsid w:val="00123AE4"/>
    <w:rsid w:val="00124E83"/>
    <w:rsid w:val="00126189"/>
    <w:rsid w:val="00127610"/>
    <w:rsid w:val="00127B65"/>
    <w:rsid w:val="0013044D"/>
    <w:rsid w:val="00130594"/>
    <w:rsid w:val="00130938"/>
    <w:rsid w:val="00130FA3"/>
    <w:rsid w:val="00131098"/>
    <w:rsid w:val="00131649"/>
    <w:rsid w:val="00131B1A"/>
    <w:rsid w:val="00131EF0"/>
    <w:rsid w:val="001327A9"/>
    <w:rsid w:val="00132FFD"/>
    <w:rsid w:val="00134DD8"/>
    <w:rsid w:val="00134E71"/>
    <w:rsid w:val="0013582C"/>
    <w:rsid w:val="00135F8E"/>
    <w:rsid w:val="001375D5"/>
    <w:rsid w:val="00137824"/>
    <w:rsid w:val="00137ED4"/>
    <w:rsid w:val="00140A98"/>
    <w:rsid w:val="00140C7E"/>
    <w:rsid w:val="0014204B"/>
    <w:rsid w:val="001420D3"/>
    <w:rsid w:val="00143894"/>
    <w:rsid w:val="001446D8"/>
    <w:rsid w:val="00144725"/>
    <w:rsid w:val="001450F2"/>
    <w:rsid w:val="00145E48"/>
    <w:rsid w:val="00146321"/>
    <w:rsid w:val="00146A02"/>
    <w:rsid w:val="0014746B"/>
    <w:rsid w:val="0015093C"/>
    <w:rsid w:val="001509A6"/>
    <w:rsid w:val="001512E6"/>
    <w:rsid w:val="001528F4"/>
    <w:rsid w:val="00152D61"/>
    <w:rsid w:val="001537A7"/>
    <w:rsid w:val="00153F24"/>
    <w:rsid w:val="00155D0D"/>
    <w:rsid w:val="00155E2E"/>
    <w:rsid w:val="00156317"/>
    <w:rsid w:val="00156582"/>
    <w:rsid w:val="00156C38"/>
    <w:rsid w:val="00156DB7"/>
    <w:rsid w:val="0015709D"/>
    <w:rsid w:val="0016024E"/>
    <w:rsid w:val="001604C1"/>
    <w:rsid w:val="001605BE"/>
    <w:rsid w:val="00160D1C"/>
    <w:rsid w:val="00160E16"/>
    <w:rsid w:val="00160EC1"/>
    <w:rsid w:val="00161614"/>
    <w:rsid w:val="0016210C"/>
    <w:rsid w:val="00162182"/>
    <w:rsid w:val="001621A0"/>
    <w:rsid w:val="00162693"/>
    <w:rsid w:val="00162F42"/>
    <w:rsid w:val="00163A21"/>
    <w:rsid w:val="00163B30"/>
    <w:rsid w:val="00163D71"/>
    <w:rsid w:val="0016444E"/>
    <w:rsid w:val="001646D5"/>
    <w:rsid w:val="0016488D"/>
    <w:rsid w:val="0016689E"/>
    <w:rsid w:val="001709EF"/>
    <w:rsid w:val="00171BEE"/>
    <w:rsid w:val="00172264"/>
    <w:rsid w:val="0017275F"/>
    <w:rsid w:val="00172F66"/>
    <w:rsid w:val="0017319E"/>
    <w:rsid w:val="00173988"/>
    <w:rsid w:val="00173C10"/>
    <w:rsid w:val="001765CB"/>
    <w:rsid w:val="00176A73"/>
    <w:rsid w:val="00176E8F"/>
    <w:rsid w:val="00177562"/>
    <w:rsid w:val="001777B3"/>
    <w:rsid w:val="00180822"/>
    <w:rsid w:val="001808EF"/>
    <w:rsid w:val="00180991"/>
    <w:rsid w:val="0018190A"/>
    <w:rsid w:val="001823A8"/>
    <w:rsid w:val="0018269F"/>
    <w:rsid w:val="001827DE"/>
    <w:rsid w:val="001829E3"/>
    <w:rsid w:val="001836DD"/>
    <w:rsid w:val="00183787"/>
    <w:rsid w:val="00183926"/>
    <w:rsid w:val="001867AB"/>
    <w:rsid w:val="00186CBB"/>
    <w:rsid w:val="00186E31"/>
    <w:rsid w:val="0018740E"/>
    <w:rsid w:val="001907FB"/>
    <w:rsid w:val="0019418A"/>
    <w:rsid w:val="001951F7"/>
    <w:rsid w:val="00195330"/>
    <w:rsid w:val="00195C7D"/>
    <w:rsid w:val="00196540"/>
    <w:rsid w:val="00197549"/>
    <w:rsid w:val="00197797"/>
    <w:rsid w:val="00197814"/>
    <w:rsid w:val="00197B9B"/>
    <w:rsid w:val="00197FB6"/>
    <w:rsid w:val="001A1326"/>
    <w:rsid w:val="001A22CF"/>
    <w:rsid w:val="001A2597"/>
    <w:rsid w:val="001A2A61"/>
    <w:rsid w:val="001A3308"/>
    <w:rsid w:val="001A33DC"/>
    <w:rsid w:val="001A3A99"/>
    <w:rsid w:val="001A3D31"/>
    <w:rsid w:val="001A4258"/>
    <w:rsid w:val="001A5B08"/>
    <w:rsid w:val="001A5BDE"/>
    <w:rsid w:val="001A611A"/>
    <w:rsid w:val="001A729C"/>
    <w:rsid w:val="001A744F"/>
    <w:rsid w:val="001A7F6C"/>
    <w:rsid w:val="001B020B"/>
    <w:rsid w:val="001B061B"/>
    <w:rsid w:val="001B0D8B"/>
    <w:rsid w:val="001B24D6"/>
    <w:rsid w:val="001B2E3B"/>
    <w:rsid w:val="001B4002"/>
    <w:rsid w:val="001B5149"/>
    <w:rsid w:val="001B5C44"/>
    <w:rsid w:val="001B6213"/>
    <w:rsid w:val="001B67AD"/>
    <w:rsid w:val="001B6A6E"/>
    <w:rsid w:val="001B7018"/>
    <w:rsid w:val="001B7DA7"/>
    <w:rsid w:val="001C0DBA"/>
    <w:rsid w:val="001C183F"/>
    <w:rsid w:val="001C1841"/>
    <w:rsid w:val="001C2381"/>
    <w:rsid w:val="001C3223"/>
    <w:rsid w:val="001C32A3"/>
    <w:rsid w:val="001C3A3B"/>
    <w:rsid w:val="001C3C63"/>
    <w:rsid w:val="001C3E57"/>
    <w:rsid w:val="001C462B"/>
    <w:rsid w:val="001C4FE5"/>
    <w:rsid w:val="001C5810"/>
    <w:rsid w:val="001C6136"/>
    <w:rsid w:val="001C6DE7"/>
    <w:rsid w:val="001C7072"/>
    <w:rsid w:val="001C760B"/>
    <w:rsid w:val="001C7698"/>
    <w:rsid w:val="001C7887"/>
    <w:rsid w:val="001D12BF"/>
    <w:rsid w:val="001D1654"/>
    <w:rsid w:val="001D201B"/>
    <w:rsid w:val="001D27D0"/>
    <w:rsid w:val="001D3A48"/>
    <w:rsid w:val="001D48D0"/>
    <w:rsid w:val="001D4C6C"/>
    <w:rsid w:val="001D54C7"/>
    <w:rsid w:val="001D76CB"/>
    <w:rsid w:val="001D785F"/>
    <w:rsid w:val="001E06CC"/>
    <w:rsid w:val="001E08C8"/>
    <w:rsid w:val="001E11DE"/>
    <w:rsid w:val="001E1969"/>
    <w:rsid w:val="001E19FA"/>
    <w:rsid w:val="001E1BE0"/>
    <w:rsid w:val="001E1D96"/>
    <w:rsid w:val="001E1E2A"/>
    <w:rsid w:val="001E2459"/>
    <w:rsid w:val="001E2867"/>
    <w:rsid w:val="001E3565"/>
    <w:rsid w:val="001E41F9"/>
    <w:rsid w:val="001E43F7"/>
    <w:rsid w:val="001E4755"/>
    <w:rsid w:val="001E56C9"/>
    <w:rsid w:val="001E5945"/>
    <w:rsid w:val="001E6964"/>
    <w:rsid w:val="001E69CC"/>
    <w:rsid w:val="001E75A6"/>
    <w:rsid w:val="001E7772"/>
    <w:rsid w:val="001E7AEA"/>
    <w:rsid w:val="001E7CF1"/>
    <w:rsid w:val="001E7E16"/>
    <w:rsid w:val="001E7EE0"/>
    <w:rsid w:val="001F00BA"/>
    <w:rsid w:val="001F02AC"/>
    <w:rsid w:val="001F05BE"/>
    <w:rsid w:val="001F0972"/>
    <w:rsid w:val="001F0B26"/>
    <w:rsid w:val="001F1541"/>
    <w:rsid w:val="001F1BDB"/>
    <w:rsid w:val="001F2523"/>
    <w:rsid w:val="001F32F9"/>
    <w:rsid w:val="001F3652"/>
    <w:rsid w:val="001F3BB4"/>
    <w:rsid w:val="001F45BE"/>
    <w:rsid w:val="001F4723"/>
    <w:rsid w:val="001F4787"/>
    <w:rsid w:val="001F487E"/>
    <w:rsid w:val="001F4E84"/>
    <w:rsid w:val="001F5B5B"/>
    <w:rsid w:val="001F6D1B"/>
    <w:rsid w:val="001F6D27"/>
    <w:rsid w:val="001F7BE2"/>
    <w:rsid w:val="001F7D57"/>
    <w:rsid w:val="001F7E59"/>
    <w:rsid w:val="00200168"/>
    <w:rsid w:val="00200A6B"/>
    <w:rsid w:val="00200ECB"/>
    <w:rsid w:val="0020128E"/>
    <w:rsid w:val="0020177F"/>
    <w:rsid w:val="00202DF7"/>
    <w:rsid w:val="00203137"/>
    <w:rsid w:val="00203173"/>
    <w:rsid w:val="002037AC"/>
    <w:rsid w:val="002041FA"/>
    <w:rsid w:val="002045C9"/>
    <w:rsid w:val="0020474F"/>
    <w:rsid w:val="00204B1E"/>
    <w:rsid w:val="002106B1"/>
    <w:rsid w:val="0021145C"/>
    <w:rsid w:val="002115A0"/>
    <w:rsid w:val="002136D1"/>
    <w:rsid w:val="00213A29"/>
    <w:rsid w:val="00213F46"/>
    <w:rsid w:val="002146CA"/>
    <w:rsid w:val="00214BE9"/>
    <w:rsid w:val="00214C9A"/>
    <w:rsid w:val="0021516E"/>
    <w:rsid w:val="002161BD"/>
    <w:rsid w:val="0021681C"/>
    <w:rsid w:val="00216E80"/>
    <w:rsid w:val="00217A99"/>
    <w:rsid w:val="00217D55"/>
    <w:rsid w:val="00220331"/>
    <w:rsid w:val="002203B3"/>
    <w:rsid w:val="00220745"/>
    <w:rsid w:val="00221209"/>
    <w:rsid w:val="00221FD2"/>
    <w:rsid w:val="00223054"/>
    <w:rsid w:val="00223770"/>
    <w:rsid w:val="00223B15"/>
    <w:rsid w:val="00223D33"/>
    <w:rsid w:val="00224A4E"/>
    <w:rsid w:val="00224A66"/>
    <w:rsid w:val="00225086"/>
    <w:rsid w:val="002272EF"/>
    <w:rsid w:val="002277FA"/>
    <w:rsid w:val="00227B53"/>
    <w:rsid w:val="00227F68"/>
    <w:rsid w:val="00230315"/>
    <w:rsid w:val="00230515"/>
    <w:rsid w:val="00231695"/>
    <w:rsid w:val="00231F90"/>
    <w:rsid w:val="002329AF"/>
    <w:rsid w:val="00232A18"/>
    <w:rsid w:val="00232C0D"/>
    <w:rsid w:val="0023339C"/>
    <w:rsid w:val="00233EDB"/>
    <w:rsid w:val="00234174"/>
    <w:rsid w:val="002343D1"/>
    <w:rsid w:val="002355C4"/>
    <w:rsid w:val="00235854"/>
    <w:rsid w:val="00235E4C"/>
    <w:rsid w:val="002363D6"/>
    <w:rsid w:val="00236455"/>
    <w:rsid w:val="002407EC"/>
    <w:rsid w:val="00241E65"/>
    <w:rsid w:val="002421E3"/>
    <w:rsid w:val="002437DA"/>
    <w:rsid w:val="002441B6"/>
    <w:rsid w:val="00246114"/>
    <w:rsid w:val="00246BF9"/>
    <w:rsid w:val="00246E19"/>
    <w:rsid w:val="00246E82"/>
    <w:rsid w:val="002500E2"/>
    <w:rsid w:val="00250254"/>
    <w:rsid w:val="002506B5"/>
    <w:rsid w:val="0025083E"/>
    <w:rsid w:val="0025087F"/>
    <w:rsid w:val="00250CA2"/>
    <w:rsid w:val="00250CC7"/>
    <w:rsid w:val="00250DAC"/>
    <w:rsid w:val="002521AE"/>
    <w:rsid w:val="0025336F"/>
    <w:rsid w:val="00254502"/>
    <w:rsid w:val="0025451B"/>
    <w:rsid w:val="00254948"/>
    <w:rsid w:val="00254AD7"/>
    <w:rsid w:val="00254B89"/>
    <w:rsid w:val="00255DAF"/>
    <w:rsid w:val="002566DE"/>
    <w:rsid w:val="002572EA"/>
    <w:rsid w:val="0026010F"/>
    <w:rsid w:val="00260245"/>
    <w:rsid w:val="002617A7"/>
    <w:rsid w:val="00262329"/>
    <w:rsid w:val="0026241B"/>
    <w:rsid w:val="00262609"/>
    <w:rsid w:val="0026277D"/>
    <w:rsid w:val="002628E9"/>
    <w:rsid w:val="002637FE"/>
    <w:rsid w:val="00263BF8"/>
    <w:rsid w:val="00263D2E"/>
    <w:rsid w:val="00263D55"/>
    <w:rsid w:val="0026546D"/>
    <w:rsid w:val="002657C0"/>
    <w:rsid w:val="00265B2F"/>
    <w:rsid w:val="00265CA1"/>
    <w:rsid w:val="00265E38"/>
    <w:rsid w:val="0026671F"/>
    <w:rsid w:val="002668DA"/>
    <w:rsid w:val="00266BF6"/>
    <w:rsid w:val="00267A48"/>
    <w:rsid w:val="00270008"/>
    <w:rsid w:val="0027025D"/>
    <w:rsid w:val="00270348"/>
    <w:rsid w:val="002708ED"/>
    <w:rsid w:val="002720CD"/>
    <w:rsid w:val="00272204"/>
    <w:rsid w:val="002722DD"/>
    <w:rsid w:val="00272A77"/>
    <w:rsid w:val="002732D0"/>
    <w:rsid w:val="002734BD"/>
    <w:rsid w:val="00274495"/>
    <w:rsid w:val="002747D6"/>
    <w:rsid w:val="00274A00"/>
    <w:rsid w:val="00274B0A"/>
    <w:rsid w:val="00274C05"/>
    <w:rsid w:val="00274DB2"/>
    <w:rsid w:val="00274FB0"/>
    <w:rsid w:val="002758E2"/>
    <w:rsid w:val="00275FF0"/>
    <w:rsid w:val="00276590"/>
    <w:rsid w:val="002767EE"/>
    <w:rsid w:val="00276B23"/>
    <w:rsid w:val="002779F3"/>
    <w:rsid w:val="00277AA6"/>
    <w:rsid w:val="00277BBB"/>
    <w:rsid w:val="00277BE6"/>
    <w:rsid w:val="00277CB0"/>
    <w:rsid w:val="00277F36"/>
    <w:rsid w:val="00280F1C"/>
    <w:rsid w:val="0028191F"/>
    <w:rsid w:val="002825CB"/>
    <w:rsid w:val="00282806"/>
    <w:rsid w:val="00282B4C"/>
    <w:rsid w:val="002830B3"/>
    <w:rsid w:val="00283554"/>
    <w:rsid w:val="002837FA"/>
    <w:rsid w:val="00283FB4"/>
    <w:rsid w:val="0028497A"/>
    <w:rsid w:val="0028552B"/>
    <w:rsid w:val="00285D4E"/>
    <w:rsid w:val="002861E2"/>
    <w:rsid w:val="002862AC"/>
    <w:rsid w:val="002865BD"/>
    <w:rsid w:val="002873D3"/>
    <w:rsid w:val="00287CE3"/>
    <w:rsid w:val="00290807"/>
    <w:rsid w:val="00290888"/>
    <w:rsid w:val="00290B67"/>
    <w:rsid w:val="00292B81"/>
    <w:rsid w:val="00292D3C"/>
    <w:rsid w:val="00292DAA"/>
    <w:rsid w:val="00293927"/>
    <w:rsid w:val="00293D87"/>
    <w:rsid w:val="00293F7D"/>
    <w:rsid w:val="00294937"/>
    <w:rsid w:val="00294EDA"/>
    <w:rsid w:val="002956AB"/>
    <w:rsid w:val="00295975"/>
    <w:rsid w:val="002978C0"/>
    <w:rsid w:val="00297CBC"/>
    <w:rsid w:val="002A007F"/>
    <w:rsid w:val="002A0385"/>
    <w:rsid w:val="002A0417"/>
    <w:rsid w:val="002A0F7B"/>
    <w:rsid w:val="002A1430"/>
    <w:rsid w:val="002A154C"/>
    <w:rsid w:val="002A1D28"/>
    <w:rsid w:val="002A1EA1"/>
    <w:rsid w:val="002A21B7"/>
    <w:rsid w:val="002A263E"/>
    <w:rsid w:val="002A2758"/>
    <w:rsid w:val="002A2A27"/>
    <w:rsid w:val="002A2A2B"/>
    <w:rsid w:val="002A37A8"/>
    <w:rsid w:val="002A57F7"/>
    <w:rsid w:val="002A5C9B"/>
    <w:rsid w:val="002A65D3"/>
    <w:rsid w:val="002A6B86"/>
    <w:rsid w:val="002A70F0"/>
    <w:rsid w:val="002A72EE"/>
    <w:rsid w:val="002A7874"/>
    <w:rsid w:val="002A7F4B"/>
    <w:rsid w:val="002B159E"/>
    <w:rsid w:val="002B212A"/>
    <w:rsid w:val="002B2A5E"/>
    <w:rsid w:val="002B3370"/>
    <w:rsid w:val="002B4B83"/>
    <w:rsid w:val="002B4DD8"/>
    <w:rsid w:val="002B5EB7"/>
    <w:rsid w:val="002B6068"/>
    <w:rsid w:val="002B695E"/>
    <w:rsid w:val="002B6A61"/>
    <w:rsid w:val="002B6F45"/>
    <w:rsid w:val="002C01C6"/>
    <w:rsid w:val="002C03D6"/>
    <w:rsid w:val="002C03ED"/>
    <w:rsid w:val="002C1084"/>
    <w:rsid w:val="002C18D0"/>
    <w:rsid w:val="002C1F86"/>
    <w:rsid w:val="002C2093"/>
    <w:rsid w:val="002C21A2"/>
    <w:rsid w:val="002C2298"/>
    <w:rsid w:val="002C2303"/>
    <w:rsid w:val="002C2321"/>
    <w:rsid w:val="002C2849"/>
    <w:rsid w:val="002C2BCE"/>
    <w:rsid w:val="002C4341"/>
    <w:rsid w:val="002C4507"/>
    <w:rsid w:val="002C459A"/>
    <w:rsid w:val="002C4E87"/>
    <w:rsid w:val="002C512F"/>
    <w:rsid w:val="002C57C2"/>
    <w:rsid w:val="002C5C3A"/>
    <w:rsid w:val="002C5F28"/>
    <w:rsid w:val="002C5FE8"/>
    <w:rsid w:val="002C6B8D"/>
    <w:rsid w:val="002C6BDA"/>
    <w:rsid w:val="002C7E97"/>
    <w:rsid w:val="002D02C5"/>
    <w:rsid w:val="002D0B73"/>
    <w:rsid w:val="002D168A"/>
    <w:rsid w:val="002D19B7"/>
    <w:rsid w:val="002D26E0"/>
    <w:rsid w:val="002D2F8E"/>
    <w:rsid w:val="002D3931"/>
    <w:rsid w:val="002D3E97"/>
    <w:rsid w:val="002D470D"/>
    <w:rsid w:val="002D5FC5"/>
    <w:rsid w:val="002D6049"/>
    <w:rsid w:val="002D64C6"/>
    <w:rsid w:val="002D7553"/>
    <w:rsid w:val="002D7D08"/>
    <w:rsid w:val="002E0235"/>
    <w:rsid w:val="002E0C6F"/>
    <w:rsid w:val="002E23CD"/>
    <w:rsid w:val="002E2961"/>
    <w:rsid w:val="002E2E92"/>
    <w:rsid w:val="002E3221"/>
    <w:rsid w:val="002E342B"/>
    <w:rsid w:val="002E346D"/>
    <w:rsid w:val="002E3DA9"/>
    <w:rsid w:val="002E42C7"/>
    <w:rsid w:val="002E4492"/>
    <w:rsid w:val="002E460A"/>
    <w:rsid w:val="002E473D"/>
    <w:rsid w:val="002E4CC1"/>
    <w:rsid w:val="002E4FF7"/>
    <w:rsid w:val="002E55C5"/>
    <w:rsid w:val="002E596A"/>
    <w:rsid w:val="002E6307"/>
    <w:rsid w:val="002E758D"/>
    <w:rsid w:val="002E7774"/>
    <w:rsid w:val="002F028E"/>
    <w:rsid w:val="002F08D8"/>
    <w:rsid w:val="002F294C"/>
    <w:rsid w:val="002F36F0"/>
    <w:rsid w:val="002F4C50"/>
    <w:rsid w:val="002F4C92"/>
    <w:rsid w:val="002F4D0A"/>
    <w:rsid w:val="002F4DAD"/>
    <w:rsid w:val="002F591C"/>
    <w:rsid w:val="002F6758"/>
    <w:rsid w:val="002F7B5A"/>
    <w:rsid w:val="002F7D5E"/>
    <w:rsid w:val="002F7DB3"/>
    <w:rsid w:val="00300098"/>
    <w:rsid w:val="003008CF"/>
    <w:rsid w:val="00301727"/>
    <w:rsid w:val="003023E5"/>
    <w:rsid w:val="00302CED"/>
    <w:rsid w:val="00302D65"/>
    <w:rsid w:val="00304BED"/>
    <w:rsid w:val="00304C1A"/>
    <w:rsid w:val="003050EE"/>
    <w:rsid w:val="003054E8"/>
    <w:rsid w:val="00305EFE"/>
    <w:rsid w:val="00306F3E"/>
    <w:rsid w:val="00307335"/>
    <w:rsid w:val="00307A65"/>
    <w:rsid w:val="00307D63"/>
    <w:rsid w:val="00307F56"/>
    <w:rsid w:val="00310145"/>
    <w:rsid w:val="00311206"/>
    <w:rsid w:val="00311316"/>
    <w:rsid w:val="00311EB4"/>
    <w:rsid w:val="0031225C"/>
    <w:rsid w:val="00312450"/>
    <w:rsid w:val="00312E8E"/>
    <w:rsid w:val="00313F0A"/>
    <w:rsid w:val="0031417F"/>
    <w:rsid w:val="00314F88"/>
    <w:rsid w:val="00315912"/>
    <w:rsid w:val="00315BD9"/>
    <w:rsid w:val="0031656C"/>
    <w:rsid w:val="00316AF8"/>
    <w:rsid w:val="00316DC2"/>
    <w:rsid w:val="00317753"/>
    <w:rsid w:val="003205F1"/>
    <w:rsid w:val="0032064C"/>
    <w:rsid w:val="00320A23"/>
    <w:rsid w:val="00321164"/>
    <w:rsid w:val="00321197"/>
    <w:rsid w:val="00321418"/>
    <w:rsid w:val="00321DE2"/>
    <w:rsid w:val="00322396"/>
    <w:rsid w:val="00322760"/>
    <w:rsid w:val="0032301C"/>
    <w:rsid w:val="00323305"/>
    <w:rsid w:val="00323955"/>
    <w:rsid w:val="00323E90"/>
    <w:rsid w:val="00324A75"/>
    <w:rsid w:val="00325856"/>
    <w:rsid w:val="0032727F"/>
    <w:rsid w:val="00327E2D"/>
    <w:rsid w:val="00330755"/>
    <w:rsid w:val="00330A43"/>
    <w:rsid w:val="00330D3A"/>
    <w:rsid w:val="00331DF4"/>
    <w:rsid w:val="00331F9B"/>
    <w:rsid w:val="00332529"/>
    <w:rsid w:val="003329F3"/>
    <w:rsid w:val="00333780"/>
    <w:rsid w:val="00333C24"/>
    <w:rsid w:val="00333F5A"/>
    <w:rsid w:val="0033415A"/>
    <w:rsid w:val="003341C4"/>
    <w:rsid w:val="00334363"/>
    <w:rsid w:val="0033472F"/>
    <w:rsid w:val="003348E3"/>
    <w:rsid w:val="003367A0"/>
    <w:rsid w:val="00336DDD"/>
    <w:rsid w:val="00340150"/>
    <w:rsid w:val="003413FA"/>
    <w:rsid w:val="003416A4"/>
    <w:rsid w:val="00341DD3"/>
    <w:rsid w:val="003420D2"/>
    <w:rsid w:val="0034343B"/>
    <w:rsid w:val="00343649"/>
    <w:rsid w:val="00343B35"/>
    <w:rsid w:val="00343D86"/>
    <w:rsid w:val="003455CF"/>
    <w:rsid w:val="00345BAC"/>
    <w:rsid w:val="00346D04"/>
    <w:rsid w:val="00346E3C"/>
    <w:rsid w:val="0034753C"/>
    <w:rsid w:val="003479C3"/>
    <w:rsid w:val="00347EB9"/>
    <w:rsid w:val="00350EEC"/>
    <w:rsid w:val="00350FD4"/>
    <w:rsid w:val="00351A99"/>
    <w:rsid w:val="00352030"/>
    <w:rsid w:val="00352AAE"/>
    <w:rsid w:val="0035363C"/>
    <w:rsid w:val="003536CF"/>
    <w:rsid w:val="003537AB"/>
    <w:rsid w:val="00353BD6"/>
    <w:rsid w:val="00353F2A"/>
    <w:rsid w:val="0035443D"/>
    <w:rsid w:val="00355B90"/>
    <w:rsid w:val="00355BA8"/>
    <w:rsid w:val="00355D17"/>
    <w:rsid w:val="00356105"/>
    <w:rsid w:val="00356A49"/>
    <w:rsid w:val="00356A6E"/>
    <w:rsid w:val="003573B9"/>
    <w:rsid w:val="003576E3"/>
    <w:rsid w:val="0035788C"/>
    <w:rsid w:val="00361333"/>
    <w:rsid w:val="003613D0"/>
    <w:rsid w:val="00363452"/>
    <w:rsid w:val="0036350D"/>
    <w:rsid w:val="003637F5"/>
    <w:rsid w:val="00363AB0"/>
    <w:rsid w:val="00364550"/>
    <w:rsid w:val="003645E2"/>
    <w:rsid w:val="00365484"/>
    <w:rsid w:val="003655C1"/>
    <w:rsid w:val="003656C6"/>
    <w:rsid w:val="00365A95"/>
    <w:rsid w:val="00366E20"/>
    <w:rsid w:val="00366EC8"/>
    <w:rsid w:val="00367DA2"/>
    <w:rsid w:val="003701A1"/>
    <w:rsid w:val="003706AE"/>
    <w:rsid w:val="00370B3E"/>
    <w:rsid w:val="003711A3"/>
    <w:rsid w:val="003711A6"/>
    <w:rsid w:val="003725D9"/>
    <w:rsid w:val="00373544"/>
    <w:rsid w:val="00373A56"/>
    <w:rsid w:val="00373AC0"/>
    <w:rsid w:val="00373B31"/>
    <w:rsid w:val="00374319"/>
    <w:rsid w:val="0037545E"/>
    <w:rsid w:val="00375899"/>
    <w:rsid w:val="0037660A"/>
    <w:rsid w:val="0037739A"/>
    <w:rsid w:val="003779DE"/>
    <w:rsid w:val="00377C43"/>
    <w:rsid w:val="00377D46"/>
    <w:rsid w:val="00377E17"/>
    <w:rsid w:val="00380156"/>
    <w:rsid w:val="003803CE"/>
    <w:rsid w:val="00380E97"/>
    <w:rsid w:val="003815B7"/>
    <w:rsid w:val="00381FA7"/>
    <w:rsid w:val="003826B7"/>
    <w:rsid w:val="00383DEF"/>
    <w:rsid w:val="003846DF"/>
    <w:rsid w:val="00384F27"/>
    <w:rsid w:val="003865C5"/>
    <w:rsid w:val="00386DB3"/>
    <w:rsid w:val="0038778E"/>
    <w:rsid w:val="00387E79"/>
    <w:rsid w:val="00392032"/>
    <w:rsid w:val="00392462"/>
    <w:rsid w:val="003940F7"/>
    <w:rsid w:val="003957FB"/>
    <w:rsid w:val="00395B63"/>
    <w:rsid w:val="00396627"/>
    <w:rsid w:val="0039683D"/>
    <w:rsid w:val="00396DB6"/>
    <w:rsid w:val="00396F09"/>
    <w:rsid w:val="00396F7E"/>
    <w:rsid w:val="003972E6"/>
    <w:rsid w:val="0039749C"/>
    <w:rsid w:val="003A0C3B"/>
    <w:rsid w:val="003A1797"/>
    <w:rsid w:val="003A2269"/>
    <w:rsid w:val="003A25C6"/>
    <w:rsid w:val="003A25F8"/>
    <w:rsid w:val="003A29A5"/>
    <w:rsid w:val="003A2A4B"/>
    <w:rsid w:val="003A2CCD"/>
    <w:rsid w:val="003A4498"/>
    <w:rsid w:val="003A489F"/>
    <w:rsid w:val="003A55A4"/>
    <w:rsid w:val="003A5843"/>
    <w:rsid w:val="003A5AE3"/>
    <w:rsid w:val="003A69C9"/>
    <w:rsid w:val="003A7796"/>
    <w:rsid w:val="003A7D4D"/>
    <w:rsid w:val="003B01DA"/>
    <w:rsid w:val="003B1603"/>
    <w:rsid w:val="003B18F0"/>
    <w:rsid w:val="003B1AF0"/>
    <w:rsid w:val="003B20A5"/>
    <w:rsid w:val="003B248E"/>
    <w:rsid w:val="003B24E2"/>
    <w:rsid w:val="003B36EE"/>
    <w:rsid w:val="003B4B4D"/>
    <w:rsid w:val="003B4C0B"/>
    <w:rsid w:val="003B5102"/>
    <w:rsid w:val="003B56C4"/>
    <w:rsid w:val="003B5B5E"/>
    <w:rsid w:val="003B5B67"/>
    <w:rsid w:val="003B5C03"/>
    <w:rsid w:val="003B66B4"/>
    <w:rsid w:val="003B6868"/>
    <w:rsid w:val="003B690C"/>
    <w:rsid w:val="003B6A4A"/>
    <w:rsid w:val="003B6FA9"/>
    <w:rsid w:val="003B7045"/>
    <w:rsid w:val="003B765C"/>
    <w:rsid w:val="003C18E9"/>
    <w:rsid w:val="003C1A03"/>
    <w:rsid w:val="003C1CB2"/>
    <w:rsid w:val="003C3EB3"/>
    <w:rsid w:val="003C40C9"/>
    <w:rsid w:val="003C5C40"/>
    <w:rsid w:val="003C5DA8"/>
    <w:rsid w:val="003C6D4B"/>
    <w:rsid w:val="003C7592"/>
    <w:rsid w:val="003D0302"/>
    <w:rsid w:val="003D0E18"/>
    <w:rsid w:val="003D15B0"/>
    <w:rsid w:val="003D17D8"/>
    <w:rsid w:val="003D1A2C"/>
    <w:rsid w:val="003D1D59"/>
    <w:rsid w:val="003D20D3"/>
    <w:rsid w:val="003D32FD"/>
    <w:rsid w:val="003D3940"/>
    <w:rsid w:val="003D3C80"/>
    <w:rsid w:val="003D59D7"/>
    <w:rsid w:val="003D6210"/>
    <w:rsid w:val="003D6381"/>
    <w:rsid w:val="003D7546"/>
    <w:rsid w:val="003E030F"/>
    <w:rsid w:val="003E13F9"/>
    <w:rsid w:val="003E149E"/>
    <w:rsid w:val="003E1546"/>
    <w:rsid w:val="003E17A3"/>
    <w:rsid w:val="003E1DE6"/>
    <w:rsid w:val="003E2D8D"/>
    <w:rsid w:val="003E396C"/>
    <w:rsid w:val="003E39B4"/>
    <w:rsid w:val="003E3A35"/>
    <w:rsid w:val="003E4E4B"/>
    <w:rsid w:val="003E4F32"/>
    <w:rsid w:val="003E6226"/>
    <w:rsid w:val="003E6BB4"/>
    <w:rsid w:val="003E70E3"/>
    <w:rsid w:val="003E7FBE"/>
    <w:rsid w:val="003F01D2"/>
    <w:rsid w:val="003F07AE"/>
    <w:rsid w:val="003F13EF"/>
    <w:rsid w:val="003F1AD2"/>
    <w:rsid w:val="003F203D"/>
    <w:rsid w:val="003F264E"/>
    <w:rsid w:val="003F2A76"/>
    <w:rsid w:val="003F387B"/>
    <w:rsid w:val="003F3DC9"/>
    <w:rsid w:val="003F4C9D"/>
    <w:rsid w:val="003F589A"/>
    <w:rsid w:val="003F79F7"/>
    <w:rsid w:val="003F7D75"/>
    <w:rsid w:val="004005FB"/>
    <w:rsid w:val="0040095B"/>
    <w:rsid w:val="004010C0"/>
    <w:rsid w:val="00401BC9"/>
    <w:rsid w:val="0040235B"/>
    <w:rsid w:val="0040268F"/>
    <w:rsid w:val="00402785"/>
    <w:rsid w:val="00402B50"/>
    <w:rsid w:val="00403669"/>
    <w:rsid w:val="00403972"/>
    <w:rsid w:val="00403CC0"/>
    <w:rsid w:val="004040C3"/>
    <w:rsid w:val="004046B9"/>
    <w:rsid w:val="00404B07"/>
    <w:rsid w:val="00405FFD"/>
    <w:rsid w:val="0040669A"/>
    <w:rsid w:val="0040687E"/>
    <w:rsid w:val="00406A9B"/>
    <w:rsid w:val="00406BF4"/>
    <w:rsid w:val="0040733E"/>
    <w:rsid w:val="004077B6"/>
    <w:rsid w:val="00411691"/>
    <w:rsid w:val="00412A08"/>
    <w:rsid w:val="00413228"/>
    <w:rsid w:val="00413E75"/>
    <w:rsid w:val="00415225"/>
    <w:rsid w:val="00416685"/>
    <w:rsid w:val="0041753A"/>
    <w:rsid w:val="00417C4B"/>
    <w:rsid w:val="00420948"/>
    <w:rsid w:val="00420C62"/>
    <w:rsid w:val="004210A5"/>
    <w:rsid w:val="00421392"/>
    <w:rsid w:val="0042198C"/>
    <w:rsid w:val="0042198E"/>
    <w:rsid w:val="00421E2E"/>
    <w:rsid w:val="00421EF9"/>
    <w:rsid w:val="00422908"/>
    <w:rsid w:val="00422F53"/>
    <w:rsid w:val="00423B15"/>
    <w:rsid w:val="00424244"/>
    <w:rsid w:val="004249DE"/>
    <w:rsid w:val="00425050"/>
    <w:rsid w:val="004252F3"/>
    <w:rsid w:val="0042644A"/>
    <w:rsid w:val="0042789D"/>
    <w:rsid w:val="00427B7B"/>
    <w:rsid w:val="00430A3C"/>
    <w:rsid w:val="00431881"/>
    <w:rsid w:val="004319F8"/>
    <w:rsid w:val="00431CE0"/>
    <w:rsid w:val="0043201B"/>
    <w:rsid w:val="0043272A"/>
    <w:rsid w:val="00433918"/>
    <w:rsid w:val="00433DC0"/>
    <w:rsid w:val="00434BC2"/>
    <w:rsid w:val="00435E1D"/>
    <w:rsid w:val="00436D96"/>
    <w:rsid w:val="00437232"/>
    <w:rsid w:val="00440886"/>
    <w:rsid w:val="0044092F"/>
    <w:rsid w:val="00440F25"/>
    <w:rsid w:val="00441431"/>
    <w:rsid w:val="00442D0C"/>
    <w:rsid w:val="004439B0"/>
    <w:rsid w:val="0044468B"/>
    <w:rsid w:val="00444CC2"/>
    <w:rsid w:val="00444F23"/>
    <w:rsid w:val="0044743B"/>
    <w:rsid w:val="0044779C"/>
    <w:rsid w:val="0045001D"/>
    <w:rsid w:val="00450A2D"/>
    <w:rsid w:val="0045265C"/>
    <w:rsid w:val="0045267B"/>
    <w:rsid w:val="004531E9"/>
    <w:rsid w:val="004532CA"/>
    <w:rsid w:val="004547FF"/>
    <w:rsid w:val="00454857"/>
    <w:rsid w:val="004561C0"/>
    <w:rsid w:val="004563C7"/>
    <w:rsid w:val="00457463"/>
    <w:rsid w:val="0045767F"/>
    <w:rsid w:val="004579AF"/>
    <w:rsid w:val="00457D32"/>
    <w:rsid w:val="00457FE4"/>
    <w:rsid w:val="0046096F"/>
    <w:rsid w:val="00462754"/>
    <w:rsid w:val="004655E2"/>
    <w:rsid w:val="004657C1"/>
    <w:rsid w:val="0046609F"/>
    <w:rsid w:val="00467688"/>
    <w:rsid w:val="004676E3"/>
    <w:rsid w:val="00467FAF"/>
    <w:rsid w:val="004711EA"/>
    <w:rsid w:val="00471776"/>
    <w:rsid w:val="0047246E"/>
    <w:rsid w:val="004724C6"/>
    <w:rsid w:val="00473306"/>
    <w:rsid w:val="00473750"/>
    <w:rsid w:val="004739C8"/>
    <w:rsid w:val="00474AB7"/>
    <w:rsid w:val="00474D86"/>
    <w:rsid w:val="00475B0D"/>
    <w:rsid w:val="004761D0"/>
    <w:rsid w:val="00476453"/>
    <w:rsid w:val="00476E5C"/>
    <w:rsid w:val="00476F1E"/>
    <w:rsid w:val="004773DA"/>
    <w:rsid w:val="004779D0"/>
    <w:rsid w:val="00480348"/>
    <w:rsid w:val="00480873"/>
    <w:rsid w:val="004808A4"/>
    <w:rsid w:val="004815FB"/>
    <w:rsid w:val="00481771"/>
    <w:rsid w:val="00482049"/>
    <w:rsid w:val="004823B1"/>
    <w:rsid w:val="00483422"/>
    <w:rsid w:val="00483FEF"/>
    <w:rsid w:val="00484372"/>
    <w:rsid w:val="004843F4"/>
    <w:rsid w:val="00484472"/>
    <w:rsid w:val="004851AD"/>
    <w:rsid w:val="004855E0"/>
    <w:rsid w:val="00485A2E"/>
    <w:rsid w:val="00485CBD"/>
    <w:rsid w:val="00485EC5"/>
    <w:rsid w:val="00486713"/>
    <w:rsid w:val="00486E85"/>
    <w:rsid w:val="00487247"/>
    <w:rsid w:val="00487602"/>
    <w:rsid w:val="004877DA"/>
    <w:rsid w:val="00487E3C"/>
    <w:rsid w:val="00490014"/>
    <w:rsid w:val="004903F6"/>
    <w:rsid w:val="00490B66"/>
    <w:rsid w:val="00490EE2"/>
    <w:rsid w:val="00491B86"/>
    <w:rsid w:val="00492000"/>
    <w:rsid w:val="004928B5"/>
    <w:rsid w:val="00492CD1"/>
    <w:rsid w:val="0049314D"/>
    <w:rsid w:val="00493A23"/>
    <w:rsid w:val="004944F6"/>
    <w:rsid w:val="00494F65"/>
    <w:rsid w:val="004955FF"/>
    <w:rsid w:val="004965EB"/>
    <w:rsid w:val="0049667C"/>
    <w:rsid w:val="00496EB6"/>
    <w:rsid w:val="00496FA7"/>
    <w:rsid w:val="004A17CD"/>
    <w:rsid w:val="004A3497"/>
    <w:rsid w:val="004A38DF"/>
    <w:rsid w:val="004A420D"/>
    <w:rsid w:val="004A5B86"/>
    <w:rsid w:val="004A63B5"/>
    <w:rsid w:val="004A6B18"/>
    <w:rsid w:val="004A76D0"/>
    <w:rsid w:val="004A7B89"/>
    <w:rsid w:val="004A7C53"/>
    <w:rsid w:val="004B0089"/>
    <w:rsid w:val="004B052E"/>
    <w:rsid w:val="004B18A5"/>
    <w:rsid w:val="004B2CDA"/>
    <w:rsid w:val="004B2D6A"/>
    <w:rsid w:val="004B402B"/>
    <w:rsid w:val="004B4C14"/>
    <w:rsid w:val="004B5A7E"/>
    <w:rsid w:val="004B5F47"/>
    <w:rsid w:val="004B6217"/>
    <w:rsid w:val="004B6332"/>
    <w:rsid w:val="004B6BB5"/>
    <w:rsid w:val="004B718A"/>
    <w:rsid w:val="004B71B1"/>
    <w:rsid w:val="004C0027"/>
    <w:rsid w:val="004C01BE"/>
    <w:rsid w:val="004C089B"/>
    <w:rsid w:val="004C1103"/>
    <w:rsid w:val="004C124E"/>
    <w:rsid w:val="004C1C04"/>
    <w:rsid w:val="004C31F9"/>
    <w:rsid w:val="004C3899"/>
    <w:rsid w:val="004C38CA"/>
    <w:rsid w:val="004C5133"/>
    <w:rsid w:val="004C6CBA"/>
    <w:rsid w:val="004C7426"/>
    <w:rsid w:val="004C7524"/>
    <w:rsid w:val="004C7737"/>
    <w:rsid w:val="004C7999"/>
    <w:rsid w:val="004C7A6B"/>
    <w:rsid w:val="004C7D17"/>
    <w:rsid w:val="004D0194"/>
    <w:rsid w:val="004D0F47"/>
    <w:rsid w:val="004D0FAA"/>
    <w:rsid w:val="004D103E"/>
    <w:rsid w:val="004D15EC"/>
    <w:rsid w:val="004D18E0"/>
    <w:rsid w:val="004D238A"/>
    <w:rsid w:val="004D3519"/>
    <w:rsid w:val="004D368D"/>
    <w:rsid w:val="004D3D23"/>
    <w:rsid w:val="004D4076"/>
    <w:rsid w:val="004D437B"/>
    <w:rsid w:val="004D4D66"/>
    <w:rsid w:val="004D4F5D"/>
    <w:rsid w:val="004D5282"/>
    <w:rsid w:val="004D5664"/>
    <w:rsid w:val="004D587E"/>
    <w:rsid w:val="004D5ECA"/>
    <w:rsid w:val="004D6176"/>
    <w:rsid w:val="004D62CE"/>
    <w:rsid w:val="004D70EB"/>
    <w:rsid w:val="004D75A6"/>
    <w:rsid w:val="004E1374"/>
    <w:rsid w:val="004E1923"/>
    <w:rsid w:val="004E1932"/>
    <w:rsid w:val="004E1D70"/>
    <w:rsid w:val="004E4221"/>
    <w:rsid w:val="004E56BC"/>
    <w:rsid w:val="004E6005"/>
    <w:rsid w:val="004E627F"/>
    <w:rsid w:val="004E66BA"/>
    <w:rsid w:val="004E734E"/>
    <w:rsid w:val="004E741E"/>
    <w:rsid w:val="004E7623"/>
    <w:rsid w:val="004E778C"/>
    <w:rsid w:val="004E77BC"/>
    <w:rsid w:val="004E77DE"/>
    <w:rsid w:val="004F01DC"/>
    <w:rsid w:val="004F0A08"/>
    <w:rsid w:val="004F1118"/>
    <w:rsid w:val="004F131F"/>
    <w:rsid w:val="004F3690"/>
    <w:rsid w:val="004F4572"/>
    <w:rsid w:val="004F4706"/>
    <w:rsid w:val="004F4781"/>
    <w:rsid w:val="004F6EF6"/>
    <w:rsid w:val="00500169"/>
    <w:rsid w:val="0050037D"/>
    <w:rsid w:val="005010DF"/>
    <w:rsid w:val="005019A7"/>
    <w:rsid w:val="005020D8"/>
    <w:rsid w:val="00502A15"/>
    <w:rsid w:val="00503FBA"/>
    <w:rsid w:val="0050545D"/>
    <w:rsid w:val="00505800"/>
    <w:rsid w:val="0050788C"/>
    <w:rsid w:val="00507ED0"/>
    <w:rsid w:val="00507EE4"/>
    <w:rsid w:val="00510086"/>
    <w:rsid w:val="005108D3"/>
    <w:rsid w:val="005115B1"/>
    <w:rsid w:val="00512283"/>
    <w:rsid w:val="00512700"/>
    <w:rsid w:val="00512D67"/>
    <w:rsid w:val="005135D7"/>
    <w:rsid w:val="00513639"/>
    <w:rsid w:val="005147B5"/>
    <w:rsid w:val="00514AFF"/>
    <w:rsid w:val="00515CD4"/>
    <w:rsid w:val="005166FA"/>
    <w:rsid w:val="00516A53"/>
    <w:rsid w:val="00517083"/>
    <w:rsid w:val="00517B39"/>
    <w:rsid w:val="00523579"/>
    <w:rsid w:val="00523915"/>
    <w:rsid w:val="00523F41"/>
    <w:rsid w:val="00524F22"/>
    <w:rsid w:val="00526531"/>
    <w:rsid w:val="005269BE"/>
    <w:rsid w:val="00526BE0"/>
    <w:rsid w:val="00527133"/>
    <w:rsid w:val="00527B26"/>
    <w:rsid w:val="00527BF2"/>
    <w:rsid w:val="00527E47"/>
    <w:rsid w:val="00527FCB"/>
    <w:rsid w:val="00530557"/>
    <w:rsid w:val="0053066E"/>
    <w:rsid w:val="00530F97"/>
    <w:rsid w:val="00531158"/>
    <w:rsid w:val="0053143E"/>
    <w:rsid w:val="00531B4F"/>
    <w:rsid w:val="00531BE7"/>
    <w:rsid w:val="00531F6D"/>
    <w:rsid w:val="00532150"/>
    <w:rsid w:val="005322E7"/>
    <w:rsid w:val="00532543"/>
    <w:rsid w:val="00532A46"/>
    <w:rsid w:val="00532A7E"/>
    <w:rsid w:val="005339AE"/>
    <w:rsid w:val="00533F3B"/>
    <w:rsid w:val="00533FDA"/>
    <w:rsid w:val="00534F62"/>
    <w:rsid w:val="00535074"/>
    <w:rsid w:val="005359FA"/>
    <w:rsid w:val="00536279"/>
    <w:rsid w:val="0053631F"/>
    <w:rsid w:val="00536407"/>
    <w:rsid w:val="00536DE6"/>
    <w:rsid w:val="00536EC4"/>
    <w:rsid w:val="00537125"/>
    <w:rsid w:val="00537E49"/>
    <w:rsid w:val="005406D4"/>
    <w:rsid w:val="0054242F"/>
    <w:rsid w:val="0054252E"/>
    <w:rsid w:val="00542902"/>
    <w:rsid w:val="00542E49"/>
    <w:rsid w:val="005431B1"/>
    <w:rsid w:val="005433E7"/>
    <w:rsid w:val="00544847"/>
    <w:rsid w:val="0054673F"/>
    <w:rsid w:val="00550457"/>
    <w:rsid w:val="00550B1F"/>
    <w:rsid w:val="00550B72"/>
    <w:rsid w:val="00550CE0"/>
    <w:rsid w:val="00551E10"/>
    <w:rsid w:val="00552B4D"/>
    <w:rsid w:val="0055364F"/>
    <w:rsid w:val="00553945"/>
    <w:rsid w:val="00554463"/>
    <w:rsid w:val="00554E18"/>
    <w:rsid w:val="00554F89"/>
    <w:rsid w:val="00555DE7"/>
    <w:rsid w:val="005564AD"/>
    <w:rsid w:val="005564DA"/>
    <w:rsid w:val="00556B03"/>
    <w:rsid w:val="00556FC3"/>
    <w:rsid w:val="00557041"/>
    <w:rsid w:val="005577F0"/>
    <w:rsid w:val="00557C59"/>
    <w:rsid w:val="00557F50"/>
    <w:rsid w:val="00560521"/>
    <w:rsid w:val="005613B4"/>
    <w:rsid w:val="00561405"/>
    <w:rsid w:val="00561433"/>
    <w:rsid w:val="0056360F"/>
    <w:rsid w:val="0056361F"/>
    <w:rsid w:val="0056515A"/>
    <w:rsid w:val="00565991"/>
    <w:rsid w:val="005659DB"/>
    <w:rsid w:val="00565D7E"/>
    <w:rsid w:val="0056630A"/>
    <w:rsid w:val="005663D7"/>
    <w:rsid w:val="00566C17"/>
    <w:rsid w:val="0056758D"/>
    <w:rsid w:val="005679CB"/>
    <w:rsid w:val="00570CBA"/>
    <w:rsid w:val="00570FED"/>
    <w:rsid w:val="00571A15"/>
    <w:rsid w:val="00571A2C"/>
    <w:rsid w:val="00571DF2"/>
    <w:rsid w:val="00571E92"/>
    <w:rsid w:val="00572890"/>
    <w:rsid w:val="00572914"/>
    <w:rsid w:val="00573668"/>
    <w:rsid w:val="005748EC"/>
    <w:rsid w:val="00574B7D"/>
    <w:rsid w:val="00574FE4"/>
    <w:rsid w:val="00575976"/>
    <w:rsid w:val="00575CB7"/>
    <w:rsid w:val="00575E54"/>
    <w:rsid w:val="00575E67"/>
    <w:rsid w:val="00576E6B"/>
    <w:rsid w:val="00577028"/>
    <w:rsid w:val="00581509"/>
    <w:rsid w:val="005818FD"/>
    <w:rsid w:val="00582103"/>
    <w:rsid w:val="00582FDE"/>
    <w:rsid w:val="005832A2"/>
    <w:rsid w:val="005838A7"/>
    <w:rsid w:val="00584389"/>
    <w:rsid w:val="00584B15"/>
    <w:rsid w:val="00585172"/>
    <w:rsid w:val="0058535B"/>
    <w:rsid w:val="005871FE"/>
    <w:rsid w:val="005900D6"/>
    <w:rsid w:val="0059033A"/>
    <w:rsid w:val="00590401"/>
    <w:rsid w:val="00590A5D"/>
    <w:rsid w:val="0059111A"/>
    <w:rsid w:val="0059144D"/>
    <w:rsid w:val="0059166F"/>
    <w:rsid w:val="00591F09"/>
    <w:rsid w:val="005928A1"/>
    <w:rsid w:val="00592C3F"/>
    <w:rsid w:val="0059330A"/>
    <w:rsid w:val="00594215"/>
    <w:rsid w:val="00594754"/>
    <w:rsid w:val="005965F2"/>
    <w:rsid w:val="00596D23"/>
    <w:rsid w:val="0059727F"/>
    <w:rsid w:val="00597690"/>
    <w:rsid w:val="00597ABD"/>
    <w:rsid w:val="00597F23"/>
    <w:rsid w:val="005A037B"/>
    <w:rsid w:val="005A0A12"/>
    <w:rsid w:val="005A0FE5"/>
    <w:rsid w:val="005A0FFB"/>
    <w:rsid w:val="005A1FBE"/>
    <w:rsid w:val="005A37FA"/>
    <w:rsid w:val="005A3A27"/>
    <w:rsid w:val="005A4C89"/>
    <w:rsid w:val="005A4C94"/>
    <w:rsid w:val="005A56B6"/>
    <w:rsid w:val="005A58E0"/>
    <w:rsid w:val="005A5C1C"/>
    <w:rsid w:val="005A5D82"/>
    <w:rsid w:val="005A6AE3"/>
    <w:rsid w:val="005A72CB"/>
    <w:rsid w:val="005A793D"/>
    <w:rsid w:val="005B0336"/>
    <w:rsid w:val="005B11BD"/>
    <w:rsid w:val="005B1EAA"/>
    <w:rsid w:val="005B2067"/>
    <w:rsid w:val="005B2692"/>
    <w:rsid w:val="005B2DCE"/>
    <w:rsid w:val="005B349D"/>
    <w:rsid w:val="005B3C7C"/>
    <w:rsid w:val="005B51C9"/>
    <w:rsid w:val="005B5FA3"/>
    <w:rsid w:val="005B6AA6"/>
    <w:rsid w:val="005B6CBA"/>
    <w:rsid w:val="005B6E8E"/>
    <w:rsid w:val="005C0FB9"/>
    <w:rsid w:val="005C179C"/>
    <w:rsid w:val="005C24EA"/>
    <w:rsid w:val="005C2CFD"/>
    <w:rsid w:val="005C2F1C"/>
    <w:rsid w:val="005C4187"/>
    <w:rsid w:val="005C4344"/>
    <w:rsid w:val="005C4553"/>
    <w:rsid w:val="005C463E"/>
    <w:rsid w:val="005C4810"/>
    <w:rsid w:val="005C4C91"/>
    <w:rsid w:val="005C4F8F"/>
    <w:rsid w:val="005C5B76"/>
    <w:rsid w:val="005C5C43"/>
    <w:rsid w:val="005C6703"/>
    <w:rsid w:val="005C6781"/>
    <w:rsid w:val="005C6923"/>
    <w:rsid w:val="005C6C3F"/>
    <w:rsid w:val="005C70F3"/>
    <w:rsid w:val="005D03B4"/>
    <w:rsid w:val="005D0498"/>
    <w:rsid w:val="005D068E"/>
    <w:rsid w:val="005D1203"/>
    <w:rsid w:val="005D2990"/>
    <w:rsid w:val="005D2D77"/>
    <w:rsid w:val="005D2F79"/>
    <w:rsid w:val="005D400D"/>
    <w:rsid w:val="005D4F04"/>
    <w:rsid w:val="005D5506"/>
    <w:rsid w:val="005D5A72"/>
    <w:rsid w:val="005D5AD5"/>
    <w:rsid w:val="005D65D8"/>
    <w:rsid w:val="005D761A"/>
    <w:rsid w:val="005D7F5B"/>
    <w:rsid w:val="005E0491"/>
    <w:rsid w:val="005E08E7"/>
    <w:rsid w:val="005E0EE8"/>
    <w:rsid w:val="005E1063"/>
    <w:rsid w:val="005E1772"/>
    <w:rsid w:val="005E17A9"/>
    <w:rsid w:val="005E19D9"/>
    <w:rsid w:val="005E1F32"/>
    <w:rsid w:val="005E2A18"/>
    <w:rsid w:val="005E3139"/>
    <w:rsid w:val="005E33AB"/>
    <w:rsid w:val="005E37D0"/>
    <w:rsid w:val="005E3DBD"/>
    <w:rsid w:val="005E3E17"/>
    <w:rsid w:val="005E3E27"/>
    <w:rsid w:val="005E469F"/>
    <w:rsid w:val="005E46EE"/>
    <w:rsid w:val="005E4BF1"/>
    <w:rsid w:val="005E4C94"/>
    <w:rsid w:val="005E4D87"/>
    <w:rsid w:val="005E4DEF"/>
    <w:rsid w:val="005E5B79"/>
    <w:rsid w:val="005E6D5D"/>
    <w:rsid w:val="005E70D5"/>
    <w:rsid w:val="005E70F8"/>
    <w:rsid w:val="005E71AE"/>
    <w:rsid w:val="005F0128"/>
    <w:rsid w:val="005F01FA"/>
    <w:rsid w:val="005F0837"/>
    <w:rsid w:val="005F0BE7"/>
    <w:rsid w:val="005F11CD"/>
    <w:rsid w:val="005F1733"/>
    <w:rsid w:val="005F1F26"/>
    <w:rsid w:val="005F21EA"/>
    <w:rsid w:val="005F27D0"/>
    <w:rsid w:val="005F360A"/>
    <w:rsid w:val="005F3685"/>
    <w:rsid w:val="005F3971"/>
    <w:rsid w:val="005F4B34"/>
    <w:rsid w:val="005F506E"/>
    <w:rsid w:val="005F5402"/>
    <w:rsid w:val="005F5A36"/>
    <w:rsid w:val="005F5F82"/>
    <w:rsid w:val="005F6349"/>
    <w:rsid w:val="005F63B0"/>
    <w:rsid w:val="005F6841"/>
    <w:rsid w:val="005F78A9"/>
    <w:rsid w:val="005F7BD0"/>
    <w:rsid w:val="00600A57"/>
    <w:rsid w:val="006010E4"/>
    <w:rsid w:val="00601E99"/>
    <w:rsid w:val="00601FD8"/>
    <w:rsid w:val="00602909"/>
    <w:rsid w:val="00602A7B"/>
    <w:rsid w:val="0060310D"/>
    <w:rsid w:val="006034CF"/>
    <w:rsid w:val="006036B4"/>
    <w:rsid w:val="00604EB8"/>
    <w:rsid w:val="00605357"/>
    <w:rsid w:val="0060574C"/>
    <w:rsid w:val="00606642"/>
    <w:rsid w:val="00606888"/>
    <w:rsid w:val="00607710"/>
    <w:rsid w:val="00607887"/>
    <w:rsid w:val="0061013F"/>
    <w:rsid w:val="00610D68"/>
    <w:rsid w:val="00611284"/>
    <w:rsid w:val="00611EAF"/>
    <w:rsid w:val="00613191"/>
    <w:rsid w:val="00613839"/>
    <w:rsid w:val="00614118"/>
    <w:rsid w:val="00614B78"/>
    <w:rsid w:val="00615006"/>
    <w:rsid w:val="00615586"/>
    <w:rsid w:val="00616934"/>
    <w:rsid w:val="00617003"/>
    <w:rsid w:val="00617114"/>
    <w:rsid w:val="006175DC"/>
    <w:rsid w:val="00621050"/>
    <w:rsid w:val="00621626"/>
    <w:rsid w:val="006225B5"/>
    <w:rsid w:val="0062323A"/>
    <w:rsid w:val="00624227"/>
    <w:rsid w:val="006247ED"/>
    <w:rsid w:val="00624B3B"/>
    <w:rsid w:val="0062509F"/>
    <w:rsid w:val="0062523B"/>
    <w:rsid w:val="006256F9"/>
    <w:rsid w:val="00625BA9"/>
    <w:rsid w:val="00626729"/>
    <w:rsid w:val="00626D20"/>
    <w:rsid w:val="0062709C"/>
    <w:rsid w:val="006300A9"/>
    <w:rsid w:val="00630623"/>
    <w:rsid w:val="00630904"/>
    <w:rsid w:val="00630F8B"/>
    <w:rsid w:val="00631A86"/>
    <w:rsid w:val="00632008"/>
    <w:rsid w:val="006320AA"/>
    <w:rsid w:val="006325B4"/>
    <w:rsid w:val="00632E78"/>
    <w:rsid w:val="00633158"/>
    <w:rsid w:val="00633638"/>
    <w:rsid w:val="006336A0"/>
    <w:rsid w:val="0063416B"/>
    <w:rsid w:val="00634ABC"/>
    <w:rsid w:val="00634B2D"/>
    <w:rsid w:val="00634F29"/>
    <w:rsid w:val="00635619"/>
    <w:rsid w:val="00635766"/>
    <w:rsid w:val="00635B8D"/>
    <w:rsid w:val="00635D2E"/>
    <w:rsid w:val="00635FE5"/>
    <w:rsid w:val="0063686A"/>
    <w:rsid w:val="00636B1D"/>
    <w:rsid w:val="00636D67"/>
    <w:rsid w:val="00637AD5"/>
    <w:rsid w:val="006407DB"/>
    <w:rsid w:val="00641E54"/>
    <w:rsid w:val="006421C3"/>
    <w:rsid w:val="00642239"/>
    <w:rsid w:val="00643081"/>
    <w:rsid w:val="0064358F"/>
    <w:rsid w:val="00644001"/>
    <w:rsid w:val="00645F63"/>
    <w:rsid w:val="00646468"/>
    <w:rsid w:val="006466A9"/>
    <w:rsid w:val="00646881"/>
    <w:rsid w:val="0065053B"/>
    <w:rsid w:val="00650CD3"/>
    <w:rsid w:val="006514A6"/>
    <w:rsid w:val="006515B2"/>
    <w:rsid w:val="006516E7"/>
    <w:rsid w:val="006517FD"/>
    <w:rsid w:val="00651A20"/>
    <w:rsid w:val="006526E3"/>
    <w:rsid w:val="00652875"/>
    <w:rsid w:val="006535C7"/>
    <w:rsid w:val="00655600"/>
    <w:rsid w:val="00655B0F"/>
    <w:rsid w:val="0066010C"/>
    <w:rsid w:val="00662113"/>
    <w:rsid w:val="006624A6"/>
    <w:rsid w:val="0066254A"/>
    <w:rsid w:val="00662BFA"/>
    <w:rsid w:val="00662E1C"/>
    <w:rsid w:val="00663D4A"/>
    <w:rsid w:val="00664AA3"/>
    <w:rsid w:val="00665BC8"/>
    <w:rsid w:val="00665D3E"/>
    <w:rsid w:val="0066697F"/>
    <w:rsid w:val="00666F07"/>
    <w:rsid w:val="0066725B"/>
    <w:rsid w:val="006679EE"/>
    <w:rsid w:val="00667AE3"/>
    <w:rsid w:val="00670233"/>
    <w:rsid w:val="00670700"/>
    <w:rsid w:val="006709EB"/>
    <w:rsid w:val="00671AD8"/>
    <w:rsid w:val="00672170"/>
    <w:rsid w:val="0067307E"/>
    <w:rsid w:val="00673834"/>
    <w:rsid w:val="00673852"/>
    <w:rsid w:val="006744CC"/>
    <w:rsid w:val="0067490C"/>
    <w:rsid w:val="00675011"/>
    <w:rsid w:val="00675CA6"/>
    <w:rsid w:val="00676251"/>
    <w:rsid w:val="00676A16"/>
    <w:rsid w:val="00676C65"/>
    <w:rsid w:val="00676FA6"/>
    <w:rsid w:val="00677CB9"/>
    <w:rsid w:val="00677CCB"/>
    <w:rsid w:val="0068034B"/>
    <w:rsid w:val="006804B7"/>
    <w:rsid w:val="006806CB"/>
    <w:rsid w:val="006811D0"/>
    <w:rsid w:val="00681DF0"/>
    <w:rsid w:val="006831DE"/>
    <w:rsid w:val="006843E6"/>
    <w:rsid w:val="00684BDB"/>
    <w:rsid w:val="00684FD7"/>
    <w:rsid w:val="0068607C"/>
    <w:rsid w:val="006866C8"/>
    <w:rsid w:val="00686B01"/>
    <w:rsid w:val="0069017D"/>
    <w:rsid w:val="00690547"/>
    <w:rsid w:val="0069063D"/>
    <w:rsid w:val="00690C9A"/>
    <w:rsid w:val="00690DF5"/>
    <w:rsid w:val="00690F41"/>
    <w:rsid w:val="0069115D"/>
    <w:rsid w:val="00691280"/>
    <w:rsid w:val="00691761"/>
    <w:rsid w:val="00691AB7"/>
    <w:rsid w:val="00691D14"/>
    <w:rsid w:val="00691D7F"/>
    <w:rsid w:val="00692636"/>
    <w:rsid w:val="00692CF6"/>
    <w:rsid w:val="0069327F"/>
    <w:rsid w:val="00693334"/>
    <w:rsid w:val="006934AE"/>
    <w:rsid w:val="006935C9"/>
    <w:rsid w:val="00694220"/>
    <w:rsid w:val="00694FCC"/>
    <w:rsid w:val="006955EC"/>
    <w:rsid w:val="00695F3A"/>
    <w:rsid w:val="00696DC2"/>
    <w:rsid w:val="00697EF1"/>
    <w:rsid w:val="006A01F8"/>
    <w:rsid w:val="006A0A40"/>
    <w:rsid w:val="006A1498"/>
    <w:rsid w:val="006A204E"/>
    <w:rsid w:val="006A28F3"/>
    <w:rsid w:val="006A2A9C"/>
    <w:rsid w:val="006A3788"/>
    <w:rsid w:val="006A3ECC"/>
    <w:rsid w:val="006A3FC2"/>
    <w:rsid w:val="006A41AD"/>
    <w:rsid w:val="006A485E"/>
    <w:rsid w:val="006A4902"/>
    <w:rsid w:val="006A4F47"/>
    <w:rsid w:val="006A673F"/>
    <w:rsid w:val="006A67C5"/>
    <w:rsid w:val="006A6C1F"/>
    <w:rsid w:val="006A714F"/>
    <w:rsid w:val="006A7926"/>
    <w:rsid w:val="006A7C24"/>
    <w:rsid w:val="006A7E48"/>
    <w:rsid w:val="006B0D35"/>
    <w:rsid w:val="006B106D"/>
    <w:rsid w:val="006B10B2"/>
    <w:rsid w:val="006B155D"/>
    <w:rsid w:val="006B1901"/>
    <w:rsid w:val="006B1D01"/>
    <w:rsid w:val="006B2881"/>
    <w:rsid w:val="006B3F5C"/>
    <w:rsid w:val="006B4422"/>
    <w:rsid w:val="006B5644"/>
    <w:rsid w:val="006B5D1C"/>
    <w:rsid w:val="006B6AC3"/>
    <w:rsid w:val="006C05C5"/>
    <w:rsid w:val="006C09B3"/>
    <w:rsid w:val="006C0C72"/>
    <w:rsid w:val="006C1709"/>
    <w:rsid w:val="006C28DC"/>
    <w:rsid w:val="006C3722"/>
    <w:rsid w:val="006C445E"/>
    <w:rsid w:val="006C4779"/>
    <w:rsid w:val="006C4945"/>
    <w:rsid w:val="006C4DCB"/>
    <w:rsid w:val="006C525A"/>
    <w:rsid w:val="006C5BFF"/>
    <w:rsid w:val="006C5CF6"/>
    <w:rsid w:val="006C631C"/>
    <w:rsid w:val="006C6405"/>
    <w:rsid w:val="006C6C76"/>
    <w:rsid w:val="006C709A"/>
    <w:rsid w:val="006C7304"/>
    <w:rsid w:val="006C7437"/>
    <w:rsid w:val="006D0656"/>
    <w:rsid w:val="006D10E6"/>
    <w:rsid w:val="006D118D"/>
    <w:rsid w:val="006D1733"/>
    <w:rsid w:val="006D1E67"/>
    <w:rsid w:val="006D22E0"/>
    <w:rsid w:val="006D2518"/>
    <w:rsid w:val="006D29DD"/>
    <w:rsid w:val="006D2FF5"/>
    <w:rsid w:val="006D3793"/>
    <w:rsid w:val="006D37D7"/>
    <w:rsid w:val="006D3F56"/>
    <w:rsid w:val="006D4236"/>
    <w:rsid w:val="006D48A4"/>
    <w:rsid w:val="006D4C09"/>
    <w:rsid w:val="006D4D20"/>
    <w:rsid w:val="006D524C"/>
    <w:rsid w:val="006D537B"/>
    <w:rsid w:val="006D5661"/>
    <w:rsid w:val="006D5A0A"/>
    <w:rsid w:val="006D5F69"/>
    <w:rsid w:val="006D60F3"/>
    <w:rsid w:val="006D6761"/>
    <w:rsid w:val="006D6C98"/>
    <w:rsid w:val="006D70FD"/>
    <w:rsid w:val="006D7430"/>
    <w:rsid w:val="006D77D1"/>
    <w:rsid w:val="006D7A7F"/>
    <w:rsid w:val="006E0ACE"/>
    <w:rsid w:val="006E1327"/>
    <w:rsid w:val="006E1A9E"/>
    <w:rsid w:val="006E1BCC"/>
    <w:rsid w:val="006E2240"/>
    <w:rsid w:val="006E28F0"/>
    <w:rsid w:val="006E3671"/>
    <w:rsid w:val="006E5120"/>
    <w:rsid w:val="006E710F"/>
    <w:rsid w:val="006E7113"/>
    <w:rsid w:val="006E7B3C"/>
    <w:rsid w:val="006F03F2"/>
    <w:rsid w:val="006F2111"/>
    <w:rsid w:val="006F2C5A"/>
    <w:rsid w:val="006F2E12"/>
    <w:rsid w:val="006F2EBE"/>
    <w:rsid w:val="006F346F"/>
    <w:rsid w:val="006F34E6"/>
    <w:rsid w:val="006F35C2"/>
    <w:rsid w:val="006F437B"/>
    <w:rsid w:val="006F442E"/>
    <w:rsid w:val="006F54DD"/>
    <w:rsid w:val="006F5BBD"/>
    <w:rsid w:val="006F7041"/>
    <w:rsid w:val="006F7B92"/>
    <w:rsid w:val="0070028B"/>
    <w:rsid w:val="00701197"/>
    <w:rsid w:val="007013E5"/>
    <w:rsid w:val="00701F33"/>
    <w:rsid w:val="007020F6"/>
    <w:rsid w:val="00702B42"/>
    <w:rsid w:val="00703660"/>
    <w:rsid w:val="0070380D"/>
    <w:rsid w:val="0070439C"/>
    <w:rsid w:val="00704D59"/>
    <w:rsid w:val="00705312"/>
    <w:rsid w:val="00705482"/>
    <w:rsid w:val="00705BDF"/>
    <w:rsid w:val="00705E89"/>
    <w:rsid w:val="00706058"/>
    <w:rsid w:val="007067C0"/>
    <w:rsid w:val="00706D69"/>
    <w:rsid w:val="00710223"/>
    <w:rsid w:val="00710B0D"/>
    <w:rsid w:val="00710E9D"/>
    <w:rsid w:val="00711404"/>
    <w:rsid w:val="00711B59"/>
    <w:rsid w:val="00712138"/>
    <w:rsid w:val="00713CC6"/>
    <w:rsid w:val="00714007"/>
    <w:rsid w:val="00714268"/>
    <w:rsid w:val="00714508"/>
    <w:rsid w:val="00714DE4"/>
    <w:rsid w:val="00715282"/>
    <w:rsid w:val="0071540A"/>
    <w:rsid w:val="0071604B"/>
    <w:rsid w:val="007160B4"/>
    <w:rsid w:val="007164E3"/>
    <w:rsid w:val="00716B81"/>
    <w:rsid w:val="00716FC1"/>
    <w:rsid w:val="00717337"/>
    <w:rsid w:val="00717E8E"/>
    <w:rsid w:val="00720ADC"/>
    <w:rsid w:val="00720F8A"/>
    <w:rsid w:val="0072157B"/>
    <w:rsid w:val="00721665"/>
    <w:rsid w:val="00721802"/>
    <w:rsid w:val="0072191E"/>
    <w:rsid w:val="00722FE3"/>
    <w:rsid w:val="00724030"/>
    <w:rsid w:val="00724774"/>
    <w:rsid w:val="00725158"/>
    <w:rsid w:val="0072516E"/>
    <w:rsid w:val="007251C5"/>
    <w:rsid w:val="00725828"/>
    <w:rsid w:val="007261EA"/>
    <w:rsid w:val="00726463"/>
    <w:rsid w:val="0072681C"/>
    <w:rsid w:val="007270AC"/>
    <w:rsid w:val="0072795A"/>
    <w:rsid w:val="00727BDE"/>
    <w:rsid w:val="00727C61"/>
    <w:rsid w:val="007305E4"/>
    <w:rsid w:val="007309CA"/>
    <w:rsid w:val="007314ED"/>
    <w:rsid w:val="007317DB"/>
    <w:rsid w:val="00731BA5"/>
    <w:rsid w:val="007320FC"/>
    <w:rsid w:val="00732532"/>
    <w:rsid w:val="0073369D"/>
    <w:rsid w:val="00734D08"/>
    <w:rsid w:val="00735A62"/>
    <w:rsid w:val="007367F8"/>
    <w:rsid w:val="00736B4B"/>
    <w:rsid w:val="007374C9"/>
    <w:rsid w:val="00737EBF"/>
    <w:rsid w:val="007407BF"/>
    <w:rsid w:val="00741006"/>
    <w:rsid w:val="0074115A"/>
    <w:rsid w:val="007418B6"/>
    <w:rsid w:val="007419C4"/>
    <w:rsid w:val="00742C4B"/>
    <w:rsid w:val="00742D46"/>
    <w:rsid w:val="00742D4C"/>
    <w:rsid w:val="00743017"/>
    <w:rsid w:val="007430D4"/>
    <w:rsid w:val="007430D9"/>
    <w:rsid w:val="0074344A"/>
    <w:rsid w:val="007453AD"/>
    <w:rsid w:val="00745E60"/>
    <w:rsid w:val="00745EC4"/>
    <w:rsid w:val="00746160"/>
    <w:rsid w:val="00746168"/>
    <w:rsid w:val="007468AD"/>
    <w:rsid w:val="00746CD8"/>
    <w:rsid w:val="00747802"/>
    <w:rsid w:val="00747EE2"/>
    <w:rsid w:val="007505C9"/>
    <w:rsid w:val="0075151B"/>
    <w:rsid w:val="007519C4"/>
    <w:rsid w:val="00751CE7"/>
    <w:rsid w:val="00751DD1"/>
    <w:rsid w:val="00752037"/>
    <w:rsid w:val="00752117"/>
    <w:rsid w:val="00752453"/>
    <w:rsid w:val="00752BE6"/>
    <w:rsid w:val="00753A21"/>
    <w:rsid w:val="00753F50"/>
    <w:rsid w:val="0075413A"/>
    <w:rsid w:val="00754FD2"/>
    <w:rsid w:val="007550A3"/>
    <w:rsid w:val="0076029F"/>
    <w:rsid w:val="007616E8"/>
    <w:rsid w:val="0076194D"/>
    <w:rsid w:val="007619CC"/>
    <w:rsid w:val="00761D0E"/>
    <w:rsid w:val="00761DDF"/>
    <w:rsid w:val="00762576"/>
    <w:rsid w:val="007626E2"/>
    <w:rsid w:val="0076286C"/>
    <w:rsid w:val="00762D8D"/>
    <w:rsid w:val="007636F5"/>
    <w:rsid w:val="007639DB"/>
    <w:rsid w:val="00763A8A"/>
    <w:rsid w:val="00763D1C"/>
    <w:rsid w:val="00764240"/>
    <w:rsid w:val="0076438E"/>
    <w:rsid w:val="007647F0"/>
    <w:rsid w:val="00765185"/>
    <w:rsid w:val="007655D7"/>
    <w:rsid w:val="00766623"/>
    <w:rsid w:val="00766C4E"/>
    <w:rsid w:val="00767825"/>
    <w:rsid w:val="0076788A"/>
    <w:rsid w:val="007678BC"/>
    <w:rsid w:val="00770074"/>
    <w:rsid w:val="00770589"/>
    <w:rsid w:val="00771B9C"/>
    <w:rsid w:val="00771B9D"/>
    <w:rsid w:val="00772027"/>
    <w:rsid w:val="007727EF"/>
    <w:rsid w:val="00774429"/>
    <w:rsid w:val="0077453F"/>
    <w:rsid w:val="00774848"/>
    <w:rsid w:val="00774891"/>
    <w:rsid w:val="00776B49"/>
    <w:rsid w:val="0077755F"/>
    <w:rsid w:val="00777AA6"/>
    <w:rsid w:val="00780AEF"/>
    <w:rsid w:val="00781BDD"/>
    <w:rsid w:val="00782BAA"/>
    <w:rsid w:val="00783262"/>
    <w:rsid w:val="0078462F"/>
    <w:rsid w:val="007847F7"/>
    <w:rsid w:val="00784BF0"/>
    <w:rsid w:val="00784E5B"/>
    <w:rsid w:val="00785264"/>
    <w:rsid w:val="007862A5"/>
    <w:rsid w:val="00786504"/>
    <w:rsid w:val="0078667C"/>
    <w:rsid w:val="007870FA"/>
    <w:rsid w:val="00787595"/>
    <w:rsid w:val="0078791E"/>
    <w:rsid w:val="00787A3F"/>
    <w:rsid w:val="007905F0"/>
    <w:rsid w:val="00790778"/>
    <w:rsid w:val="007907A0"/>
    <w:rsid w:val="00790A31"/>
    <w:rsid w:val="00790B5B"/>
    <w:rsid w:val="00790C2B"/>
    <w:rsid w:val="007910EF"/>
    <w:rsid w:val="007913CB"/>
    <w:rsid w:val="007915E9"/>
    <w:rsid w:val="007918A4"/>
    <w:rsid w:val="007918DF"/>
    <w:rsid w:val="00791DCF"/>
    <w:rsid w:val="00792407"/>
    <w:rsid w:val="00792508"/>
    <w:rsid w:val="00792A15"/>
    <w:rsid w:val="0079312A"/>
    <w:rsid w:val="00793833"/>
    <w:rsid w:val="00793FE1"/>
    <w:rsid w:val="007947D3"/>
    <w:rsid w:val="007948BA"/>
    <w:rsid w:val="0079523A"/>
    <w:rsid w:val="0079591D"/>
    <w:rsid w:val="0079660E"/>
    <w:rsid w:val="00796717"/>
    <w:rsid w:val="00796BA9"/>
    <w:rsid w:val="007970AF"/>
    <w:rsid w:val="00797607"/>
    <w:rsid w:val="00797A60"/>
    <w:rsid w:val="00797B19"/>
    <w:rsid w:val="007A01D8"/>
    <w:rsid w:val="007A02E0"/>
    <w:rsid w:val="007A0960"/>
    <w:rsid w:val="007A09CB"/>
    <w:rsid w:val="007A1CC8"/>
    <w:rsid w:val="007A1CD8"/>
    <w:rsid w:val="007A215A"/>
    <w:rsid w:val="007A362A"/>
    <w:rsid w:val="007A38AF"/>
    <w:rsid w:val="007A39C3"/>
    <w:rsid w:val="007A3E21"/>
    <w:rsid w:val="007A3E53"/>
    <w:rsid w:val="007A41EF"/>
    <w:rsid w:val="007A4917"/>
    <w:rsid w:val="007A4AC4"/>
    <w:rsid w:val="007A5C86"/>
    <w:rsid w:val="007A678A"/>
    <w:rsid w:val="007A6CFD"/>
    <w:rsid w:val="007A7841"/>
    <w:rsid w:val="007A78D3"/>
    <w:rsid w:val="007A7D20"/>
    <w:rsid w:val="007B03BB"/>
    <w:rsid w:val="007B0D7C"/>
    <w:rsid w:val="007B0EB2"/>
    <w:rsid w:val="007B1B84"/>
    <w:rsid w:val="007B3074"/>
    <w:rsid w:val="007B3DD8"/>
    <w:rsid w:val="007B4160"/>
    <w:rsid w:val="007B4BD0"/>
    <w:rsid w:val="007B4EB4"/>
    <w:rsid w:val="007B5EB2"/>
    <w:rsid w:val="007B63AD"/>
    <w:rsid w:val="007B647A"/>
    <w:rsid w:val="007B6F72"/>
    <w:rsid w:val="007B750F"/>
    <w:rsid w:val="007B7D72"/>
    <w:rsid w:val="007C0968"/>
    <w:rsid w:val="007C0B0E"/>
    <w:rsid w:val="007C13A6"/>
    <w:rsid w:val="007C353B"/>
    <w:rsid w:val="007C4814"/>
    <w:rsid w:val="007C4ADD"/>
    <w:rsid w:val="007C516B"/>
    <w:rsid w:val="007C51CF"/>
    <w:rsid w:val="007C5205"/>
    <w:rsid w:val="007C5A13"/>
    <w:rsid w:val="007C619A"/>
    <w:rsid w:val="007C68A9"/>
    <w:rsid w:val="007C68B2"/>
    <w:rsid w:val="007C6C37"/>
    <w:rsid w:val="007C711C"/>
    <w:rsid w:val="007C7A89"/>
    <w:rsid w:val="007C7FA6"/>
    <w:rsid w:val="007D0033"/>
    <w:rsid w:val="007D04CF"/>
    <w:rsid w:val="007D07C0"/>
    <w:rsid w:val="007D09C5"/>
    <w:rsid w:val="007D0E60"/>
    <w:rsid w:val="007D14FA"/>
    <w:rsid w:val="007D1747"/>
    <w:rsid w:val="007D1FA8"/>
    <w:rsid w:val="007D301F"/>
    <w:rsid w:val="007D34AA"/>
    <w:rsid w:val="007D4561"/>
    <w:rsid w:val="007D4F39"/>
    <w:rsid w:val="007D5003"/>
    <w:rsid w:val="007D78C5"/>
    <w:rsid w:val="007D7A06"/>
    <w:rsid w:val="007D7CDD"/>
    <w:rsid w:val="007E0176"/>
    <w:rsid w:val="007E04EF"/>
    <w:rsid w:val="007E11F4"/>
    <w:rsid w:val="007E138B"/>
    <w:rsid w:val="007E139C"/>
    <w:rsid w:val="007E1B5D"/>
    <w:rsid w:val="007E21AB"/>
    <w:rsid w:val="007E2F0D"/>
    <w:rsid w:val="007E33FC"/>
    <w:rsid w:val="007E3454"/>
    <w:rsid w:val="007E4350"/>
    <w:rsid w:val="007E4758"/>
    <w:rsid w:val="007E4939"/>
    <w:rsid w:val="007E5162"/>
    <w:rsid w:val="007E56B7"/>
    <w:rsid w:val="007E5CB5"/>
    <w:rsid w:val="007E6478"/>
    <w:rsid w:val="007E6FA9"/>
    <w:rsid w:val="007E7580"/>
    <w:rsid w:val="007F01A4"/>
    <w:rsid w:val="007F08A2"/>
    <w:rsid w:val="007F1396"/>
    <w:rsid w:val="007F17FE"/>
    <w:rsid w:val="007F272D"/>
    <w:rsid w:val="007F2D50"/>
    <w:rsid w:val="007F33E7"/>
    <w:rsid w:val="007F4311"/>
    <w:rsid w:val="007F4525"/>
    <w:rsid w:val="007F4614"/>
    <w:rsid w:val="007F469F"/>
    <w:rsid w:val="007F4E8D"/>
    <w:rsid w:val="007F51B6"/>
    <w:rsid w:val="007F52AD"/>
    <w:rsid w:val="007F5D83"/>
    <w:rsid w:val="007F5E85"/>
    <w:rsid w:val="007F673C"/>
    <w:rsid w:val="007F6F18"/>
    <w:rsid w:val="007F6F56"/>
    <w:rsid w:val="007F7864"/>
    <w:rsid w:val="00800523"/>
    <w:rsid w:val="008006F9"/>
    <w:rsid w:val="00800E1E"/>
    <w:rsid w:val="0080153C"/>
    <w:rsid w:val="0080160D"/>
    <w:rsid w:val="0080198A"/>
    <w:rsid w:val="00802679"/>
    <w:rsid w:val="008026BF"/>
    <w:rsid w:val="00802E51"/>
    <w:rsid w:val="0080346D"/>
    <w:rsid w:val="00803ECF"/>
    <w:rsid w:val="00805182"/>
    <w:rsid w:val="008054D0"/>
    <w:rsid w:val="00805900"/>
    <w:rsid w:val="00805CC4"/>
    <w:rsid w:val="00805FD0"/>
    <w:rsid w:val="008072BA"/>
    <w:rsid w:val="008073EB"/>
    <w:rsid w:val="00807763"/>
    <w:rsid w:val="00807C95"/>
    <w:rsid w:val="00807F91"/>
    <w:rsid w:val="008110BF"/>
    <w:rsid w:val="00812333"/>
    <w:rsid w:val="00812468"/>
    <w:rsid w:val="008126DA"/>
    <w:rsid w:val="00812CDB"/>
    <w:rsid w:val="00812EA2"/>
    <w:rsid w:val="00814DD0"/>
    <w:rsid w:val="0081522A"/>
    <w:rsid w:val="00815629"/>
    <w:rsid w:val="00816D68"/>
    <w:rsid w:val="00816F09"/>
    <w:rsid w:val="00816F33"/>
    <w:rsid w:val="008175CC"/>
    <w:rsid w:val="0081762C"/>
    <w:rsid w:val="00817C2B"/>
    <w:rsid w:val="00817CD2"/>
    <w:rsid w:val="00817E9D"/>
    <w:rsid w:val="0082028C"/>
    <w:rsid w:val="00820BDA"/>
    <w:rsid w:val="00820F52"/>
    <w:rsid w:val="00821560"/>
    <w:rsid w:val="00821BB0"/>
    <w:rsid w:val="0082367D"/>
    <w:rsid w:val="00825548"/>
    <w:rsid w:val="00825987"/>
    <w:rsid w:val="008264BA"/>
    <w:rsid w:val="008268CF"/>
    <w:rsid w:val="00826A98"/>
    <w:rsid w:val="00826ECA"/>
    <w:rsid w:val="00827312"/>
    <w:rsid w:val="00830171"/>
    <w:rsid w:val="00830789"/>
    <w:rsid w:val="00830835"/>
    <w:rsid w:val="00830D87"/>
    <w:rsid w:val="00830F21"/>
    <w:rsid w:val="00831633"/>
    <w:rsid w:val="008319F3"/>
    <w:rsid w:val="00831F2B"/>
    <w:rsid w:val="00832A67"/>
    <w:rsid w:val="0083320F"/>
    <w:rsid w:val="0083332A"/>
    <w:rsid w:val="00833FC5"/>
    <w:rsid w:val="008344DF"/>
    <w:rsid w:val="0083479E"/>
    <w:rsid w:val="00835E6D"/>
    <w:rsid w:val="00837045"/>
    <w:rsid w:val="00837927"/>
    <w:rsid w:val="00837ACB"/>
    <w:rsid w:val="008406BC"/>
    <w:rsid w:val="0084077F"/>
    <w:rsid w:val="00840DC7"/>
    <w:rsid w:val="00841305"/>
    <w:rsid w:val="0084353B"/>
    <w:rsid w:val="008441C7"/>
    <w:rsid w:val="008446F4"/>
    <w:rsid w:val="00844DE3"/>
    <w:rsid w:val="008454B1"/>
    <w:rsid w:val="00846622"/>
    <w:rsid w:val="0084715C"/>
    <w:rsid w:val="00847966"/>
    <w:rsid w:val="008515C0"/>
    <w:rsid w:val="00851A4E"/>
    <w:rsid w:val="00851C9F"/>
    <w:rsid w:val="008523AF"/>
    <w:rsid w:val="00852BF8"/>
    <w:rsid w:val="008531AE"/>
    <w:rsid w:val="008532C8"/>
    <w:rsid w:val="00853CCE"/>
    <w:rsid w:val="00854EF8"/>
    <w:rsid w:val="00855128"/>
    <w:rsid w:val="00855703"/>
    <w:rsid w:val="00855C20"/>
    <w:rsid w:val="00856423"/>
    <w:rsid w:val="00856875"/>
    <w:rsid w:val="00856EB9"/>
    <w:rsid w:val="00857BC2"/>
    <w:rsid w:val="00857F10"/>
    <w:rsid w:val="00860569"/>
    <w:rsid w:val="00861411"/>
    <w:rsid w:val="00861831"/>
    <w:rsid w:val="00861EEC"/>
    <w:rsid w:val="00864380"/>
    <w:rsid w:val="00864A76"/>
    <w:rsid w:val="0086632A"/>
    <w:rsid w:val="00866A8A"/>
    <w:rsid w:val="00867AF1"/>
    <w:rsid w:val="00870B1D"/>
    <w:rsid w:val="00872F0F"/>
    <w:rsid w:val="0087316B"/>
    <w:rsid w:val="0087360F"/>
    <w:rsid w:val="0087373C"/>
    <w:rsid w:val="00873C3D"/>
    <w:rsid w:val="00873E76"/>
    <w:rsid w:val="00874252"/>
    <w:rsid w:val="008746A8"/>
    <w:rsid w:val="008749A0"/>
    <w:rsid w:val="008754D8"/>
    <w:rsid w:val="00875809"/>
    <w:rsid w:val="00875B51"/>
    <w:rsid w:val="00875E77"/>
    <w:rsid w:val="00877EB3"/>
    <w:rsid w:val="00880522"/>
    <w:rsid w:val="00881100"/>
    <w:rsid w:val="008816B8"/>
    <w:rsid w:val="00881F18"/>
    <w:rsid w:val="0088220F"/>
    <w:rsid w:val="008832D9"/>
    <w:rsid w:val="00883517"/>
    <w:rsid w:val="00884B63"/>
    <w:rsid w:val="00884DB9"/>
    <w:rsid w:val="00884E79"/>
    <w:rsid w:val="00885063"/>
    <w:rsid w:val="008857BB"/>
    <w:rsid w:val="008861A0"/>
    <w:rsid w:val="0088622E"/>
    <w:rsid w:val="00886943"/>
    <w:rsid w:val="008869EE"/>
    <w:rsid w:val="00886CAF"/>
    <w:rsid w:val="008872A2"/>
    <w:rsid w:val="00887593"/>
    <w:rsid w:val="00890017"/>
    <w:rsid w:val="00890852"/>
    <w:rsid w:val="0089096F"/>
    <w:rsid w:val="0089158D"/>
    <w:rsid w:val="008919F8"/>
    <w:rsid w:val="0089226A"/>
    <w:rsid w:val="00892D55"/>
    <w:rsid w:val="00892F08"/>
    <w:rsid w:val="0089372B"/>
    <w:rsid w:val="00894765"/>
    <w:rsid w:val="00894817"/>
    <w:rsid w:val="008955E3"/>
    <w:rsid w:val="008957A7"/>
    <w:rsid w:val="00896B93"/>
    <w:rsid w:val="00896D26"/>
    <w:rsid w:val="00896D58"/>
    <w:rsid w:val="00896F5E"/>
    <w:rsid w:val="0089727E"/>
    <w:rsid w:val="008972D6"/>
    <w:rsid w:val="00897617"/>
    <w:rsid w:val="00897675"/>
    <w:rsid w:val="008979A7"/>
    <w:rsid w:val="008A0041"/>
    <w:rsid w:val="008A04FE"/>
    <w:rsid w:val="008A06DB"/>
    <w:rsid w:val="008A0CD9"/>
    <w:rsid w:val="008A22D1"/>
    <w:rsid w:val="008A292C"/>
    <w:rsid w:val="008A3DEC"/>
    <w:rsid w:val="008A3E1C"/>
    <w:rsid w:val="008A4449"/>
    <w:rsid w:val="008A4B9B"/>
    <w:rsid w:val="008A4E5A"/>
    <w:rsid w:val="008A4F0F"/>
    <w:rsid w:val="008A552A"/>
    <w:rsid w:val="008A5E37"/>
    <w:rsid w:val="008A6948"/>
    <w:rsid w:val="008A75D7"/>
    <w:rsid w:val="008A785B"/>
    <w:rsid w:val="008B00EB"/>
    <w:rsid w:val="008B0BBF"/>
    <w:rsid w:val="008B107E"/>
    <w:rsid w:val="008B11C5"/>
    <w:rsid w:val="008B1BF3"/>
    <w:rsid w:val="008B1F9A"/>
    <w:rsid w:val="008B2302"/>
    <w:rsid w:val="008B247A"/>
    <w:rsid w:val="008B40D1"/>
    <w:rsid w:val="008B42ED"/>
    <w:rsid w:val="008B46E7"/>
    <w:rsid w:val="008B5D5A"/>
    <w:rsid w:val="008B608E"/>
    <w:rsid w:val="008B6517"/>
    <w:rsid w:val="008B6B7B"/>
    <w:rsid w:val="008C0180"/>
    <w:rsid w:val="008C0CF4"/>
    <w:rsid w:val="008C1DCF"/>
    <w:rsid w:val="008C216B"/>
    <w:rsid w:val="008C242F"/>
    <w:rsid w:val="008C2922"/>
    <w:rsid w:val="008C371E"/>
    <w:rsid w:val="008C67C8"/>
    <w:rsid w:val="008C7229"/>
    <w:rsid w:val="008D0011"/>
    <w:rsid w:val="008D0659"/>
    <w:rsid w:val="008D17CB"/>
    <w:rsid w:val="008D1BBF"/>
    <w:rsid w:val="008D2DD6"/>
    <w:rsid w:val="008D33A8"/>
    <w:rsid w:val="008D3591"/>
    <w:rsid w:val="008D3DCE"/>
    <w:rsid w:val="008D41A8"/>
    <w:rsid w:val="008D7654"/>
    <w:rsid w:val="008D78B9"/>
    <w:rsid w:val="008D7E32"/>
    <w:rsid w:val="008E071E"/>
    <w:rsid w:val="008E12EE"/>
    <w:rsid w:val="008E1582"/>
    <w:rsid w:val="008E1A10"/>
    <w:rsid w:val="008E1B2A"/>
    <w:rsid w:val="008E37AA"/>
    <w:rsid w:val="008E43D3"/>
    <w:rsid w:val="008E4EC6"/>
    <w:rsid w:val="008E4FDA"/>
    <w:rsid w:val="008E552B"/>
    <w:rsid w:val="008E5A92"/>
    <w:rsid w:val="008E6B21"/>
    <w:rsid w:val="008E6BB0"/>
    <w:rsid w:val="008E6CAF"/>
    <w:rsid w:val="008E7A59"/>
    <w:rsid w:val="008F00C3"/>
    <w:rsid w:val="008F0C72"/>
    <w:rsid w:val="008F0F50"/>
    <w:rsid w:val="008F1C30"/>
    <w:rsid w:val="008F2873"/>
    <w:rsid w:val="008F2C4C"/>
    <w:rsid w:val="008F2D9B"/>
    <w:rsid w:val="008F3574"/>
    <w:rsid w:val="008F36E7"/>
    <w:rsid w:val="008F3855"/>
    <w:rsid w:val="008F4680"/>
    <w:rsid w:val="008F5717"/>
    <w:rsid w:val="008F5BDC"/>
    <w:rsid w:val="008F6391"/>
    <w:rsid w:val="009000C4"/>
    <w:rsid w:val="00900629"/>
    <w:rsid w:val="00900A99"/>
    <w:rsid w:val="009017DB"/>
    <w:rsid w:val="00901997"/>
    <w:rsid w:val="00901B0F"/>
    <w:rsid w:val="00901C3D"/>
    <w:rsid w:val="00902030"/>
    <w:rsid w:val="009026DC"/>
    <w:rsid w:val="00902C35"/>
    <w:rsid w:val="00903653"/>
    <w:rsid w:val="009038FA"/>
    <w:rsid w:val="00903D10"/>
    <w:rsid w:val="00904B15"/>
    <w:rsid w:val="00905745"/>
    <w:rsid w:val="00905774"/>
    <w:rsid w:val="00905894"/>
    <w:rsid w:val="009058BE"/>
    <w:rsid w:val="00906795"/>
    <w:rsid w:val="0090683C"/>
    <w:rsid w:val="00906D5A"/>
    <w:rsid w:val="00907239"/>
    <w:rsid w:val="009077A1"/>
    <w:rsid w:val="0091033F"/>
    <w:rsid w:val="009109CE"/>
    <w:rsid w:val="00910ACE"/>
    <w:rsid w:val="00910B9A"/>
    <w:rsid w:val="00911308"/>
    <w:rsid w:val="00911E61"/>
    <w:rsid w:val="0091218E"/>
    <w:rsid w:val="0091460F"/>
    <w:rsid w:val="0091498B"/>
    <w:rsid w:val="00914B71"/>
    <w:rsid w:val="00914C52"/>
    <w:rsid w:val="00915888"/>
    <w:rsid w:val="00915B2F"/>
    <w:rsid w:val="00915D7D"/>
    <w:rsid w:val="009168AD"/>
    <w:rsid w:val="0092027C"/>
    <w:rsid w:val="00920335"/>
    <w:rsid w:val="00921EF7"/>
    <w:rsid w:val="0092215E"/>
    <w:rsid w:val="00922BED"/>
    <w:rsid w:val="00923986"/>
    <w:rsid w:val="00924889"/>
    <w:rsid w:val="009253F2"/>
    <w:rsid w:val="009253FB"/>
    <w:rsid w:val="00926A12"/>
    <w:rsid w:val="00926F0B"/>
    <w:rsid w:val="00926F9D"/>
    <w:rsid w:val="00926FB6"/>
    <w:rsid w:val="009270B4"/>
    <w:rsid w:val="0092746D"/>
    <w:rsid w:val="00927ADD"/>
    <w:rsid w:val="00930100"/>
    <w:rsid w:val="00930715"/>
    <w:rsid w:val="0093086C"/>
    <w:rsid w:val="0093133D"/>
    <w:rsid w:val="00931615"/>
    <w:rsid w:val="009319DC"/>
    <w:rsid w:val="00933BEB"/>
    <w:rsid w:val="00933C62"/>
    <w:rsid w:val="00933F91"/>
    <w:rsid w:val="009340DD"/>
    <w:rsid w:val="0093469D"/>
    <w:rsid w:val="009352FE"/>
    <w:rsid w:val="00935881"/>
    <w:rsid w:val="009368E9"/>
    <w:rsid w:val="00937755"/>
    <w:rsid w:val="00937B03"/>
    <w:rsid w:val="009405E0"/>
    <w:rsid w:val="00940694"/>
    <w:rsid w:val="009408C7"/>
    <w:rsid w:val="00940997"/>
    <w:rsid w:val="00942BFA"/>
    <w:rsid w:val="00942C9B"/>
    <w:rsid w:val="00943241"/>
    <w:rsid w:val="00943752"/>
    <w:rsid w:val="0094398F"/>
    <w:rsid w:val="00943A10"/>
    <w:rsid w:val="00943AA0"/>
    <w:rsid w:val="00943FFA"/>
    <w:rsid w:val="00944A5E"/>
    <w:rsid w:val="00944E23"/>
    <w:rsid w:val="00944EA6"/>
    <w:rsid w:val="00945372"/>
    <w:rsid w:val="00945458"/>
    <w:rsid w:val="00945573"/>
    <w:rsid w:val="00945DB2"/>
    <w:rsid w:val="0094698E"/>
    <w:rsid w:val="00946CEF"/>
    <w:rsid w:val="009475E6"/>
    <w:rsid w:val="00947724"/>
    <w:rsid w:val="00947AA1"/>
    <w:rsid w:val="00947BF1"/>
    <w:rsid w:val="00950732"/>
    <w:rsid w:val="00950D51"/>
    <w:rsid w:val="00950F29"/>
    <w:rsid w:val="009518D5"/>
    <w:rsid w:val="00952425"/>
    <w:rsid w:val="00952F0E"/>
    <w:rsid w:val="00953206"/>
    <w:rsid w:val="00953AEA"/>
    <w:rsid w:val="00954259"/>
    <w:rsid w:val="009545CF"/>
    <w:rsid w:val="00954935"/>
    <w:rsid w:val="00954DE7"/>
    <w:rsid w:val="00954E6E"/>
    <w:rsid w:val="0095577A"/>
    <w:rsid w:val="00955B0C"/>
    <w:rsid w:val="0095757E"/>
    <w:rsid w:val="00957C96"/>
    <w:rsid w:val="009609B6"/>
    <w:rsid w:val="00960DBD"/>
    <w:rsid w:val="00960FCB"/>
    <w:rsid w:val="00961BCF"/>
    <w:rsid w:val="00961F70"/>
    <w:rsid w:val="00963AE0"/>
    <w:rsid w:val="00963C1C"/>
    <w:rsid w:val="00964192"/>
    <w:rsid w:val="00965CE0"/>
    <w:rsid w:val="00966ADD"/>
    <w:rsid w:val="009704F2"/>
    <w:rsid w:val="00971C89"/>
    <w:rsid w:val="00971E65"/>
    <w:rsid w:val="00972513"/>
    <w:rsid w:val="0097262C"/>
    <w:rsid w:val="00972AAB"/>
    <w:rsid w:val="00972B8C"/>
    <w:rsid w:val="00973608"/>
    <w:rsid w:val="00973A4A"/>
    <w:rsid w:val="00973C64"/>
    <w:rsid w:val="00974099"/>
    <w:rsid w:val="0097434B"/>
    <w:rsid w:val="009753B4"/>
    <w:rsid w:val="0097563F"/>
    <w:rsid w:val="00977C5C"/>
    <w:rsid w:val="00980B65"/>
    <w:rsid w:val="009818DE"/>
    <w:rsid w:val="00981B06"/>
    <w:rsid w:val="00981FA5"/>
    <w:rsid w:val="00982D68"/>
    <w:rsid w:val="00983335"/>
    <w:rsid w:val="0098338F"/>
    <w:rsid w:val="009843BB"/>
    <w:rsid w:val="00984C86"/>
    <w:rsid w:val="0098565D"/>
    <w:rsid w:val="0098590A"/>
    <w:rsid w:val="00985AB9"/>
    <w:rsid w:val="00985CD7"/>
    <w:rsid w:val="00986160"/>
    <w:rsid w:val="00986332"/>
    <w:rsid w:val="009901C4"/>
    <w:rsid w:val="009903D0"/>
    <w:rsid w:val="00990B0A"/>
    <w:rsid w:val="00990E1C"/>
    <w:rsid w:val="00991BC2"/>
    <w:rsid w:val="00992562"/>
    <w:rsid w:val="0099289E"/>
    <w:rsid w:val="00992E9C"/>
    <w:rsid w:val="00993854"/>
    <w:rsid w:val="00993B93"/>
    <w:rsid w:val="00993C37"/>
    <w:rsid w:val="00993CB6"/>
    <w:rsid w:val="00994614"/>
    <w:rsid w:val="00994BE9"/>
    <w:rsid w:val="00995F06"/>
    <w:rsid w:val="00996FA3"/>
    <w:rsid w:val="00997951"/>
    <w:rsid w:val="00997F28"/>
    <w:rsid w:val="009A17E0"/>
    <w:rsid w:val="009A22AF"/>
    <w:rsid w:val="009A2404"/>
    <w:rsid w:val="009A288C"/>
    <w:rsid w:val="009A295D"/>
    <w:rsid w:val="009A2BDF"/>
    <w:rsid w:val="009A343F"/>
    <w:rsid w:val="009A3F77"/>
    <w:rsid w:val="009A44C4"/>
    <w:rsid w:val="009A4977"/>
    <w:rsid w:val="009A5720"/>
    <w:rsid w:val="009A5C77"/>
    <w:rsid w:val="009A5C8E"/>
    <w:rsid w:val="009A5CBC"/>
    <w:rsid w:val="009A5D63"/>
    <w:rsid w:val="009A6447"/>
    <w:rsid w:val="009A74AA"/>
    <w:rsid w:val="009A7936"/>
    <w:rsid w:val="009A7C8E"/>
    <w:rsid w:val="009B0360"/>
    <w:rsid w:val="009B13FC"/>
    <w:rsid w:val="009B14EF"/>
    <w:rsid w:val="009B199D"/>
    <w:rsid w:val="009B1D59"/>
    <w:rsid w:val="009B259A"/>
    <w:rsid w:val="009B2682"/>
    <w:rsid w:val="009B2A40"/>
    <w:rsid w:val="009B2EB8"/>
    <w:rsid w:val="009B2F75"/>
    <w:rsid w:val="009B3057"/>
    <w:rsid w:val="009B3274"/>
    <w:rsid w:val="009B35EA"/>
    <w:rsid w:val="009B3B6C"/>
    <w:rsid w:val="009B3D32"/>
    <w:rsid w:val="009B41AD"/>
    <w:rsid w:val="009B4460"/>
    <w:rsid w:val="009B4FD5"/>
    <w:rsid w:val="009B5D59"/>
    <w:rsid w:val="009B6314"/>
    <w:rsid w:val="009B7955"/>
    <w:rsid w:val="009C0800"/>
    <w:rsid w:val="009C090B"/>
    <w:rsid w:val="009C1ABD"/>
    <w:rsid w:val="009C1CAD"/>
    <w:rsid w:val="009C1F5D"/>
    <w:rsid w:val="009C32B2"/>
    <w:rsid w:val="009C333B"/>
    <w:rsid w:val="009C33B8"/>
    <w:rsid w:val="009C444B"/>
    <w:rsid w:val="009C4E66"/>
    <w:rsid w:val="009C4EB6"/>
    <w:rsid w:val="009C6596"/>
    <w:rsid w:val="009C6630"/>
    <w:rsid w:val="009C6CD8"/>
    <w:rsid w:val="009C6DCC"/>
    <w:rsid w:val="009C7342"/>
    <w:rsid w:val="009C7B54"/>
    <w:rsid w:val="009D0D8B"/>
    <w:rsid w:val="009D11F9"/>
    <w:rsid w:val="009D1475"/>
    <w:rsid w:val="009D1512"/>
    <w:rsid w:val="009D1B54"/>
    <w:rsid w:val="009D1DF2"/>
    <w:rsid w:val="009D22AD"/>
    <w:rsid w:val="009D313A"/>
    <w:rsid w:val="009D3BC2"/>
    <w:rsid w:val="009D42A7"/>
    <w:rsid w:val="009D4A5A"/>
    <w:rsid w:val="009D4B8A"/>
    <w:rsid w:val="009D4D12"/>
    <w:rsid w:val="009D4F67"/>
    <w:rsid w:val="009D67D2"/>
    <w:rsid w:val="009D7001"/>
    <w:rsid w:val="009D7E68"/>
    <w:rsid w:val="009E01D7"/>
    <w:rsid w:val="009E0350"/>
    <w:rsid w:val="009E042E"/>
    <w:rsid w:val="009E0502"/>
    <w:rsid w:val="009E068D"/>
    <w:rsid w:val="009E06E6"/>
    <w:rsid w:val="009E19AE"/>
    <w:rsid w:val="009E1E4C"/>
    <w:rsid w:val="009E2472"/>
    <w:rsid w:val="009E2515"/>
    <w:rsid w:val="009E2FDC"/>
    <w:rsid w:val="009E3047"/>
    <w:rsid w:val="009E35BA"/>
    <w:rsid w:val="009E45D5"/>
    <w:rsid w:val="009E4A5E"/>
    <w:rsid w:val="009E56D8"/>
    <w:rsid w:val="009E66F8"/>
    <w:rsid w:val="009E6E5F"/>
    <w:rsid w:val="009F049B"/>
    <w:rsid w:val="009F0700"/>
    <w:rsid w:val="009F17F4"/>
    <w:rsid w:val="009F2707"/>
    <w:rsid w:val="009F2F48"/>
    <w:rsid w:val="009F34F0"/>
    <w:rsid w:val="009F37B2"/>
    <w:rsid w:val="009F52CD"/>
    <w:rsid w:val="009F53DB"/>
    <w:rsid w:val="009F6B0B"/>
    <w:rsid w:val="009F7FBD"/>
    <w:rsid w:val="00A004EA"/>
    <w:rsid w:val="00A01282"/>
    <w:rsid w:val="00A013E2"/>
    <w:rsid w:val="00A01BCA"/>
    <w:rsid w:val="00A01E83"/>
    <w:rsid w:val="00A0225F"/>
    <w:rsid w:val="00A02683"/>
    <w:rsid w:val="00A0286F"/>
    <w:rsid w:val="00A03209"/>
    <w:rsid w:val="00A0350C"/>
    <w:rsid w:val="00A04BA2"/>
    <w:rsid w:val="00A04FA2"/>
    <w:rsid w:val="00A050CC"/>
    <w:rsid w:val="00A052FE"/>
    <w:rsid w:val="00A054C9"/>
    <w:rsid w:val="00A05C55"/>
    <w:rsid w:val="00A0642E"/>
    <w:rsid w:val="00A06564"/>
    <w:rsid w:val="00A070F1"/>
    <w:rsid w:val="00A078D2"/>
    <w:rsid w:val="00A100E2"/>
    <w:rsid w:val="00A113F2"/>
    <w:rsid w:val="00A11539"/>
    <w:rsid w:val="00A117BB"/>
    <w:rsid w:val="00A11867"/>
    <w:rsid w:val="00A139A3"/>
    <w:rsid w:val="00A13C41"/>
    <w:rsid w:val="00A14256"/>
    <w:rsid w:val="00A156FA"/>
    <w:rsid w:val="00A15BDE"/>
    <w:rsid w:val="00A16302"/>
    <w:rsid w:val="00A164C5"/>
    <w:rsid w:val="00A16835"/>
    <w:rsid w:val="00A16CB7"/>
    <w:rsid w:val="00A177A3"/>
    <w:rsid w:val="00A17E70"/>
    <w:rsid w:val="00A20231"/>
    <w:rsid w:val="00A20BC9"/>
    <w:rsid w:val="00A2205B"/>
    <w:rsid w:val="00A2270C"/>
    <w:rsid w:val="00A2287E"/>
    <w:rsid w:val="00A2329F"/>
    <w:rsid w:val="00A23F12"/>
    <w:rsid w:val="00A24034"/>
    <w:rsid w:val="00A243B4"/>
    <w:rsid w:val="00A2509B"/>
    <w:rsid w:val="00A252B1"/>
    <w:rsid w:val="00A25368"/>
    <w:rsid w:val="00A25C91"/>
    <w:rsid w:val="00A25F94"/>
    <w:rsid w:val="00A26A00"/>
    <w:rsid w:val="00A26C64"/>
    <w:rsid w:val="00A27D6A"/>
    <w:rsid w:val="00A27E1A"/>
    <w:rsid w:val="00A301BA"/>
    <w:rsid w:val="00A3045F"/>
    <w:rsid w:val="00A31277"/>
    <w:rsid w:val="00A32DA4"/>
    <w:rsid w:val="00A32EF6"/>
    <w:rsid w:val="00A34A26"/>
    <w:rsid w:val="00A35850"/>
    <w:rsid w:val="00A36452"/>
    <w:rsid w:val="00A370E5"/>
    <w:rsid w:val="00A376A8"/>
    <w:rsid w:val="00A406C4"/>
    <w:rsid w:val="00A40A54"/>
    <w:rsid w:val="00A4167F"/>
    <w:rsid w:val="00A41951"/>
    <w:rsid w:val="00A41FB0"/>
    <w:rsid w:val="00A43310"/>
    <w:rsid w:val="00A43603"/>
    <w:rsid w:val="00A43F37"/>
    <w:rsid w:val="00A43F7A"/>
    <w:rsid w:val="00A44483"/>
    <w:rsid w:val="00A44736"/>
    <w:rsid w:val="00A454F4"/>
    <w:rsid w:val="00A455C4"/>
    <w:rsid w:val="00A458F9"/>
    <w:rsid w:val="00A45BCF"/>
    <w:rsid w:val="00A45E26"/>
    <w:rsid w:val="00A4782F"/>
    <w:rsid w:val="00A478C3"/>
    <w:rsid w:val="00A50287"/>
    <w:rsid w:val="00A50EFA"/>
    <w:rsid w:val="00A51342"/>
    <w:rsid w:val="00A514B2"/>
    <w:rsid w:val="00A519F2"/>
    <w:rsid w:val="00A51BDA"/>
    <w:rsid w:val="00A5215A"/>
    <w:rsid w:val="00A52186"/>
    <w:rsid w:val="00A529E2"/>
    <w:rsid w:val="00A5571A"/>
    <w:rsid w:val="00A55A8E"/>
    <w:rsid w:val="00A55B11"/>
    <w:rsid w:val="00A56A23"/>
    <w:rsid w:val="00A5771D"/>
    <w:rsid w:val="00A5786F"/>
    <w:rsid w:val="00A57C2A"/>
    <w:rsid w:val="00A60191"/>
    <w:rsid w:val="00A60BCE"/>
    <w:rsid w:val="00A60EA1"/>
    <w:rsid w:val="00A61130"/>
    <w:rsid w:val="00A618BD"/>
    <w:rsid w:val="00A61D82"/>
    <w:rsid w:val="00A62706"/>
    <w:rsid w:val="00A63125"/>
    <w:rsid w:val="00A63AC4"/>
    <w:rsid w:val="00A64260"/>
    <w:rsid w:val="00A658E8"/>
    <w:rsid w:val="00A662FE"/>
    <w:rsid w:val="00A66DCE"/>
    <w:rsid w:val="00A674F7"/>
    <w:rsid w:val="00A67862"/>
    <w:rsid w:val="00A703D1"/>
    <w:rsid w:val="00A70481"/>
    <w:rsid w:val="00A7144B"/>
    <w:rsid w:val="00A72532"/>
    <w:rsid w:val="00A72B96"/>
    <w:rsid w:val="00A73752"/>
    <w:rsid w:val="00A73BB5"/>
    <w:rsid w:val="00A73D95"/>
    <w:rsid w:val="00A7435B"/>
    <w:rsid w:val="00A74956"/>
    <w:rsid w:val="00A7583A"/>
    <w:rsid w:val="00A7675E"/>
    <w:rsid w:val="00A76BA7"/>
    <w:rsid w:val="00A772BF"/>
    <w:rsid w:val="00A77816"/>
    <w:rsid w:val="00A77894"/>
    <w:rsid w:val="00A779B3"/>
    <w:rsid w:val="00A803C1"/>
    <w:rsid w:val="00A806DE"/>
    <w:rsid w:val="00A814A0"/>
    <w:rsid w:val="00A81DA2"/>
    <w:rsid w:val="00A81ED9"/>
    <w:rsid w:val="00A82310"/>
    <w:rsid w:val="00A831D5"/>
    <w:rsid w:val="00A8331C"/>
    <w:rsid w:val="00A83602"/>
    <w:rsid w:val="00A838E1"/>
    <w:rsid w:val="00A847A3"/>
    <w:rsid w:val="00A852C8"/>
    <w:rsid w:val="00A85C00"/>
    <w:rsid w:val="00A85D83"/>
    <w:rsid w:val="00A8625E"/>
    <w:rsid w:val="00A864C9"/>
    <w:rsid w:val="00A86A6E"/>
    <w:rsid w:val="00A875F0"/>
    <w:rsid w:val="00A87E52"/>
    <w:rsid w:val="00A91EBE"/>
    <w:rsid w:val="00A93083"/>
    <w:rsid w:val="00A932F6"/>
    <w:rsid w:val="00A934EC"/>
    <w:rsid w:val="00A94569"/>
    <w:rsid w:val="00A94CEC"/>
    <w:rsid w:val="00A94DD1"/>
    <w:rsid w:val="00A94E00"/>
    <w:rsid w:val="00A94F9F"/>
    <w:rsid w:val="00A94FC2"/>
    <w:rsid w:val="00A954B6"/>
    <w:rsid w:val="00A95BF9"/>
    <w:rsid w:val="00A95C15"/>
    <w:rsid w:val="00A95EC3"/>
    <w:rsid w:val="00A95FA1"/>
    <w:rsid w:val="00A96065"/>
    <w:rsid w:val="00A96066"/>
    <w:rsid w:val="00A97624"/>
    <w:rsid w:val="00A9772C"/>
    <w:rsid w:val="00A97FF4"/>
    <w:rsid w:val="00AA11E5"/>
    <w:rsid w:val="00AA21C2"/>
    <w:rsid w:val="00AA2BBA"/>
    <w:rsid w:val="00AA3FA5"/>
    <w:rsid w:val="00AA4441"/>
    <w:rsid w:val="00AA4533"/>
    <w:rsid w:val="00AA480A"/>
    <w:rsid w:val="00AA6525"/>
    <w:rsid w:val="00AA697A"/>
    <w:rsid w:val="00AA700B"/>
    <w:rsid w:val="00AA703F"/>
    <w:rsid w:val="00AA7896"/>
    <w:rsid w:val="00AA7A59"/>
    <w:rsid w:val="00AA7E70"/>
    <w:rsid w:val="00AB0183"/>
    <w:rsid w:val="00AB03E1"/>
    <w:rsid w:val="00AB1D69"/>
    <w:rsid w:val="00AB3873"/>
    <w:rsid w:val="00AB3C3C"/>
    <w:rsid w:val="00AB427E"/>
    <w:rsid w:val="00AB4726"/>
    <w:rsid w:val="00AB502C"/>
    <w:rsid w:val="00AB53CE"/>
    <w:rsid w:val="00AB59DD"/>
    <w:rsid w:val="00AB6C91"/>
    <w:rsid w:val="00AB6D23"/>
    <w:rsid w:val="00AC1440"/>
    <w:rsid w:val="00AC19BA"/>
    <w:rsid w:val="00AC28FD"/>
    <w:rsid w:val="00AC6394"/>
    <w:rsid w:val="00AC6DC7"/>
    <w:rsid w:val="00AC7818"/>
    <w:rsid w:val="00AD1454"/>
    <w:rsid w:val="00AD1907"/>
    <w:rsid w:val="00AD1CD9"/>
    <w:rsid w:val="00AD22CD"/>
    <w:rsid w:val="00AD2B3F"/>
    <w:rsid w:val="00AD4844"/>
    <w:rsid w:val="00AD49DC"/>
    <w:rsid w:val="00AD6927"/>
    <w:rsid w:val="00AD75BD"/>
    <w:rsid w:val="00AD7A0B"/>
    <w:rsid w:val="00AE0161"/>
    <w:rsid w:val="00AE129D"/>
    <w:rsid w:val="00AE1C09"/>
    <w:rsid w:val="00AE1D3B"/>
    <w:rsid w:val="00AE2219"/>
    <w:rsid w:val="00AE2778"/>
    <w:rsid w:val="00AE2D9D"/>
    <w:rsid w:val="00AE321C"/>
    <w:rsid w:val="00AE3BD4"/>
    <w:rsid w:val="00AE44FA"/>
    <w:rsid w:val="00AE4A44"/>
    <w:rsid w:val="00AE4C01"/>
    <w:rsid w:val="00AE5C9E"/>
    <w:rsid w:val="00AE737A"/>
    <w:rsid w:val="00AE78CF"/>
    <w:rsid w:val="00AF0191"/>
    <w:rsid w:val="00AF104D"/>
    <w:rsid w:val="00AF18ED"/>
    <w:rsid w:val="00AF23C0"/>
    <w:rsid w:val="00AF24C2"/>
    <w:rsid w:val="00AF2770"/>
    <w:rsid w:val="00AF29B6"/>
    <w:rsid w:val="00AF2E9A"/>
    <w:rsid w:val="00AF3419"/>
    <w:rsid w:val="00AF4F9F"/>
    <w:rsid w:val="00AF5362"/>
    <w:rsid w:val="00AF5E70"/>
    <w:rsid w:val="00AF61F2"/>
    <w:rsid w:val="00AF6201"/>
    <w:rsid w:val="00AF6EF6"/>
    <w:rsid w:val="00AF7157"/>
    <w:rsid w:val="00AF7179"/>
    <w:rsid w:val="00AF737C"/>
    <w:rsid w:val="00AF779D"/>
    <w:rsid w:val="00B0064E"/>
    <w:rsid w:val="00B00BBD"/>
    <w:rsid w:val="00B023DF"/>
    <w:rsid w:val="00B0254D"/>
    <w:rsid w:val="00B0342C"/>
    <w:rsid w:val="00B036A4"/>
    <w:rsid w:val="00B03B28"/>
    <w:rsid w:val="00B04043"/>
    <w:rsid w:val="00B043FA"/>
    <w:rsid w:val="00B04552"/>
    <w:rsid w:val="00B04D90"/>
    <w:rsid w:val="00B05005"/>
    <w:rsid w:val="00B058A9"/>
    <w:rsid w:val="00B05F02"/>
    <w:rsid w:val="00B06637"/>
    <w:rsid w:val="00B1178A"/>
    <w:rsid w:val="00B11FD5"/>
    <w:rsid w:val="00B12006"/>
    <w:rsid w:val="00B133E0"/>
    <w:rsid w:val="00B137F0"/>
    <w:rsid w:val="00B13D14"/>
    <w:rsid w:val="00B13E32"/>
    <w:rsid w:val="00B14C51"/>
    <w:rsid w:val="00B14DCF"/>
    <w:rsid w:val="00B14FFD"/>
    <w:rsid w:val="00B15722"/>
    <w:rsid w:val="00B1721E"/>
    <w:rsid w:val="00B178A0"/>
    <w:rsid w:val="00B17BA0"/>
    <w:rsid w:val="00B17F66"/>
    <w:rsid w:val="00B21194"/>
    <w:rsid w:val="00B21908"/>
    <w:rsid w:val="00B225E9"/>
    <w:rsid w:val="00B22A5F"/>
    <w:rsid w:val="00B22BF6"/>
    <w:rsid w:val="00B230BA"/>
    <w:rsid w:val="00B234AB"/>
    <w:rsid w:val="00B24D17"/>
    <w:rsid w:val="00B253C6"/>
    <w:rsid w:val="00B25DC7"/>
    <w:rsid w:val="00B267D2"/>
    <w:rsid w:val="00B26A8A"/>
    <w:rsid w:val="00B26DB6"/>
    <w:rsid w:val="00B27DF8"/>
    <w:rsid w:val="00B3020C"/>
    <w:rsid w:val="00B30387"/>
    <w:rsid w:val="00B320D2"/>
    <w:rsid w:val="00B3496F"/>
    <w:rsid w:val="00B34C54"/>
    <w:rsid w:val="00B34F16"/>
    <w:rsid w:val="00B37583"/>
    <w:rsid w:val="00B37BCC"/>
    <w:rsid w:val="00B40780"/>
    <w:rsid w:val="00B409F9"/>
    <w:rsid w:val="00B41ECE"/>
    <w:rsid w:val="00B4215D"/>
    <w:rsid w:val="00B435BC"/>
    <w:rsid w:val="00B442C6"/>
    <w:rsid w:val="00B44C95"/>
    <w:rsid w:val="00B45118"/>
    <w:rsid w:val="00B4545A"/>
    <w:rsid w:val="00B460EA"/>
    <w:rsid w:val="00B46CC6"/>
    <w:rsid w:val="00B47EFE"/>
    <w:rsid w:val="00B51263"/>
    <w:rsid w:val="00B51C66"/>
    <w:rsid w:val="00B51D72"/>
    <w:rsid w:val="00B53549"/>
    <w:rsid w:val="00B53816"/>
    <w:rsid w:val="00B53DB3"/>
    <w:rsid w:val="00B54115"/>
    <w:rsid w:val="00B55EA1"/>
    <w:rsid w:val="00B56977"/>
    <w:rsid w:val="00B5718B"/>
    <w:rsid w:val="00B60843"/>
    <w:rsid w:val="00B60929"/>
    <w:rsid w:val="00B60FC8"/>
    <w:rsid w:val="00B61227"/>
    <w:rsid w:val="00B61C13"/>
    <w:rsid w:val="00B61EE7"/>
    <w:rsid w:val="00B62953"/>
    <w:rsid w:val="00B63403"/>
    <w:rsid w:val="00B65EC8"/>
    <w:rsid w:val="00B65F7E"/>
    <w:rsid w:val="00B668E8"/>
    <w:rsid w:val="00B672AD"/>
    <w:rsid w:val="00B675FE"/>
    <w:rsid w:val="00B67A5A"/>
    <w:rsid w:val="00B67CE0"/>
    <w:rsid w:val="00B706D8"/>
    <w:rsid w:val="00B70C59"/>
    <w:rsid w:val="00B71128"/>
    <w:rsid w:val="00B71591"/>
    <w:rsid w:val="00B71930"/>
    <w:rsid w:val="00B71C64"/>
    <w:rsid w:val="00B72DAF"/>
    <w:rsid w:val="00B72DC1"/>
    <w:rsid w:val="00B73DD6"/>
    <w:rsid w:val="00B747BD"/>
    <w:rsid w:val="00B74B02"/>
    <w:rsid w:val="00B75000"/>
    <w:rsid w:val="00B75638"/>
    <w:rsid w:val="00B75DEE"/>
    <w:rsid w:val="00B75E3A"/>
    <w:rsid w:val="00B76760"/>
    <w:rsid w:val="00B803AD"/>
    <w:rsid w:val="00B803EB"/>
    <w:rsid w:val="00B81EA9"/>
    <w:rsid w:val="00B8349B"/>
    <w:rsid w:val="00B83DB3"/>
    <w:rsid w:val="00B84278"/>
    <w:rsid w:val="00B847A9"/>
    <w:rsid w:val="00B852F4"/>
    <w:rsid w:val="00B85B57"/>
    <w:rsid w:val="00B861ED"/>
    <w:rsid w:val="00B8671A"/>
    <w:rsid w:val="00B86788"/>
    <w:rsid w:val="00B86F71"/>
    <w:rsid w:val="00B87EBD"/>
    <w:rsid w:val="00B900A8"/>
    <w:rsid w:val="00B90F04"/>
    <w:rsid w:val="00B90FE1"/>
    <w:rsid w:val="00B91113"/>
    <w:rsid w:val="00B912AA"/>
    <w:rsid w:val="00B91686"/>
    <w:rsid w:val="00B91AD3"/>
    <w:rsid w:val="00B91F1D"/>
    <w:rsid w:val="00B9450A"/>
    <w:rsid w:val="00B970FA"/>
    <w:rsid w:val="00B974C8"/>
    <w:rsid w:val="00B97A8C"/>
    <w:rsid w:val="00B97C97"/>
    <w:rsid w:val="00B97D65"/>
    <w:rsid w:val="00BA08CA"/>
    <w:rsid w:val="00BA0A1C"/>
    <w:rsid w:val="00BA1DAC"/>
    <w:rsid w:val="00BA1EF2"/>
    <w:rsid w:val="00BA3ABB"/>
    <w:rsid w:val="00BA3B8F"/>
    <w:rsid w:val="00BA45A1"/>
    <w:rsid w:val="00BA4F16"/>
    <w:rsid w:val="00BA5183"/>
    <w:rsid w:val="00BA5A30"/>
    <w:rsid w:val="00BA6A64"/>
    <w:rsid w:val="00BA71C5"/>
    <w:rsid w:val="00BA7221"/>
    <w:rsid w:val="00BA76C4"/>
    <w:rsid w:val="00BA78A2"/>
    <w:rsid w:val="00BA798F"/>
    <w:rsid w:val="00BB0BAF"/>
    <w:rsid w:val="00BB0DC2"/>
    <w:rsid w:val="00BB1D22"/>
    <w:rsid w:val="00BB2482"/>
    <w:rsid w:val="00BB397B"/>
    <w:rsid w:val="00BB3E7A"/>
    <w:rsid w:val="00BB463E"/>
    <w:rsid w:val="00BB5500"/>
    <w:rsid w:val="00BB5A95"/>
    <w:rsid w:val="00BB7EE6"/>
    <w:rsid w:val="00BC0A5B"/>
    <w:rsid w:val="00BC1EF4"/>
    <w:rsid w:val="00BC1FE5"/>
    <w:rsid w:val="00BC3AE7"/>
    <w:rsid w:val="00BC3FA0"/>
    <w:rsid w:val="00BC3FDF"/>
    <w:rsid w:val="00BC45F6"/>
    <w:rsid w:val="00BC4B27"/>
    <w:rsid w:val="00BC4CFC"/>
    <w:rsid w:val="00BC500A"/>
    <w:rsid w:val="00BC50E4"/>
    <w:rsid w:val="00BC5632"/>
    <w:rsid w:val="00BC576E"/>
    <w:rsid w:val="00BC5952"/>
    <w:rsid w:val="00BC69EB"/>
    <w:rsid w:val="00BD0930"/>
    <w:rsid w:val="00BD0D79"/>
    <w:rsid w:val="00BD0F19"/>
    <w:rsid w:val="00BD1677"/>
    <w:rsid w:val="00BD16EB"/>
    <w:rsid w:val="00BD24FE"/>
    <w:rsid w:val="00BD2CA7"/>
    <w:rsid w:val="00BD37A3"/>
    <w:rsid w:val="00BD3893"/>
    <w:rsid w:val="00BD38ED"/>
    <w:rsid w:val="00BD4784"/>
    <w:rsid w:val="00BD4D75"/>
    <w:rsid w:val="00BD592B"/>
    <w:rsid w:val="00BD5BC1"/>
    <w:rsid w:val="00BD603F"/>
    <w:rsid w:val="00BD619D"/>
    <w:rsid w:val="00BD6609"/>
    <w:rsid w:val="00BD6676"/>
    <w:rsid w:val="00BD66C7"/>
    <w:rsid w:val="00BE0099"/>
    <w:rsid w:val="00BE05E7"/>
    <w:rsid w:val="00BE0A97"/>
    <w:rsid w:val="00BE1075"/>
    <w:rsid w:val="00BE193B"/>
    <w:rsid w:val="00BE21F7"/>
    <w:rsid w:val="00BE2240"/>
    <w:rsid w:val="00BE2535"/>
    <w:rsid w:val="00BE2992"/>
    <w:rsid w:val="00BE3A1F"/>
    <w:rsid w:val="00BE3B33"/>
    <w:rsid w:val="00BE3BDA"/>
    <w:rsid w:val="00BE3D01"/>
    <w:rsid w:val="00BE3EB6"/>
    <w:rsid w:val="00BE3F17"/>
    <w:rsid w:val="00BE5470"/>
    <w:rsid w:val="00BE7043"/>
    <w:rsid w:val="00BE7220"/>
    <w:rsid w:val="00BE7C29"/>
    <w:rsid w:val="00BE7CAA"/>
    <w:rsid w:val="00BF023C"/>
    <w:rsid w:val="00BF0DBD"/>
    <w:rsid w:val="00BF0F23"/>
    <w:rsid w:val="00BF1103"/>
    <w:rsid w:val="00BF133A"/>
    <w:rsid w:val="00BF1AE8"/>
    <w:rsid w:val="00BF1C71"/>
    <w:rsid w:val="00BF1D84"/>
    <w:rsid w:val="00BF1EA4"/>
    <w:rsid w:val="00BF2A9F"/>
    <w:rsid w:val="00BF2D84"/>
    <w:rsid w:val="00BF33AC"/>
    <w:rsid w:val="00BF3403"/>
    <w:rsid w:val="00BF3515"/>
    <w:rsid w:val="00BF39F7"/>
    <w:rsid w:val="00BF490F"/>
    <w:rsid w:val="00BF4BC7"/>
    <w:rsid w:val="00BF5533"/>
    <w:rsid w:val="00BF5C7C"/>
    <w:rsid w:val="00BF6E1A"/>
    <w:rsid w:val="00C016AF"/>
    <w:rsid w:val="00C02FE6"/>
    <w:rsid w:val="00C0310D"/>
    <w:rsid w:val="00C034A4"/>
    <w:rsid w:val="00C03543"/>
    <w:rsid w:val="00C036D6"/>
    <w:rsid w:val="00C03837"/>
    <w:rsid w:val="00C03869"/>
    <w:rsid w:val="00C03E1C"/>
    <w:rsid w:val="00C03E81"/>
    <w:rsid w:val="00C043D2"/>
    <w:rsid w:val="00C046C9"/>
    <w:rsid w:val="00C04819"/>
    <w:rsid w:val="00C04921"/>
    <w:rsid w:val="00C05853"/>
    <w:rsid w:val="00C066BB"/>
    <w:rsid w:val="00C06E28"/>
    <w:rsid w:val="00C07795"/>
    <w:rsid w:val="00C10BFB"/>
    <w:rsid w:val="00C10C5F"/>
    <w:rsid w:val="00C10DB2"/>
    <w:rsid w:val="00C11181"/>
    <w:rsid w:val="00C1132E"/>
    <w:rsid w:val="00C11368"/>
    <w:rsid w:val="00C11746"/>
    <w:rsid w:val="00C128BA"/>
    <w:rsid w:val="00C12B1F"/>
    <w:rsid w:val="00C132EB"/>
    <w:rsid w:val="00C135B9"/>
    <w:rsid w:val="00C141EE"/>
    <w:rsid w:val="00C175F5"/>
    <w:rsid w:val="00C176E5"/>
    <w:rsid w:val="00C17E7E"/>
    <w:rsid w:val="00C20DB2"/>
    <w:rsid w:val="00C21025"/>
    <w:rsid w:val="00C21582"/>
    <w:rsid w:val="00C2240C"/>
    <w:rsid w:val="00C22BAA"/>
    <w:rsid w:val="00C22F55"/>
    <w:rsid w:val="00C23023"/>
    <w:rsid w:val="00C244E1"/>
    <w:rsid w:val="00C24CE2"/>
    <w:rsid w:val="00C2533A"/>
    <w:rsid w:val="00C25863"/>
    <w:rsid w:val="00C26B4E"/>
    <w:rsid w:val="00C27283"/>
    <w:rsid w:val="00C3039D"/>
    <w:rsid w:val="00C315D1"/>
    <w:rsid w:val="00C3167D"/>
    <w:rsid w:val="00C31C34"/>
    <w:rsid w:val="00C322BF"/>
    <w:rsid w:val="00C32669"/>
    <w:rsid w:val="00C331EE"/>
    <w:rsid w:val="00C3413F"/>
    <w:rsid w:val="00C34D6A"/>
    <w:rsid w:val="00C3523A"/>
    <w:rsid w:val="00C35303"/>
    <w:rsid w:val="00C3565D"/>
    <w:rsid w:val="00C360AF"/>
    <w:rsid w:val="00C37BCD"/>
    <w:rsid w:val="00C37FCD"/>
    <w:rsid w:val="00C407E5"/>
    <w:rsid w:val="00C40BD3"/>
    <w:rsid w:val="00C4148C"/>
    <w:rsid w:val="00C4243A"/>
    <w:rsid w:val="00C4322C"/>
    <w:rsid w:val="00C43363"/>
    <w:rsid w:val="00C43D7F"/>
    <w:rsid w:val="00C45618"/>
    <w:rsid w:val="00C45644"/>
    <w:rsid w:val="00C461F7"/>
    <w:rsid w:val="00C47F35"/>
    <w:rsid w:val="00C50504"/>
    <w:rsid w:val="00C50700"/>
    <w:rsid w:val="00C5090D"/>
    <w:rsid w:val="00C51748"/>
    <w:rsid w:val="00C52E93"/>
    <w:rsid w:val="00C5347E"/>
    <w:rsid w:val="00C5348C"/>
    <w:rsid w:val="00C5380E"/>
    <w:rsid w:val="00C53B86"/>
    <w:rsid w:val="00C53F3B"/>
    <w:rsid w:val="00C5432A"/>
    <w:rsid w:val="00C54636"/>
    <w:rsid w:val="00C5583B"/>
    <w:rsid w:val="00C55C43"/>
    <w:rsid w:val="00C55F60"/>
    <w:rsid w:val="00C5600E"/>
    <w:rsid w:val="00C567EE"/>
    <w:rsid w:val="00C5681D"/>
    <w:rsid w:val="00C568E4"/>
    <w:rsid w:val="00C56AFE"/>
    <w:rsid w:val="00C56D1A"/>
    <w:rsid w:val="00C56F43"/>
    <w:rsid w:val="00C57412"/>
    <w:rsid w:val="00C57D75"/>
    <w:rsid w:val="00C57E8B"/>
    <w:rsid w:val="00C57ED1"/>
    <w:rsid w:val="00C600C2"/>
    <w:rsid w:val="00C60B93"/>
    <w:rsid w:val="00C61CE3"/>
    <w:rsid w:val="00C635E9"/>
    <w:rsid w:val="00C639F7"/>
    <w:rsid w:val="00C63FB5"/>
    <w:rsid w:val="00C64104"/>
    <w:rsid w:val="00C64676"/>
    <w:rsid w:val="00C6475E"/>
    <w:rsid w:val="00C657CA"/>
    <w:rsid w:val="00C67489"/>
    <w:rsid w:val="00C67DF6"/>
    <w:rsid w:val="00C70845"/>
    <w:rsid w:val="00C70BA5"/>
    <w:rsid w:val="00C71721"/>
    <w:rsid w:val="00C71DA9"/>
    <w:rsid w:val="00C7217B"/>
    <w:rsid w:val="00C72767"/>
    <w:rsid w:val="00C72C20"/>
    <w:rsid w:val="00C72DDE"/>
    <w:rsid w:val="00C738BF"/>
    <w:rsid w:val="00C743B3"/>
    <w:rsid w:val="00C74E62"/>
    <w:rsid w:val="00C75431"/>
    <w:rsid w:val="00C754D4"/>
    <w:rsid w:val="00C7563A"/>
    <w:rsid w:val="00C756B8"/>
    <w:rsid w:val="00C75877"/>
    <w:rsid w:val="00C76070"/>
    <w:rsid w:val="00C777BE"/>
    <w:rsid w:val="00C8012D"/>
    <w:rsid w:val="00C80495"/>
    <w:rsid w:val="00C819E8"/>
    <w:rsid w:val="00C81B57"/>
    <w:rsid w:val="00C81E80"/>
    <w:rsid w:val="00C827D2"/>
    <w:rsid w:val="00C82C5B"/>
    <w:rsid w:val="00C830F1"/>
    <w:rsid w:val="00C8366C"/>
    <w:rsid w:val="00C83C15"/>
    <w:rsid w:val="00C83FB4"/>
    <w:rsid w:val="00C86392"/>
    <w:rsid w:val="00C86950"/>
    <w:rsid w:val="00C86A63"/>
    <w:rsid w:val="00C900F5"/>
    <w:rsid w:val="00C9056D"/>
    <w:rsid w:val="00C9098C"/>
    <w:rsid w:val="00C918EB"/>
    <w:rsid w:val="00C93075"/>
    <w:rsid w:val="00C937D3"/>
    <w:rsid w:val="00C93B59"/>
    <w:rsid w:val="00C9402F"/>
    <w:rsid w:val="00C9540B"/>
    <w:rsid w:val="00C9563F"/>
    <w:rsid w:val="00C95D6D"/>
    <w:rsid w:val="00C96674"/>
    <w:rsid w:val="00C96DDA"/>
    <w:rsid w:val="00C96EFE"/>
    <w:rsid w:val="00C97151"/>
    <w:rsid w:val="00C97256"/>
    <w:rsid w:val="00C9738C"/>
    <w:rsid w:val="00CA08AB"/>
    <w:rsid w:val="00CA0F21"/>
    <w:rsid w:val="00CA120D"/>
    <w:rsid w:val="00CA15F8"/>
    <w:rsid w:val="00CA19A9"/>
    <w:rsid w:val="00CA1B8B"/>
    <w:rsid w:val="00CA1C34"/>
    <w:rsid w:val="00CA1D48"/>
    <w:rsid w:val="00CA1DE5"/>
    <w:rsid w:val="00CA34D2"/>
    <w:rsid w:val="00CA3695"/>
    <w:rsid w:val="00CA3C7A"/>
    <w:rsid w:val="00CA43BD"/>
    <w:rsid w:val="00CA45FE"/>
    <w:rsid w:val="00CA5099"/>
    <w:rsid w:val="00CA56C9"/>
    <w:rsid w:val="00CA6F82"/>
    <w:rsid w:val="00CA730D"/>
    <w:rsid w:val="00CA7806"/>
    <w:rsid w:val="00CA7D28"/>
    <w:rsid w:val="00CB0F54"/>
    <w:rsid w:val="00CB18C5"/>
    <w:rsid w:val="00CB1D07"/>
    <w:rsid w:val="00CB1DB0"/>
    <w:rsid w:val="00CB23CC"/>
    <w:rsid w:val="00CB293B"/>
    <w:rsid w:val="00CB2CC0"/>
    <w:rsid w:val="00CB4C5C"/>
    <w:rsid w:val="00CB5A0F"/>
    <w:rsid w:val="00CB7DE9"/>
    <w:rsid w:val="00CC02EA"/>
    <w:rsid w:val="00CC04BD"/>
    <w:rsid w:val="00CC04E3"/>
    <w:rsid w:val="00CC0595"/>
    <w:rsid w:val="00CC08EF"/>
    <w:rsid w:val="00CC1821"/>
    <w:rsid w:val="00CC1F7A"/>
    <w:rsid w:val="00CC280E"/>
    <w:rsid w:val="00CC48CD"/>
    <w:rsid w:val="00CC5673"/>
    <w:rsid w:val="00CC6FCC"/>
    <w:rsid w:val="00CC70F0"/>
    <w:rsid w:val="00CC7813"/>
    <w:rsid w:val="00CD03A9"/>
    <w:rsid w:val="00CD16E0"/>
    <w:rsid w:val="00CD1B65"/>
    <w:rsid w:val="00CD1B79"/>
    <w:rsid w:val="00CD1BEA"/>
    <w:rsid w:val="00CD2F89"/>
    <w:rsid w:val="00CD3321"/>
    <w:rsid w:val="00CD3DB4"/>
    <w:rsid w:val="00CD3FD8"/>
    <w:rsid w:val="00CD4BC9"/>
    <w:rsid w:val="00CD4BE8"/>
    <w:rsid w:val="00CD4D74"/>
    <w:rsid w:val="00CD4ED9"/>
    <w:rsid w:val="00CD5A62"/>
    <w:rsid w:val="00CD5AC3"/>
    <w:rsid w:val="00CD654D"/>
    <w:rsid w:val="00CD73B3"/>
    <w:rsid w:val="00CD74E8"/>
    <w:rsid w:val="00CD7A3B"/>
    <w:rsid w:val="00CD7AAB"/>
    <w:rsid w:val="00CD7C32"/>
    <w:rsid w:val="00CE0CB5"/>
    <w:rsid w:val="00CE3C9A"/>
    <w:rsid w:val="00CE4754"/>
    <w:rsid w:val="00CE49E7"/>
    <w:rsid w:val="00CE4B31"/>
    <w:rsid w:val="00CE5127"/>
    <w:rsid w:val="00CE5FA4"/>
    <w:rsid w:val="00CE6A9D"/>
    <w:rsid w:val="00CF02F4"/>
    <w:rsid w:val="00CF056D"/>
    <w:rsid w:val="00CF0721"/>
    <w:rsid w:val="00CF0B02"/>
    <w:rsid w:val="00CF0DBB"/>
    <w:rsid w:val="00CF1ADF"/>
    <w:rsid w:val="00CF1C29"/>
    <w:rsid w:val="00CF1EBC"/>
    <w:rsid w:val="00CF1FDA"/>
    <w:rsid w:val="00CF2C93"/>
    <w:rsid w:val="00CF2D7C"/>
    <w:rsid w:val="00CF3855"/>
    <w:rsid w:val="00CF39B4"/>
    <w:rsid w:val="00CF3B38"/>
    <w:rsid w:val="00CF3C91"/>
    <w:rsid w:val="00CF4C6C"/>
    <w:rsid w:val="00CF5220"/>
    <w:rsid w:val="00CF5589"/>
    <w:rsid w:val="00CF58CD"/>
    <w:rsid w:val="00CF667D"/>
    <w:rsid w:val="00CF7681"/>
    <w:rsid w:val="00CF7B64"/>
    <w:rsid w:val="00D00194"/>
    <w:rsid w:val="00D00447"/>
    <w:rsid w:val="00D00538"/>
    <w:rsid w:val="00D00D75"/>
    <w:rsid w:val="00D00E6C"/>
    <w:rsid w:val="00D018D4"/>
    <w:rsid w:val="00D0238E"/>
    <w:rsid w:val="00D027DC"/>
    <w:rsid w:val="00D03C07"/>
    <w:rsid w:val="00D03E20"/>
    <w:rsid w:val="00D04490"/>
    <w:rsid w:val="00D0503B"/>
    <w:rsid w:val="00D060DA"/>
    <w:rsid w:val="00D07019"/>
    <w:rsid w:val="00D0781D"/>
    <w:rsid w:val="00D10239"/>
    <w:rsid w:val="00D10920"/>
    <w:rsid w:val="00D110DE"/>
    <w:rsid w:val="00D11186"/>
    <w:rsid w:val="00D1142E"/>
    <w:rsid w:val="00D114E2"/>
    <w:rsid w:val="00D121E0"/>
    <w:rsid w:val="00D12779"/>
    <w:rsid w:val="00D13AC5"/>
    <w:rsid w:val="00D13F91"/>
    <w:rsid w:val="00D14C40"/>
    <w:rsid w:val="00D14C90"/>
    <w:rsid w:val="00D14CD0"/>
    <w:rsid w:val="00D15970"/>
    <w:rsid w:val="00D15F39"/>
    <w:rsid w:val="00D165F8"/>
    <w:rsid w:val="00D169F9"/>
    <w:rsid w:val="00D16CB7"/>
    <w:rsid w:val="00D1728B"/>
    <w:rsid w:val="00D173A3"/>
    <w:rsid w:val="00D17583"/>
    <w:rsid w:val="00D17835"/>
    <w:rsid w:val="00D17B7C"/>
    <w:rsid w:val="00D2084C"/>
    <w:rsid w:val="00D21133"/>
    <w:rsid w:val="00D21281"/>
    <w:rsid w:val="00D212F2"/>
    <w:rsid w:val="00D21364"/>
    <w:rsid w:val="00D214BA"/>
    <w:rsid w:val="00D2170C"/>
    <w:rsid w:val="00D21821"/>
    <w:rsid w:val="00D218D1"/>
    <w:rsid w:val="00D21C7F"/>
    <w:rsid w:val="00D21E45"/>
    <w:rsid w:val="00D2201B"/>
    <w:rsid w:val="00D22229"/>
    <w:rsid w:val="00D224A6"/>
    <w:rsid w:val="00D22B8D"/>
    <w:rsid w:val="00D2303A"/>
    <w:rsid w:val="00D23110"/>
    <w:rsid w:val="00D23458"/>
    <w:rsid w:val="00D24E38"/>
    <w:rsid w:val="00D251FF"/>
    <w:rsid w:val="00D25B28"/>
    <w:rsid w:val="00D26317"/>
    <w:rsid w:val="00D2647A"/>
    <w:rsid w:val="00D27599"/>
    <w:rsid w:val="00D276E4"/>
    <w:rsid w:val="00D30087"/>
    <w:rsid w:val="00D31933"/>
    <w:rsid w:val="00D31D89"/>
    <w:rsid w:val="00D31FE7"/>
    <w:rsid w:val="00D326C6"/>
    <w:rsid w:val="00D329A4"/>
    <w:rsid w:val="00D3312B"/>
    <w:rsid w:val="00D33422"/>
    <w:rsid w:val="00D3399A"/>
    <w:rsid w:val="00D3436F"/>
    <w:rsid w:val="00D354ED"/>
    <w:rsid w:val="00D355C6"/>
    <w:rsid w:val="00D3623A"/>
    <w:rsid w:val="00D36D8C"/>
    <w:rsid w:val="00D37724"/>
    <w:rsid w:val="00D37B97"/>
    <w:rsid w:val="00D37F8E"/>
    <w:rsid w:val="00D4042F"/>
    <w:rsid w:val="00D407C2"/>
    <w:rsid w:val="00D41397"/>
    <w:rsid w:val="00D416E8"/>
    <w:rsid w:val="00D41E37"/>
    <w:rsid w:val="00D41F7D"/>
    <w:rsid w:val="00D4239C"/>
    <w:rsid w:val="00D424EF"/>
    <w:rsid w:val="00D42977"/>
    <w:rsid w:val="00D42ED5"/>
    <w:rsid w:val="00D4360A"/>
    <w:rsid w:val="00D43BFA"/>
    <w:rsid w:val="00D43F8F"/>
    <w:rsid w:val="00D44223"/>
    <w:rsid w:val="00D45241"/>
    <w:rsid w:val="00D45440"/>
    <w:rsid w:val="00D455DC"/>
    <w:rsid w:val="00D460B5"/>
    <w:rsid w:val="00D465B0"/>
    <w:rsid w:val="00D46B24"/>
    <w:rsid w:val="00D47D08"/>
    <w:rsid w:val="00D5018C"/>
    <w:rsid w:val="00D502FF"/>
    <w:rsid w:val="00D50811"/>
    <w:rsid w:val="00D513E5"/>
    <w:rsid w:val="00D518E3"/>
    <w:rsid w:val="00D52CED"/>
    <w:rsid w:val="00D5349B"/>
    <w:rsid w:val="00D538FF"/>
    <w:rsid w:val="00D53D2C"/>
    <w:rsid w:val="00D53EB8"/>
    <w:rsid w:val="00D542A4"/>
    <w:rsid w:val="00D54422"/>
    <w:rsid w:val="00D55599"/>
    <w:rsid w:val="00D55637"/>
    <w:rsid w:val="00D55BFB"/>
    <w:rsid w:val="00D55D18"/>
    <w:rsid w:val="00D57473"/>
    <w:rsid w:val="00D57D0C"/>
    <w:rsid w:val="00D600E7"/>
    <w:rsid w:val="00D60A09"/>
    <w:rsid w:val="00D615A8"/>
    <w:rsid w:val="00D617A4"/>
    <w:rsid w:val="00D6392E"/>
    <w:rsid w:val="00D63AAF"/>
    <w:rsid w:val="00D65532"/>
    <w:rsid w:val="00D6564A"/>
    <w:rsid w:val="00D667C7"/>
    <w:rsid w:val="00D66B77"/>
    <w:rsid w:val="00D67D44"/>
    <w:rsid w:val="00D67D75"/>
    <w:rsid w:val="00D67E81"/>
    <w:rsid w:val="00D70056"/>
    <w:rsid w:val="00D70E61"/>
    <w:rsid w:val="00D7163B"/>
    <w:rsid w:val="00D72217"/>
    <w:rsid w:val="00D72776"/>
    <w:rsid w:val="00D727EE"/>
    <w:rsid w:val="00D741E2"/>
    <w:rsid w:val="00D75E7D"/>
    <w:rsid w:val="00D76049"/>
    <w:rsid w:val="00D777D1"/>
    <w:rsid w:val="00D80B91"/>
    <w:rsid w:val="00D81520"/>
    <w:rsid w:val="00D81A1C"/>
    <w:rsid w:val="00D81E1D"/>
    <w:rsid w:val="00D822DC"/>
    <w:rsid w:val="00D835F1"/>
    <w:rsid w:val="00D837C4"/>
    <w:rsid w:val="00D83A61"/>
    <w:rsid w:val="00D83CA9"/>
    <w:rsid w:val="00D84531"/>
    <w:rsid w:val="00D84750"/>
    <w:rsid w:val="00D856AC"/>
    <w:rsid w:val="00D86A9E"/>
    <w:rsid w:val="00D86BA5"/>
    <w:rsid w:val="00D86D85"/>
    <w:rsid w:val="00D870BD"/>
    <w:rsid w:val="00D87611"/>
    <w:rsid w:val="00D87C31"/>
    <w:rsid w:val="00D87D13"/>
    <w:rsid w:val="00D87F3B"/>
    <w:rsid w:val="00D91A01"/>
    <w:rsid w:val="00D91A32"/>
    <w:rsid w:val="00D91E75"/>
    <w:rsid w:val="00D92731"/>
    <w:rsid w:val="00D9320A"/>
    <w:rsid w:val="00D9352B"/>
    <w:rsid w:val="00D9403B"/>
    <w:rsid w:val="00D94F54"/>
    <w:rsid w:val="00D960A8"/>
    <w:rsid w:val="00D9631D"/>
    <w:rsid w:val="00D9635D"/>
    <w:rsid w:val="00D963CA"/>
    <w:rsid w:val="00D969A4"/>
    <w:rsid w:val="00D96B97"/>
    <w:rsid w:val="00D97716"/>
    <w:rsid w:val="00DA05A1"/>
    <w:rsid w:val="00DA0F1B"/>
    <w:rsid w:val="00DA10FA"/>
    <w:rsid w:val="00DA24CF"/>
    <w:rsid w:val="00DA47EC"/>
    <w:rsid w:val="00DA4E6C"/>
    <w:rsid w:val="00DA50CD"/>
    <w:rsid w:val="00DA590F"/>
    <w:rsid w:val="00DA5A19"/>
    <w:rsid w:val="00DA5ACB"/>
    <w:rsid w:val="00DA6486"/>
    <w:rsid w:val="00DA70EA"/>
    <w:rsid w:val="00DA7C86"/>
    <w:rsid w:val="00DB00B7"/>
    <w:rsid w:val="00DB0879"/>
    <w:rsid w:val="00DB0A14"/>
    <w:rsid w:val="00DB2107"/>
    <w:rsid w:val="00DB2295"/>
    <w:rsid w:val="00DB26B6"/>
    <w:rsid w:val="00DB2E9D"/>
    <w:rsid w:val="00DB41E6"/>
    <w:rsid w:val="00DB451E"/>
    <w:rsid w:val="00DB508C"/>
    <w:rsid w:val="00DB5E1B"/>
    <w:rsid w:val="00DB6B48"/>
    <w:rsid w:val="00DB6EA9"/>
    <w:rsid w:val="00DB7768"/>
    <w:rsid w:val="00DC00C9"/>
    <w:rsid w:val="00DC0308"/>
    <w:rsid w:val="00DC07C0"/>
    <w:rsid w:val="00DC080D"/>
    <w:rsid w:val="00DC0F21"/>
    <w:rsid w:val="00DC13EB"/>
    <w:rsid w:val="00DC17F0"/>
    <w:rsid w:val="00DC1F7B"/>
    <w:rsid w:val="00DC1FD9"/>
    <w:rsid w:val="00DC20C0"/>
    <w:rsid w:val="00DC2D8A"/>
    <w:rsid w:val="00DC35D6"/>
    <w:rsid w:val="00DC5221"/>
    <w:rsid w:val="00DC5244"/>
    <w:rsid w:val="00DC5480"/>
    <w:rsid w:val="00DC571E"/>
    <w:rsid w:val="00DC5F18"/>
    <w:rsid w:val="00DC6772"/>
    <w:rsid w:val="00DC7F5D"/>
    <w:rsid w:val="00DD0049"/>
    <w:rsid w:val="00DD0654"/>
    <w:rsid w:val="00DD1334"/>
    <w:rsid w:val="00DD146A"/>
    <w:rsid w:val="00DD28B7"/>
    <w:rsid w:val="00DD2DAA"/>
    <w:rsid w:val="00DD2F24"/>
    <w:rsid w:val="00DD3118"/>
    <w:rsid w:val="00DD3D90"/>
    <w:rsid w:val="00DD4398"/>
    <w:rsid w:val="00DD4460"/>
    <w:rsid w:val="00DD4A28"/>
    <w:rsid w:val="00DD4B52"/>
    <w:rsid w:val="00DD5457"/>
    <w:rsid w:val="00DD6BD1"/>
    <w:rsid w:val="00DD7000"/>
    <w:rsid w:val="00DD7291"/>
    <w:rsid w:val="00DD7F3C"/>
    <w:rsid w:val="00DE051C"/>
    <w:rsid w:val="00DE2625"/>
    <w:rsid w:val="00DE2641"/>
    <w:rsid w:val="00DE289D"/>
    <w:rsid w:val="00DE29B9"/>
    <w:rsid w:val="00DE3022"/>
    <w:rsid w:val="00DE35D2"/>
    <w:rsid w:val="00DE3F3F"/>
    <w:rsid w:val="00DE5055"/>
    <w:rsid w:val="00DE586A"/>
    <w:rsid w:val="00DE5B8F"/>
    <w:rsid w:val="00DE5DBF"/>
    <w:rsid w:val="00DE73C8"/>
    <w:rsid w:val="00DE75A6"/>
    <w:rsid w:val="00DE7788"/>
    <w:rsid w:val="00DF09D4"/>
    <w:rsid w:val="00DF0E41"/>
    <w:rsid w:val="00DF1257"/>
    <w:rsid w:val="00DF25A2"/>
    <w:rsid w:val="00DF3E9D"/>
    <w:rsid w:val="00DF4E69"/>
    <w:rsid w:val="00DF55E6"/>
    <w:rsid w:val="00DF5683"/>
    <w:rsid w:val="00DF57EC"/>
    <w:rsid w:val="00DF68A6"/>
    <w:rsid w:val="00DF701C"/>
    <w:rsid w:val="00DF7400"/>
    <w:rsid w:val="00DF745A"/>
    <w:rsid w:val="00DF766C"/>
    <w:rsid w:val="00E0044F"/>
    <w:rsid w:val="00E0066D"/>
    <w:rsid w:val="00E01B08"/>
    <w:rsid w:val="00E022E0"/>
    <w:rsid w:val="00E02ACE"/>
    <w:rsid w:val="00E02F16"/>
    <w:rsid w:val="00E0326B"/>
    <w:rsid w:val="00E0402E"/>
    <w:rsid w:val="00E0567D"/>
    <w:rsid w:val="00E05DFD"/>
    <w:rsid w:val="00E06201"/>
    <w:rsid w:val="00E0671E"/>
    <w:rsid w:val="00E06B8B"/>
    <w:rsid w:val="00E1067F"/>
    <w:rsid w:val="00E10994"/>
    <w:rsid w:val="00E10B0A"/>
    <w:rsid w:val="00E10C69"/>
    <w:rsid w:val="00E10F43"/>
    <w:rsid w:val="00E11685"/>
    <w:rsid w:val="00E116E0"/>
    <w:rsid w:val="00E116EC"/>
    <w:rsid w:val="00E128C1"/>
    <w:rsid w:val="00E12A02"/>
    <w:rsid w:val="00E12C47"/>
    <w:rsid w:val="00E1305B"/>
    <w:rsid w:val="00E1388E"/>
    <w:rsid w:val="00E13E29"/>
    <w:rsid w:val="00E14275"/>
    <w:rsid w:val="00E14400"/>
    <w:rsid w:val="00E1473E"/>
    <w:rsid w:val="00E15325"/>
    <w:rsid w:val="00E1625F"/>
    <w:rsid w:val="00E1682D"/>
    <w:rsid w:val="00E178B6"/>
    <w:rsid w:val="00E17CE8"/>
    <w:rsid w:val="00E20A66"/>
    <w:rsid w:val="00E21172"/>
    <w:rsid w:val="00E21A65"/>
    <w:rsid w:val="00E220DF"/>
    <w:rsid w:val="00E220E4"/>
    <w:rsid w:val="00E22CF5"/>
    <w:rsid w:val="00E22F38"/>
    <w:rsid w:val="00E24215"/>
    <w:rsid w:val="00E24364"/>
    <w:rsid w:val="00E24502"/>
    <w:rsid w:val="00E245F4"/>
    <w:rsid w:val="00E251DB"/>
    <w:rsid w:val="00E25A9F"/>
    <w:rsid w:val="00E26A46"/>
    <w:rsid w:val="00E26E46"/>
    <w:rsid w:val="00E2770E"/>
    <w:rsid w:val="00E27CE1"/>
    <w:rsid w:val="00E30513"/>
    <w:rsid w:val="00E30995"/>
    <w:rsid w:val="00E30A99"/>
    <w:rsid w:val="00E31133"/>
    <w:rsid w:val="00E31251"/>
    <w:rsid w:val="00E31AB8"/>
    <w:rsid w:val="00E31D9F"/>
    <w:rsid w:val="00E33982"/>
    <w:rsid w:val="00E344AB"/>
    <w:rsid w:val="00E34628"/>
    <w:rsid w:val="00E34BBC"/>
    <w:rsid w:val="00E35625"/>
    <w:rsid w:val="00E35FD4"/>
    <w:rsid w:val="00E36693"/>
    <w:rsid w:val="00E36807"/>
    <w:rsid w:val="00E371A7"/>
    <w:rsid w:val="00E3732A"/>
    <w:rsid w:val="00E373AF"/>
    <w:rsid w:val="00E3761F"/>
    <w:rsid w:val="00E378D4"/>
    <w:rsid w:val="00E37C20"/>
    <w:rsid w:val="00E37C36"/>
    <w:rsid w:val="00E41893"/>
    <w:rsid w:val="00E42483"/>
    <w:rsid w:val="00E437E4"/>
    <w:rsid w:val="00E4383A"/>
    <w:rsid w:val="00E45179"/>
    <w:rsid w:val="00E4545E"/>
    <w:rsid w:val="00E4581C"/>
    <w:rsid w:val="00E45F1C"/>
    <w:rsid w:val="00E46D7A"/>
    <w:rsid w:val="00E471E0"/>
    <w:rsid w:val="00E47760"/>
    <w:rsid w:val="00E47EA2"/>
    <w:rsid w:val="00E50687"/>
    <w:rsid w:val="00E507AF"/>
    <w:rsid w:val="00E50FB1"/>
    <w:rsid w:val="00E51178"/>
    <w:rsid w:val="00E52DAA"/>
    <w:rsid w:val="00E53A43"/>
    <w:rsid w:val="00E53BDE"/>
    <w:rsid w:val="00E53BE7"/>
    <w:rsid w:val="00E541BA"/>
    <w:rsid w:val="00E5443C"/>
    <w:rsid w:val="00E54F9F"/>
    <w:rsid w:val="00E551EA"/>
    <w:rsid w:val="00E551F2"/>
    <w:rsid w:val="00E5580F"/>
    <w:rsid w:val="00E558B8"/>
    <w:rsid w:val="00E56B4E"/>
    <w:rsid w:val="00E576D7"/>
    <w:rsid w:val="00E579D8"/>
    <w:rsid w:val="00E57C43"/>
    <w:rsid w:val="00E60AE6"/>
    <w:rsid w:val="00E619CB"/>
    <w:rsid w:val="00E62959"/>
    <w:rsid w:val="00E62BF6"/>
    <w:rsid w:val="00E62FD7"/>
    <w:rsid w:val="00E6427A"/>
    <w:rsid w:val="00E644A1"/>
    <w:rsid w:val="00E648CA"/>
    <w:rsid w:val="00E65154"/>
    <w:rsid w:val="00E66963"/>
    <w:rsid w:val="00E66D81"/>
    <w:rsid w:val="00E6734A"/>
    <w:rsid w:val="00E677EF"/>
    <w:rsid w:val="00E678DB"/>
    <w:rsid w:val="00E67B5D"/>
    <w:rsid w:val="00E722B8"/>
    <w:rsid w:val="00E726EF"/>
    <w:rsid w:val="00E72A84"/>
    <w:rsid w:val="00E73227"/>
    <w:rsid w:val="00E737AB"/>
    <w:rsid w:val="00E73832"/>
    <w:rsid w:val="00E7392A"/>
    <w:rsid w:val="00E73B10"/>
    <w:rsid w:val="00E76CF0"/>
    <w:rsid w:val="00E779EE"/>
    <w:rsid w:val="00E80B16"/>
    <w:rsid w:val="00E81335"/>
    <w:rsid w:val="00E81C25"/>
    <w:rsid w:val="00E821A2"/>
    <w:rsid w:val="00E83493"/>
    <w:rsid w:val="00E83A32"/>
    <w:rsid w:val="00E83B9C"/>
    <w:rsid w:val="00E8549D"/>
    <w:rsid w:val="00E854A2"/>
    <w:rsid w:val="00E857C2"/>
    <w:rsid w:val="00E858D0"/>
    <w:rsid w:val="00E85A98"/>
    <w:rsid w:val="00E864DF"/>
    <w:rsid w:val="00E86C12"/>
    <w:rsid w:val="00E878FA"/>
    <w:rsid w:val="00E90B5F"/>
    <w:rsid w:val="00E90DFE"/>
    <w:rsid w:val="00E91305"/>
    <w:rsid w:val="00E9191A"/>
    <w:rsid w:val="00E91BDB"/>
    <w:rsid w:val="00E91E28"/>
    <w:rsid w:val="00E921C7"/>
    <w:rsid w:val="00E92C0B"/>
    <w:rsid w:val="00E92E84"/>
    <w:rsid w:val="00E948E9"/>
    <w:rsid w:val="00E94F1D"/>
    <w:rsid w:val="00E951AB"/>
    <w:rsid w:val="00E9542D"/>
    <w:rsid w:val="00E95523"/>
    <w:rsid w:val="00E95586"/>
    <w:rsid w:val="00EA0C5C"/>
    <w:rsid w:val="00EA112F"/>
    <w:rsid w:val="00EA167B"/>
    <w:rsid w:val="00EA16DB"/>
    <w:rsid w:val="00EA2433"/>
    <w:rsid w:val="00EA2984"/>
    <w:rsid w:val="00EA2AD3"/>
    <w:rsid w:val="00EA2E4D"/>
    <w:rsid w:val="00EA302E"/>
    <w:rsid w:val="00EA3B23"/>
    <w:rsid w:val="00EA3C62"/>
    <w:rsid w:val="00EA413E"/>
    <w:rsid w:val="00EA5576"/>
    <w:rsid w:val="00EA5703"/>
    <w:rsid w:val="00EA5A8C"/>
    <w:rsid w:val="00EA6CD9"/>
    <w:rsid w:val="00EA7A1F"/>
    <w:rsid w:val="00EA7C42"/>
    <w:rsid w:val="00EA7CD0"/>
    <w:rsid w:val="00EB0D7C"/>
    <w:rsid w:val="00EB14FA"/>
    <w:rsid w:val="00EB166E"/>
    <w:rsid w:val="00EB33AB"/>
    <w:rsid w:val="00EB33EA"/>
    <w:rsid w:val="00EB4B04"/>
    <w:rsid w:val="00EB5A6A"/>
    <w:rsid w:val="00EB5F48"/>
    <w:rsid w:val="00EB6292"/>
    <w:rsid w:val="00EB668B"/>
    <w:rsid w:val="00EB7C11"/>
    <w:rsid w:val="00EB7CBC"/>
    <w:rsid w:val="00EC0DB5"/>
    <w:rsid w:val="00EC1382"/>
    <w:rsid w:val="00EC1423"/>
    <w:rsid w:val="00EC178A"/>
    <w:rsid w:val="00EC1B2D"/>
    <w:rsid w:val="00EC2792"/>
    <w:rsid w:val="00EC5274"/>
    <w:rsid w:val="00EC5795"/>
    <w:rsid w:val="00EC63BB"/>
    <w:rsid w:val="00EC75FA"/>
    <w:rsid w:val="00EC7A03"/>
    <w:rsid w:val="00EC7B12"/>
    <w:rsid w:val="00ED065C"/>
    <w:rsid w:val="00ED0A8D"/>
    <w:rsid w:val="00ED1884"/>
    <w:rsid w:val="00ED1B01"/>
    <w:rsid w:val="00ED1E78"/>
    <w:rsid w:val="00ED2A2F"/>
    <w:rsid w:val="00ED2B78"/>
    <w:rsid w:val="00ED2FAF"/>
    <w:rsid w:val="00ED3068"/>
    <w:rsid w:val="00ED3853"/>
    <w:rsid w:val="00ED3904"/>
    <w:rsid w:val="00ED3BBC"/>
    <w:rsid w:val="00ED4131"/>
    <w:rsid w:val="00ED4273"/>
    <w:rsid w:val="00ED4F9A"/>
    <w:rsid w:val="00ED5777"/>
    <w:rsid w:val="00ED6BC8"/>
    <w:rsid w:val="00ED70D7"/>
    <w:rsid w:val="00ED73B1"/>
    <w:rsid w:val="00EE01F5"/>
    <w:rsid w:val="00EE03FD"/>
    <w:rsid w:val="00EE149A"/>
    <w:rsid w:val="00EE1D90"/>
    <w:rsid w:val="00EE1F1D"/>
    <w:rsid w:val="00EE2A54"/>
    <w:rsid w:val="00EE2F8B"/>
    <w:rsid w:val="00EE30CF"/>
    <w:rsid w:val="00EE4CAE"/>
    <w:rsid w:val="00EE4F94"/>
    <w:rsid w:val="00EE5282"/>
    <w:rsid w:val="00EE55FF"/>
    <w:rsid w:val="00EE7F0F"/>
    <w:rsid w:val="00EE7F13"/>
    <w:rsid w:val="00EF025C"/>
    <w:rsid w:val="00EF0853"/>
    <w:rsid w:val="00EF089D"/>
    <w:rsid w:val="00EF0F6B"/>
    <w:rsid w:val="00EF1187"/>
    <w:rsid w:val="00EF1F3D"/>
    <w:rsid w:val="00EF27EC"/>
    <w:rsid w:val="00EF3A1A"/>
    <w:rsid w:val="00EF43CD"/>
    <w:rsid w:val="00EF547F"/>
    <w:rsid w:val="00EF5A10"/>
    <w:rsid w:val="00EF611A"/>
    <w:rsid w:val="00EF7A3D"/>
    <w:rsid w:val="00EF7BB3"/>
    <w:rsid w:val="00EF7CF1"/>
    <w:rsid w:val="00F0115B"/>
    <w:rsid w:val="00F0227B"/>
    <w:rsid w:val="00F024A4"/>
    <w:rsid w:val="00F0253F"/>
    <w:rsid w:val="00F0258D"/>
    <w:rsid w:val="00F026F2"/>
    <w:rsid w:val="00F03136"/>
    <w:rsid w:val="00F043B0"/>
    <w:rsid w:val="00F04A01"/>
    <w:rsid w:val="00F04E97"/>
    <w:rsid w:val="00F04F3F"/>
    <w:rsid w:val="00F04F4E"/>
    <w:rsid w:val="00F0623A"/>
    <w:rsid w:val="00F06E5D"/>
    <w:rsid w:val="00F074C5"/>
    <w:rsid w:val="00F07E94"/>
    <w:rsid w:val="00F10319"/>
    <w:rsid w:val="00F10343"/>
    <w:rsid w:val="00F10355"/>
    <w:rsid w:val="00F1089F"/>
    <w:rsid w:val="00F118C9"/>
    <w:rsid w:val="00F12141"/>
    <w:rsid w:val="00F127A3"/>
    <w:rsid w:val="00F13080"/>
    <w:rsid w:val="00F13398"/>
    <w:rsid w:val="00F137FC"/>
    <w:rsid w:val="00F13A8B"/>
    <w:rsid w:val="00F13B45"/>
    <w:rsid w:val="00F14DCB"/>
    <w:rsid w:val="00F14F3B"/>
    <w:rsid w:val="00F159E1"/>
    <w:rsid w:val="00F15AAF"/>
    <w:rsid w:val="00F16A37"/>
    <w:rsid w:val="00F172DA"/>
    <w:rsid w:val="00F17615"/>
    <w:rsid w:val="00F17CFA"/>
    <w:rsid w:val="00F202BA"/>
    <w:rsid w:val="00F202C2"/>
    <w:rsid w:val="00F20B43"/>
    <w:rsid w:val="00F21051"/>
    <w:rsid w:val="00F2129F"/>
    <w:rsid w:val="00F21661"/>
    <w:rsid w:val="00F21984"/>
    <w:rsid w:val="00F21D77"/>
    <w:rsid w:val="00F2228C"/>
    <w:rsid w:val="00F23095"/>
    <w:rsid w:val="00F232CB"/>
    <w:rsid w:val="00F2373A"/>
    <w:rsid w:val="00F23B7B"/>
    <w:rsid w:val="00F23D23"/>
    <w:rsid w:val="00F24348"/>
    <w:rsid w:val="00F24451"/>
    <w:rsid w:val="00F246B4"/>
    <w:rsid w:val="00F2493E"/>
    <w:rsid w:val="00F24B56"/>
    <w:rsid w:val="00F24F04"/>
    <w:rsid w:val="00F2607A"/>
    <w:rsid w:val="00F271B9"/>
    <w:rsid w:val="00F27568"/>
    <w:rsid w:val="00F27B95"/>
    <w:rsid w:val="00F27EB5"/>
    <w:rsid w:val="00F31654"/>
    <w:rsid w:val="00F3250A"/>
    <w:rsid w:val="00F32E54"/>
    <w:rsid w:val="00F330B8"/>
    <w:rsid w:val="00F33175"/>
    <w:rsid w:val="00F33760"/>
    <w:rsid w:val="00F33E60"/>
    <w:rsid w:val="00F33FD8"/>
    <w:rsid w:val="00F34577"/>
    <w:rsid w:val="00F34D49"/>
    <w:rsid w:val="00F361D8"/>
    <w:rsid w:val="00F36306"/>
    <w:rsid w:val="00F363C3"/>
    <w:rsid w:val="00F367FD"/>
    <w:rsid w:val="00F372CD"/>
    <w:rsid w:val="00F37975"/>
    <w:rsid w:val="00F409BA"/>
    <w:rsid w:val="00F40AEF"/>
    <w:rsid w:val="00F42BCC"/>
    <w:rsid w:val="00F42E33"/>
    <w:rsid w:val="00F42EC2"/>
    <w:rsid w:val="00F430B6"/>
    <w:rsid w:val="00F43120"/>
    <w:rsid w:val="00F43621"/>
    <w:rsid w:val="00F43A9F"/>
    <w:rsid w:val="00F45CD8"/>
    <w:rsid w:val="00F47296"/>
    <w:rsid w:val="00F50283"/>
    <w:rsid w:val="00F5041C"/>
    <w:rsid w:val="00F520CC"/>
    <w:rsid w:val="00F52893"/>
    <w:rsid w:val="00F529BF"/>
    <w:rsid w:val="00F52D8E"/>
    <w:rsid w:val="00F53D97"/>
    <w:rsid w:val="00F5410B"/>
    <w:rsid w:val="00F5461B"/>
    <w:rsid w:val="00F54D8F"/>
    <w:rsid w:val="00F56C01"/>
    <w:rsid w:val="00F57F8F"/>
    <w:rsid w:val="00F601B6"/>
    <w:rsid w:val="00F60239"/>
    <w:rsid w:val="00F60324"/>
    <w:rsid w:val="00F6051F"/>
    <w:rsid w:val="00F60661"/>
    <w:rsid w:val="00F60D32"/>
    <w:rsid w:val="00F61E1B"/>
    <w:rsid w:val="00F6292E"/>
    <w:rsid w:val="00F62BAA"/>
    <w:rsid w:val="00F62CB8"/>
    <w:rsid w:val="00F62E68"/>
    <w:rsid w:val="00F62FC3"/>
    <w:rsid w:val="00F632A5"/>
    <w:rsid w:val="00F640BF"/>
    <w:rsid w:val="00F649F4"/>
    <w:rsid w:val="00F64CE9"/>
    <w:rsid w:val="00F64FBD"/>
    <w:rsid w:val="00F65185"/>
    <w:rsid w:val="00F6525D"/>
    <w:rsid w:val="00F6638B"/>
    <w:rsid w:val="00F66EFE"/>
    <w:rsid w:val="00F7121C"/>
    <w:rsid w:val="00F71CB6"/>
    <w:rsid w:val="00F72210"/>
    <w:rsid w:val="00F72770"/>
    <w:rsid w:val="00F72D0D"/>
    <w:rsid w:val="00F72FD5"/>
    <w:rsid w:val="00F7309A"/>
    <w:rsid w:val="00F7366C"/>
    <w:rsid w:val="00F73B62"/>
    <w:rsid w:val="00F73FD0"/>
    <w:rsid w:val="00F7403F"/>
    <w:rsid w:val="00F74045"/>
    <w:rsid w:val="00F74420"/>
    <w:rsid w:val="00F74492"/>
    <w:rsid w:val="00F746CB"/>
    <w:rsid w:val="00F75565"/>
    <w:rsid w:val="00F76086"/>
    <w:rsid w:val="00F80A6A"/>
    <w:rsid w:val="00F80FD3"/>
    <w:rsid w:val="00F81833"/>
    <w:rsid w:val="00F81CE1"/>
    <w:rsid w:val="00F825A2"/>
    <w:rsid w:val="00F82F2C"/>
    <w:rsid w:val="00F83260"/>
    <w:rsid w:val="00F838AC"/>
    <w:rsid w:val="00F8391E"/>
    <w:rsid w:val="00F83E60"/>
    <w:rsid w:val="00F83E94"/>
    <w:rsid w:val="00F84A49"/>
    <w:rsid w:val="00F85265"/>
    <w:rsid w:val="00F85BAC"/>
    <w:rsid w:val="00F85CDF"/>
    <w:rsid w:val="00F85E21"/>
    <w:rsid w:val="00F86977"/>
    <w:rsid w:val="00F86CE2"/>
    <w:rsid w:val="00F86E63"/>
    <w:rsid w:val="00F872DF"/>
    <w:rsid w:val="00F8745C"/>
    <w:rsid w:val="00F906A0"/>
    <w:rsid w:val="00F913B8"/>
    <w:rsid w:val="00F91749"/>
    <w:rsid w:val="00F92909"/>
    <w:rsid w:val="00F92A71"/>
    <w:rsid w:val="00F92B1F"/>
    <w:rsid w:val="00F93760"/>
    <w:rsid w:val="00F93CAA"/>
    <w:rsid w:val="00F9419E"/>
    <w:rsid w:val="00F942D1"/>
    <w:rsid w:val="00F949A9"/>
    <w:rsid w:val="00F94DA4"/>
    <w:rsid w:val="00F96D03"/>
    <w:rsid w:val="00F96F66"/>
    <w:rsid w:val="00FA003B"/>
    <w:rsid w:val="00FA1509"/>
    <w:rsid w:val="00FA1899"/>
    <w:rsid w:val="00FA2E70"/>
    <w:rsid w:val="00FA3AA1"/>
    <w:rsid w:val="00FA3E80"/>
    <w:rsid w:val="00FA47CD"/>
    <w:rsid w:val="00FA635A"/>
    <w:rsid w:val="00FA6F4A"/>
    <w:rsid w:val="00FA7643"/>
    <w:rsid w:val="00FA7D76"/>
    <w:rsid w:val="00FB00CB"/>
    <w:rsid w:val="00FB0D18"/>
    <w:rsid w:val="00FB0D76"/>
    <w:rsid w:val="00FB151A"/>
    <w:rsid w:val="00FB16B9"/>
    <w:rsid w:val="00FB1F77"/>
    <w:rsid w:val="00FB2789"/>
    <w:rsid w:val="00FB40A2"/>
    <w:rsid w:val="00FB52EB"/>
    <w:rsid w:val="00FB54E4"/>
    <w:rsid w:val="00FB57AC"/>
    <w:rsid w:val="00FB5E3B"/>
    <w:rsid w:val="00FB62B1"/>
    <w:rsid w:val="00FB6DC9"/>
    <w:rsid w:val="00FB7720"/>
    <w:rsid w:val="00FB79F0"/>
    <w:rsid w:val="00FC09AA"/>
    <w:rsid w:val="00FC09EB"/>
    <w:rsid w:val="00FC0AD8"/>
    <w:rsid w:val="00FC0CA3"/>
    <w:rsid w:val="00FC0CD2"/>
    <w:rsid w:val="00FC1D68"/>
    <w:rsid w:val="00FC2F96"/>
    <w:rsid w:val="00FC41F8"/>
    <w:rsid w:val="00FC48F2"/>
    <w:rsid w:val="00FC5A7C"/>
    <w:rsid w:val="00FC6C03"/>
    <w:rsid w:val="00FC6D84"/>
    <w:rsid w:val="00FC72AF"/>
    <w:rsid w:val="00FC7629"/>
    <w:rsid w:val="00FD1781"/>
    <w:rsid w:val="00FD2D9F"/>
    <w:rsid w:val="00FD3BD3"/>
    <w:rsid w:val="00FD412C"/>
    <w:rsid w:val="00FD453B"/>
    <w:rsid w:val="00FD50AC"/>
    <w:rsid w:val="00FD5F57"/>
    <w:rsid w:val="00FD6127"/>
    <w:rsid w:val="00FD6278"/>
    <w:rsid w:val="00FD6551"/>
    <w:rsid w:val="00FD695E"/>
    <w:rsid w:val="00FD741A"/>
    <w:rsid w:val="00FD748C"/>
    <w:rsid w:val="00FE085B"/>
    <w:rsid w:val="00FE0FE6"/>
    <w:rsid w:val="00FE11A9"/>
    <w:rsid w:val="00FE1D49"/>
    <w:rsid w:val="00FE2480"/>
    <w:rsid w:val="00FE2C17"/>
    <w:rsid w:val="00FE4688"/>
    <w:rsid w:val="00FE4CF6"/>
    <w:rsid w:val="00FE5273"/>
    <w:rsid w:val="00FE5D13"/>
    <w:rsid w:val="00FE5FDA"/>
    <w:rsid w:val="00FE652A"/>
    <w:rsid w:val="00FE6A1B"/>
    <w:rsid w:val="00FE71EB"/>
    <w:rsid w:val="00FE75FC"/>
    <w:rsid w:val="00FE794F"/>
    <w:rsid w:val="00FF1DE6"/>
    <w:rsid w:val="00FF245B"/>
    <w:rsid w:val="00FF2528"/>
    <w:rsid w:val="00FF3A8E"/>
    <w:rsid w:val="00FF40B6"/>
    <w:rsid w:val="00FF418A"/>
    <w:rsid w:val="00FF450F"/>
    <w:rsid w:val="00FF4A06"/>
    <w:rsid w:val="00FF4DE2"/>
    <w:rsid w:val="00FF71B7"/>
    <w:rsid w:val="00FF71E0"/>
    <w:rsid w:val="00FF7405"/>
    <w:rsid w:val="00FF7561"/>
    <w:rsid w:val="00FF7605"/>
    <w:rsid w:val="00FF761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AFAF6"/>
  <w15:docId w15:val="{E0224B61-3174-46F8-8965-C8A84BC0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2A70F0"/>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1">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2"/>
    <w:uiPriority w:val="9"/>
    <w:qFormat/>
    <w:rsid w:val="00E128C1"/>
    <w:pPr>
      <w:keepNext/>
      <w:suppressAutoHyphens/>
      <w:spacing w:before="240" w:after="240"/>
      <w:ind w:firstLine="0"/>
      <w:jc w:val="center"/>
      <w:outlineLvl w:val="1"/>
    </w:pPr>
    <w:rPr>
      <w:rFonts w:eastAsia="Times New Roman" w:cs="Arial"/>
      <w:b/>
      <w:bCs/>
      <w:iCs/>
      <w:szCs w:val="28"/>
    </w:rPr>
  </w:style>
  <w:style w:type="paragraph" w:styleId="3">
    <w:name w:val="heading 3"/>
    <w:aliases w:val="Знак3 Знак,Знак3,Знак3 Знак Знак Знак,ПодЗаголовок,OG Heading 3"/>
    <w:basedOn w:val="a5"/>
    <w:next w:val="a5"/>
    <w:link w:val="30"/>
    <w:qFormat/>
    <w:rsid w:val="001C6136"/>
    <w:pPr>
      <w:keepNext/>
      <w:suppressAutoHyphens/>
      <w:spacing w:before="240" w:after="240"/>
      <w:ind w:firstLine="0"/>
      <w:jc w:val="center"/>
      <w:outlineLvl w:val="2"/>
    </w:pPr>
    <w:rPr>
      <w:rFonts w:eastAsia="Times New Roman" w:cs="Arial"/>
      <w:bCs/>
      <w:szCs w:val="26"/>
    </w:rPr>
  </w:style>
  <w:style w:type="paragraph" w:styleId="4">
    <w:name w:val="heading 4"/>
    <w:basedOn w:val="a5"/>
    <w:next w:val="a5"/>
    <w:link w:val="40"/>
    <w:unhideWhenUsed/>
    <w:qFormat/>
    <w:rsid w:val="00FD6278"/>
    <w:pPr>
      <w:keepNext/>
      <w:spacing w:before="120" w:after="120"/>
      <w:ind w:firstLine="0"/>
      <w:jc w:val="center"/>
      <w:outlineLvl w:val="3"/>
    </w:pPr>
    <w:rPr>
      <w:rFonts w:eastAsia="Times New Roman" w:cs="Times New Roman"/>
      <w:bCs/>
      <w:szCs w:val="28"/>
    </w:rPr>
  </w:style>
  <w:style w:type="paragraph" w:styleId="5">
    <w:name w:val="heading 5"/>
    <w:basedOn w:val="a5"/>
    <w:next w:val="a5"/>
    <w:link w:val="50"/>
    <w:qFormat/>
    <w:rsid w:val="00E128C1"/>
    <w:pPr>
      <w:keepNext/>
      <w:suppressAutoHyphens/>
      <w:spacing w:after="120"/>
      <w:ind w:firstLine="0"/>
      <w:jc w:val="center"/>
      <w:outlineLvl w:val="4"/>
    </w:pPr>
    <w:rPr>
      <w:rFonts w:eastAsia="Times New Roman" w:cs="Times New Roman"/>
      <w:b/>
      <w:bCs/>
      <w:iCs/>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2">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1"/>
    <w:rsid w:val="00E128C1"/>
    <w:rPr>
      <w:rFonts w:ascii="Times New Roman" w:eastAsia="Times New Roman" w:hAnsi="Times New Roman" w:cs="Arial"/>
      <w:b/>
      <w:bCs/>
      <w:iCs/>
      <w:sz w:val="24"/>
      <w:szCs w:val="28"/>
    </w:rPr>
  </w:style>
  <w:style w:type="character" w:customStyle="1" w:styleId="30">
    <w:name w:val="Заголовок 3 Знак"/>
    <w:aliases w:val="Знак3 Знак Знак,Знак3 Знак1,Знак3 Знак Знак Знак Знак,ПодЗаголовок Знак,OG Heading 3 Знак"/>
    <w:basedOn w:val="a6"/>
    <w:link w:val="3"/>
    <w:rsid w:val="001C6136"/>
    <w:rPr>
      <w:rFonts w:ascii="Times New Roman" w:eastAsia="Times New Roman" w:hAnsi="Times New Roman" w:cs="Arial"/>
      <w:bCs/>
      <w:sz w:val="24"/>
      <w:szCs w:val="26"/>
    </w:rPr>
  </w:style>
  <w:style w:type="character" w:customStyle="1" w:styleId="40">
    <w:name w:val="Заголовок 4 Знак"/>
    <w:basedOn w:val="a6"/>
    <w:link w:val="4"/>
    <w:rsid w:val="00FD6278"/>
    <w:rPr>
      <w:rFonts w:ascii="Times New Roman" w:eastAsia="Times New Roman" w:hAnsi="Times New Roman" w:cs="Times New Roman"/>
      <w:bCs/>
      <w:sz w:val="24"/>
      <w:szCs w:val="28"/>
    </w:rPr>
  </w:style>
  <w:style w:type="character" w:customStyle="1" w:styleId="50">
    <w:name w:val="Заголовок 5 Знак"/>
    <w:basedOn w:val="a6"/>
    <w:link w:val="5"/>
    <w:rsid w:val="00E128C1"/>
    <w:rPr>
      <w:rFonts w:ascii="Times New Roman" w:eastAsia="Times New Roman" w:hAnsi="Times New Roman" w:cs="Times New Roman"/>
      <w:b/>
      <w:bCs/>
      <w:iCs/>
      <w:sz w:val="24"/>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uiPriority w:val="1"/>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041B06"/>
    <w:pPr>
      <w:spacing w:before="60" w:after="60"/>
      <w:ind w:right="567"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3">
    <w:name w:val="toc 2"/>
    <w:basedOn w:val="a5"/>
    <w:next w:val="a5"/>
    <w:autoRedefine/>
    <w:uiPriority w:val="39"/>
    <w:unhideWhenUsed/>
    <w:qFormat/>
    <w:rsid w:val="00F84A49"/>
    <w:pPr>
      <w:tabs>
        <w:tab w:val="left" w:pos="1320"/>
        <w:tab w:val="right" w:leader="dot" w:pos="9639"/>
      </w:tabs>
      <w:spacing w:before="60" w:after="60"/>
      <w:ind w:left="442" w:right="-1" w:firstLine="0"/>
    </w:pPr>
    <w:rPr>
      <w:rFonts w:eastAsia="Calibri" w:cs="Times New Roman"/>
      <w:iCs/>
      <w:szCs w:val="20"/>
      <w:lang w:eastAsia="en-US"/>
    </w:rPr>
  </w:style>
  <w:style w:type="paragraph" w:styleId="31">
    <w:name w:val="toc 3"/>
    <w:basedOn w:val="a5"/>
    <w:next w:val="a5"/>
    <w:autoRedefine/>
    <w:uiPriority w:val="39"/>
    <w:unhideWhenUsed/>
    <w:qFormat/>
    <w:rsid w:val="00F84A49"/>
    <w:pPr>
      <w:tabs>
        <w:tab w:val="left" w:pos="1560"/>
        <w:tab w:val="right" w:leader="dot" w:pos="9639"/>
      </w:tabs>
      <w:spacing w:before="60" w:after="60"/>
      <w:ind w:left="663" w:right="-1"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iPriority w:val="99"/>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uiPriority w:val="99"/>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4"/>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5">
    <w:name w:val="Quote"/>
    <w:basedOn w:val="a5"/>
    <w:next w:val="a5"/>
    <w:link w:val="26"/>
    <w:uiPriority w:val="29"/>
    <w:qFormat/>
    <w:rsid w:val="00763A8A"/>
    <w:rPr>
      <w:rFonts w:ascii="Calibri" w:eastAsia="Calibri" w:hAnsi="Calibri" w:cs="Times New Roman"/>
      <w:i/>
      <w:iCs/>
      <w:color w:val="000000"/>
      <w:lang w:eastAsia="en-US"/>
    </w:rPr>
  </w:style>
  <w:style w:type="character" w:customStyle="1" w:styleId="26">
    <w:name w:val="Цитата 2 Знак"/>
    <w:basedOn w:val="a6"/>
    <w:link w:val="25"/>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Table_Footnote_last,Table_Footnote_last Знак Знак Знак,single spa"/>
    <w:basedOn w:val="a5"/>
    <w:link w:val="aff3"/>
    <w:uiPriority w:val="99"/>
    <w:unhideWhenUsed/>
    <w:qFormat/>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Table_Footnote_last Знак"/>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7">
    <w:name w:val="Егор2"/>
    <w:basedOn w:val="3"/>
    <w:link w:val="28"/>
    <w:qFormat/>
    <w:rsid w:val="00763A8A"/>
    <w:pPr>
      <w:keepLines/>
      <w:spacing w:before="120" w:after="120"/>
      <w:ind w:left="1430" w:hanging="720"/>
    </w:pPr>
    <w:rPr>
      <w:rFonts w:cs="Times New Roman"/>
      <w:lang w:eastAsia="en-US"/>
    </w:rPr>
  </w:style>
  <w:style w:type="character" w:customStyle="1" w:styleId="28">
    <w:name w:val="Егор2 Знак"/>
    <w:link w:val="27"/>
    <w:rsid w:val="00763A8A"/>
    <w:rPr>
      <w:rFonts w:ascii="Times New Roman" w:eastAsia="Times New Roman" w:hAnsi="Times New Roman" w:cs="Times New Roman"/>
      <w:bCs/>
      <w:i/>
      <w:sz w:val="26"/>
      <w:szCs w:val="26"/>
      <w:lang w:eastAsia="en-US"/>
    </w:rPr>
  </w:style>
  <w:style w:type="paragraph" w:styleId="aff4">
    <w:name w:val="Title"/>
    <w:basedOn w:val="a5"/>
    <w:next w:val="a5"/>
    <w:link w:val="1a"/>
    <w:uiPriority w:val="10"/>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b">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5">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6">
    <w:name w:val="footnote reference"/>
    <w:aliases w:val="Знак сноски-FN,Знак сноски 1,Ciae niinee-FN,Referencia nota al pie,Ссылка на сноску 45,Appel note de bas de page,SUPERS,fr,Used by Word for Help footnote symbols,Ciae niinee 1,16 Point,Superscript 6 Point,Footnote Reference Number"/>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7">
    <w:name w:val="Subtle Emphasis"/>
    <w:basedOn w:val="a6"/>
    <w:uiPriority w:val="19"/>
    <w:qFormat/>
    <w:rsid w:val="00B75638"/>
    <w:rPr>
      <w:i/>
      <w:iCs/>
      <w:color w:val="808080"/>
    </w:rPr>
  </w:style>
  <w:style w:type="paragraph" w:customStyle="1" w:styleId="aff8">
    <w:name w:val="Знак"/>
    <w:basedOn w:val="a5"/>
    <w:rsid w:val="00B75638"/>
    <w:rPr>
      <w:rFonts w:ascii="Verdana" w:eastAsia="Times New Roman" w:hAnsi="Verdana" w:cs="Verdana"/>
      <w:sz w:val="20"/>
      <w:szCs w:val="20"/>
      <w:lang w:val="en-US" w:eastAsia="en-US"/>
    </w:rPr>
  </w:style>
  <w:style w:type="character" w:styleId="aff9">
    <w:name w:val="Book Title"/>
    <w:uiPriority w:val="33"/>
    <w:qFormat/>
    <w:rsid w:val="00B75638"/>
    <w:rPr>
      <w:rFonts w:ascii="Cambria" w:eastAsia="Times New Roman" w:hAnsi="Cambria" w:cs="Times New Roman"/>
      <w:b/>
      <w:bCs/>
      <w:i/>
      <w:iCs/>
      <w:smallCaps/>
      <w:color w:val="943634"/>
      <w:u w:val="single"/>
    </w:rPr>
  </w:style>
  <w:style w:type="paragraph" w:customStyle="1" w:styleId="29">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a">
    <w:name w:val="List Paragraph"/>
    <w:aliases w:val="Абзац списка основной,Bullet List,FooterText,numbered,Paragraphe de liste1,lp1,Заголовок_3,ПАРАГРАФ,Абзац списка11,Абзац списка для документа,Текст с номером,Варианты ответов"/>
    <w:basedOn w:val="a5"/>
    <w:link w:val="affb"/>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c">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a">
    <w:name w:val="Body Text Indent 2"/>
    <w:basedOn w:val="a5"/>
    <w:link w:val="2b"/>
    <w:unhideWhenUsed/>
    <w:rsid w:val="00014E73"/>
    <w:pPr>
      <w:spacing w:after="120" w:line="480" w:lineRule="auto"/>
      <w:ind w:left="283"/>
    </w:pPr>
  </w:style>
  <w:style w:type="character" w:customStyle="1" w:styleId="2b">
    <w:name w:val="Основной текст с отступом 2 Знак"/>
    <w:basedOn w:val="a6"/>
    <w:link w:val="2a"/>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c">
    <w:name w:val="Основной текст 2 Знак"/>
    <w:aliases w:val=" Знак1 Знак1"/>
    <w:basedOn w:val="a6"/>
    <w:link w:val="2d"/>
    <w:uiPriority w:val="99"/>
    <w:rsid w:val="004E741E"/>
    <w:rPr>
      <w:rFonts w:ascii="Times New Roman" w:eastAsia="Times New Roman" w:hAnsi="Times New Roman" w:cs="Times New Roman"/>
      <w:sz w:val="20"/>
      <w:szCs w:val="20"/>
    </w:rPr>
  </w:style>
  <w:style w:type="paragraph" w:styleId="2d">
    <w:name w:val="Body Text 2"/>
    <w:aliases w:val=" Знак1"/>
    <w:basedOn w:val="a5"/>
    <w:link w:val="2c"/>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d">
    <w:name w:val="Основной текст с отступом Знак"/>
    <w:aliases w:val="Основной текст 1 Знак,Основной текст 11 Знак"/>
    <w:basedOn w:val="a6"/>
    <w:link w:val="affe"/>
    <w:uiPriority w:val="99"/>
    <w:rsid w:val="004E741E"/>
    <w:rPr>
      <w:rFonts w:ascii="Calibri" w:eastAsia="Times New Roman" w:hAnsi="Calibri" w:cs="Calibri"/>
      <w:lang w:val="en-US" w:eastAsia="en-US"/>
    </w:rPr>
  </w:style>
  <w:style w:type="paragraph" w:styleId="affe">
    <w:name w:val="Body Text Indent"/>
    <w:aliases w:val="Основной текст 1,Основной текст 11"/>
    <w:basedOn w:val="a5"/>
    <w:link w:val="affd"/>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6"/>
    <w:semiHidden/>
    <w:rsid w:val="004E741E"/>
  </w:style>
  <w:style w:type="character" w:customStyle="1" w:styleId="afff">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0"/>
    <w:uiPriority w:val="99"/>
    <w:rsid w:val="004E741E"/>
    <w:rPr>
      <w:rFonts w:ascii="Calibri" w:eastAsia="Times New Roman" w:hAnsi="Calibri" w:cs="Calibri"/>
      <w:lang w:val="en-US" w:eastAsia="en-US"/>
    </w:rPr>
  </w:style>
  <w:style w:type="paragraph" w:styleId="afff0">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6"/>
    <w:semiHidden/>
    <w:rsid w:val="004E741E"/>
  </w:style>
  <w:style w:type="paragraph" w:styleId="afff1">
    <w:name w:val="Subtitle"/>
    <w:basedOn w:val="a5"/>
    <w:next w:val="a5"/>
    <w:link w:val="afff2"/>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2">
    <w:name w:val="Подзаголовок Знак"/>
    <w:basedOn w:val="a6"/>
    <w:link w:val="afff1"/>
    <w:rsid w:val="004E741E"/>
    <w:rPr>
      <w:rFonts w:ascii="Cambria" w:eastAsia="Times New Roman" w:hAnsi="Cambria" w:cs="Cambria"/>
      <w:i/>
      <w:iCs/>
      <w:color w:val="4F81BD"/>
      <w:spacing w:val="15"/>
      <w:sz w:val="24"/>
      <w:szCs w:val="24"/>
      <w:lang w:val="en-US" w:eastAsia="en-US"/>
    </w:rPr>
  </w:style>
  <w:style w:type="character" w:styleId="afff3">
    <w:name w:val="Strong"/>
    <w:basedOn w:val="a6"/>
    <w:qFormat/>
    <w:rsid w:val="004E741E"/>
    <w:rPr>
      <w:rFonts w:cs="Times New Roman"/>
      <w:b/>
      <w:bCs/>
    </w:rPr>
  </w:style>
  <w:style w:type="character" w:styleId="afff4">
    <w:name w:val="Emphasis"/>
    <w:basedOn w:val="a6"/>
    <w:qFormat/>
    <w:rsid w:val="004E741E"/>
    <w:rPr>
      <w:rFonts w:cs="Times New Roman"/>
      <w:i/>
      <w:iCs/>
    </w:rPr>
  </w:style>
  <w:style w:type="paragraph" w:customStyle="1" w:styleId="1e">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e"/>
    <w:semiHidden/>
    <w:locked/>
    <w:rsid w:val="004E741E"/>
    <w:rPr>
      <w:rFonts w:ascii="Calibri" w:eastAsia="Times New Roman" w:hAnsi="Calibri" w:cs="Calibri"/>
      <w:b/>
      <w:bCs/>
      <w:i/>
      <w:iCs/>
      <w:color w:val="4F81BD"/>
      <w:lang w:val="en-US" w:eastAsia="en-US"/>
    </w:rPr>
  </w:style>
  <w:style w:type="paragraph" w:styleId="20">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5">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6">
    <w:name w:val="Ч_текст"/>
    <w:basedOn w:val="a5"/>
    <w:link w:val="afff7"/>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7">
    <w:name w:val="Ч_текст Знак"/>
    <w:basedOn w:val="a6"/>
    <w:link w:val="afff6"/>
    <w:rsid w:val="004E741E"/>
    <w:rPr>
      <w:rFonts w:ascii="Times New Roman" w:eastAsia="Times New Roman" w:hAnsi="Times New Roman" w:cs="Times New Roman"/>
      <w:b/>
      <w:sz w:val="28"/>
      <w:szCs w:val="28"/>
    </w:rPr>
  </w:style>
  <w:style w:type="paragraph" w:customStyle="1" w:styleId="afff8">
    <w:name w:val="Обычный (ПЗ)"/>
    <w:basedOn w:val="a5"/>
    <w:link w:val="afff9"/>
    <w:rsid w:val="004E741E"/>
    <w:pPr>
      <w:ind w:firstLine="720"/>
    </w:pPr>
    <w:rPr>
      <w:rFonts w:eastAsia="Times New Roman" w:cs="Times New Roman"/>
      <w:szCs w:val="24"/>
    </w:rPr>
  </w:style>
  <w:style w:type="character" w:customStyle="1" w:styleId="afff9">
    <w:name w:val="Обычный (ПЗ) Знак"/>
    <w:basedOn w:val="a6"/>
    <w:link w:val="afff8"/>
    <w:rsid w:val="004E741E"/>
    <w:rPr>
      <w:rFonts w:ascii="Times New Roman" w:eastAsia="Times New Roman" w:hAnsi="Times New Roman" w:cs="Times New Roman"/>
      <w:sz w:val="24"/>
      <w:szCs w:val="24"/>
    </w:rPr>
  </w:style>
  <w:style w:type="paragraph" w:customStyle="1" w:styleId="afffa">
    <w:name w:val="Основной стиль записки"/>
    <w:basedOn w:val="a5"/>
    <w:qFormat/>
    <w:rsid w:val="004E741E"/>
    <w:rPr>
      <w:rFonts w:eastAsia="Times New Roman" w:cs="Times New Roman"/>
      <w:szCs w:val="24"/>
    </w:rPr>
  </w:style>
  <w:style w:type="paragraph" w:customStyle="1" w:styleId="afffb">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f">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c">
    <w:name w:val="Абзац"/>
    <w:basedOn w:val="a5"/>
    <w:link w:val="afffd"/>
    <w:qFormat/>
    <w:rsid w:val="00966ADD"/>
    <w:pPr>
      <w:spacing w:before="120" w:after="60"/>
      <w:ind w:firstLine="567"/>
    </w:pPr>
    <w:rPr>
      <w:rFonts w:eastAsia="Times New Roman" w:cs="Times New Roman"/>
      <w:szCs w:val="24"/>
    </w:rPr>
  </w:style>
  <w:style w:type="character" w:customStyle="1" w:styleId="afffd">
    <w:name w:val="Абзац Знак"/>
    <w:link w:val="afffc"/>
    <w:rsid w:val="00966ADD"/>
    <w:rPr>
      <w:rFonts w:ascii="Times New Roman" w:eastAsia="Times New Roman" w:hAnsi="Times New Roman" w:cs="Times New Roman"/>
      <w:sz w:val="24"/>
      <w:szCs w:val="24"/>
    </w:rPr>
  </w:style>
  <w:style w:type="paragraph" w:styleId="a3">
    <w:name w:val="List"/>
    <w:basedOn w:val="a5"/>
    <w:link w:val="afffe"/>
    <w:rsid w:val="00966ADD"/>
    <w:pPr>
      <w:numPr>
        <w:numId w:val="6"/>
      </w:numPr>
      <w:spacing w:after="60"/>
    </w:pPr>
    <w:rPr>
      <w:rFonts w:eastAsia="Times New Roman" w:cs="Times New Roman"/>
      <w:snapToGrid w:val="0"/>
      <w:szCs w:val="24"/>
    </w:rPr>
  </w:style>
  <w:style w:type="character" w:customStyle="1" w:styleId="afffe">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0">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1">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2">
    <w:name w:val="Табличный_заголовки"/>
    <w:basedOn w:val="a5"/>
    <w:rsid w:val="00966ADD"/>
    <w:pPr>
      <w:keepNext/>
      <w:keepLines/>
      <w:ind w:firstLine="0"/>
      <w:jc w:val="center"/>
    </w:pPr>
    <w:rPr>
      <w:rFonts w:eastAsia="Times New Roman" w:cs="Times New Roman"/>
      <w:b/>
      <w:sz w:val="22"/>
    </w:rPr>
  </w:style>
  <w:style w:type="paragraph" w:customStyle="1" w:styleId="affff3">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4"/>
    <w:rsid w:val="00966ADD"/>
    <w:pPr>
      <w:numPr>
        <w:numId w:val="3"/>
      </w:numPr>
      <w:jc w:val="left"/>
    </w:pPr>
    <w:rPr>
      <w:rFonts w:eastAsia="Times New Roman" w:cs="Times New Roman"/>
      <w:sz w:val="20"/>
      <w:szCs w:val="20"/>
    </w:rPr>
  </w:style>
  <w:style w:type="character" w:customStyle="1" w:styleId="affff4">
    <w:name w:val="Табличный_нумерованный Знак"/>
    <w:link w:val="a1"/>
    <w:rsid w:val="00966ADD"/>
    <w:rPr>
      <w:rFonts w:ascii="Times New Roman" w:eastAsia="Times New Roman" w:hAnsi="Times New Roman" w:cs="Times New Roman"/>
      <w:sz w:val="20"/>
      <w:szCs w:val="20"/>
    </w:rPr>
  </w:style>
  <w:style w:type="paragraph" w:styleId="affff5">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6">
    <w:name w:val="annotation text"/>
    <w:basedOn w:val="a5"/>
    <w:link w:val="affff7"/>
    <w:semiHidden/>
    <w:rsid w:val="00966ADD"/>
    <w:pPr>
      <w:ind w:firstLine="0"/>
      <w:jc w:val="left"/>
    </w:pPr>
    <w:rPr>
      <w:rFonts w:eastAsia="Times New Roman" w:cs="Times New Roman"/>
      <w:sz w:val="20"/>
      <w:szCs w:val="20"/>
    </w:rPr>
  </w:style>
  <w:style w:type="character" w:customStyle="1" w:styleId="affff7">
    <w:name w:val="Текст примечания Знак"/>
    <w:basedOn w:val="a6"/>
    <w:link w:val="affff6"/>
    <w:semiHidden/>
    <w:rsid w:val="00966ADD"/>
    <w:rPr>
      <w:rFonts w:ascii="Times New Roman" w:eastAsia="Times New Roman" w:hAnsi="Times New Roman" w:cs="Times New Roman"/>
      <w:sz w:val="20"/>
      <w:szCs w:val="20"/>
    </w:rPr>
  </w:style>
  <w:style w:type="paragraph" w:styleId="affff8">
    <w:name w:val="annotation subject"/>
    <w:basedOn w:val="affff6"/>
    <w:next w:val="affff6"/>
    <w:link w:val="affff9"/>
    <w:semiHidden/>
    <w:rsid w:val="00966ADD"/>
    <w:pPr>
      <w:ind w:firstLine="284"/>
      <w:jc w:val="both"/>
    </w:pPr>
    <w:rPr>
      <w:b/>
      <w:bCs/>
    </w:rPr>
  </w:style>
  <w:style w:type="character" w:customStyle="1" w:styleId="affff9">
    <w:name w:val="Тема примечания Знак"/>
    <w:basedOn w:val="affff7"/>
    <w:link w:val="affff8"/>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a">
    <w:name w:val="annotation reference"/>
    <w:semiHidden/>
    <w:rsid w:val="00966ADD"/>
    <w:rPr>
      <w:sz w:val="16"/>
      <w:szCs w:val="16"/>
    </w:rPr>
  </w:style>
  <w:style w:type="paragraph" w:customStyle="1" w:styleId="affffb">
    <w:name w:val="Табличный_слева"/>
    <w:basedOn w:val="a5"/>
    <w:rsid w:val="00966ADD"/>
    <w:pPr>
      <w:ind w:firstLine="0"/>
      <w:jc w:val="left"/>
    </w:pPr>
    <w:rPr>
      <w:rFonts w:eastAsia="Times New Roman" w:cs="Times New Roman"/>
      <w:sz w:val="22"/>
    </w:rPr>
  </w:style>
  <w:style w:type="paragraph" w:customStyle="1" w:styleId="1f0">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c">
    <w:name w:val="Обычный влево"/>
    <w:basedOn w:val="1f0"/>
    <w:rsid w:val="00966ADD"/>
    <w:pPr>
      <w:tabs>
        <w:tab w:val="clear" w:pos="360"/>
      </w:tabs>
      <w:spacing w:before="0"/>
      <w:ind w:left="0" w:firstLine="0"/>
      <w:jc w:val="left"/>
    </w:pPr>
  </w:style>
  <w:style w:type="paragraph" w:customStyle="1" w:styleId="affffd">
    <w:name w:val="Табличный_по ширине"/>
    <w:basedOn w:val="affffb"/>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c"/>
    <w:qFormat/>
    <w:rsid w:val="00966ADD"/>
    <w:pPr>
      <w:jc w:val="center"/>
    </w:pPr>
    <w:rPr>
      <w:b/>
      <w:sz w:val="20"/>
    </w:rPr>
  </w:style>
  <w:style w:type="paragraph" w:customStyle="1" w:styleId="1f1">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e">
    <w:name w:val="Заголовок Знак"/>
    <w:uiPriority w:val="10"/>
    <w:rsid w:val="00966ADD"/>
    <w:rPr>
      <w:rFonts w:ascii="Cambria" w:eastAsia="Times New Roman" w:hAnsi="Cambria" w:cs="Times New Roman"/>
      <w:i/>
      <w:iCs/>
      <w:color w:val="243F60"/>
      <w:sz w:val="60"/>
      <w:szCs w:val="60"/>
    </w:rPr>
  </w:style>
  <w:style w:type="paragraph" w:styleId="afffff">
    <w:name w:val="Intense Quote"/>
    <w:basedOn w:val="a5"/>
    <w:next w:val="a5"/>
    <w:link w:val="afffff0"/>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0">
    <w:name w:val="Выделенная цитата Знак"/>
    <w:basedOn w:val="a6"/>
    <w:link w:val="afffff"/>
    <w:uiPriority w:val="30"/>
    <w:rsid w:val="00966ADD"/>
    <w:rPr>
      <w:rFonts w:ascii="Cambria" w:eastAsia="Times New Roman" w:hAnsi="Cambria" w:cs="Times New Roman"/>
      <w:i/>
      <w:iCs/>
      <w:color w:val="F4F4F4"/>
      <w:sz w:val="24"/>
      <w:szCs w:val="24"/>
      <w:shd w:val="clear" w:color="auto" w:fill="4F81BD"/>
    </w:rPr>
  </w:style>
  <w:style w:type="character" w:styleId="afffff1">
    <w:name w:val="Intense Emphasis"/>
    <w:uiPriority w:val="21"/>
    <w:qFormat/>
    <w:rsid w:val="00966ADD"/>
    <w:rPr>
      <w:b/>
      <w:bCs/>
      <w:i/>
      <w:iCs/>
      <w:color w:val="4F81BD"/>
      <w:sz w:val="22"/>
      <w:szCs w:val="22"/>
    </w:rPr>
  </w:style>
  <w:style w:type="character" w:styleId="afffff2">
    <w:name w:val="Subtle Reference"/>
    <w:uiPriority w:val="31"/>
    <w:qFormat/>
    <w:rsid w:val="00966ADD"/>
    <w:rPr>
      <w:color w:val="auto"/>
      <w:u w:val="single" w:color="9BBB59"/>
    </w:rPr>
  </w:style>
  <w:style w:type="character" w:styleId="afffff3">
    <w:name w:val="Intense Reference"/>
    <w:uiPriority w:val="32"/>
    <w:qFormat/>
    <w:rsid w:val="00966ADD"/>
    <w:rPr>
      <w:b/>
      <w:bCs/>
      <w:color w:val="76923C"/>
      <w:u w:val="single" w:color="9BBB59"/>
    </w:rPr>
  </w:style>
  <w:style w:type="paragraph" w:styleId="afffff4">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5">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6">
    <w:name w:val="Block Text"/>
    <w:basedOn w:val="a5"/>
    <w:rsid w:val="00966ADD"/>
    <w:pPr>
      <w:spacing w:line="360" w:lineRule="auto"/>
      <w:ind w:left="526" w:right="43"/>
    </w:pPr>
    <w:rPr>
      <w:rFonts w:eastAsia="Times New Roman" w:cs="Times New Roman"/>
      <w:sz w:val="28"/>
      <w:szCs w:val="28"/>
    </w:rPr>
  </w:style>
  <w:style w:type="character" w:styleId="afffff7">
    <w:name w:val="line number"/>
    <w:rsid w:val="00966ADD"/>
    <w:rPr>
      <w:sz w:val="18"/>
      <w:szCs w:val="18"/>
    </w:rPr>
  </w:style>
  <w:style w:type="paragraph" w:styleId="2e">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4"/>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4"/>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4"/>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8">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f">
    <w:name w:val="List Continue 2"/>
    <w:basedOn w:val="afffff8"/>
    <w:rsid w:val="00966ADD"/>
    <w:pPr>
      <w:ind w:left="2160"/>
    </w:pPr>
  </w:style>
  <w:style w:type="paragraph" w:styleId="39">
    <w:name w:val="List Continue 3"/>
    <w:basedOn w:val="afffff8"/>
    <w:rsid w:val="00966ADD"/>
    <w:pPr>
      <w:ind w:left="2520"/>
    </w:pPr>
  </w:style>
  <w:style w:type="paragraph" w:styleId="44">
    <w:name w:val="List Continue 4"/>
    <w:basedOn w:val="afffff8"/>
    <w:rsid w:val="00966ADD"/>
    <w:pPr>
      <w:ind w:left="2880"/>
    </w:pPr>
  </w:style>
  <w:style w:type="paragraph" w:styleId="54">
    <w:name w:val="List Continue 5"/>
    <w:basedOn w:val="afffff8"/>
    <w:rsid w:val="00966ADD"/>
    <w:pPr>
      <w:ind w:left="3240"/>
    </w:pPr>
  </w:style>
  <w:style w:type="paragraph" w:styleId="afffff9">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0">
    <w:name w:val="List Number 2"/>
    <w:basedOn w:val="afffff9"/>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9"/>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9"/>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9"/>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a">
    <w:name w:val="Message Header"/>
    <w:basedOn w:val="afff0"/>
    <w:link w:val="afffffb"/>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b">
    <w:name w:val="Шапка Знак"/>
    <w:basedOn w:val="a6"/>
    <w:link w:val="afffffa"/>
    <w:rsid w:val="00966ADD"/>
    <w:rPr>
      <w:rFonts w:ascii="Arial" w:eastAsia="Times New Roman" w:hAnsi="Arial" w:cs="Times New Roman"/>
      <w:sz w:val="20"/>
      <w:szCs w:val="20"/>
    </w:rPr>
  </w:style>
  <w:style w:type="paragraph" w:styleId="afffffc">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d">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e">
    <w:name w:val="Date"/>
    <w:basedOn w:val="a5"/>
    <w:next w:val="a5"/>
    <w:link w:val="affffff"/>
    <w:rsid w:val="00966ADD"/>
    <w:pPr>
      <w:spacing w:line="360" w:lineRule="auto"/>
      <w:ind w:left="1080"/>
    </w:pPr>
    <w:rPr>
      <w:rFonts w:ascii="Arial" w:eastAsia="Times New Roman" w:hAnsi="Arial" w:cs="Times New Roman"/>
      <w:spacing w:val="-5"/>
      <w:sz w:val="20"/>
      <w:szCs w:val="20"/>
    </w:rPr>
  </w:style>
  <w:style w:type="character" w:customStyle="1" w:styleId="affffff">
    <w:name w:val="Дата Знак"/>
    <w:basedOn w:val="a6"/>
    <w:link w:val="afffffe"/>
    <w:rsid w:val="00966ADD"/>
    <w:rPr>
      <w:rFonts w:ascii="Arial" w:eastAsia="Times New Roman" w:hAnsi="Arial" w:cs="Times New Roman"/>
      <w:spacing w:val="-5"/>
      <w:sz w:val="20"/>
      <w:szCs w:val="20"/>
    </w:rPr>
  </w:style>
  <w:style w:type="paragraph" w:styleId="affffff0">
    <w:name w:val="Note Heading"/>
    <w:basedOn w:val="a5"/>
    <w:next w:val="a5"/>
    <w:link w:val="affffff1"/>
    <w:rsid w:val="00966ADD"/>
    <w:pPr>
      <w:spacing w:line="360" w:lineRule="auto"/>
      <w:ind w:left="1080"/>
    </w:pPr>
    <w:rPr>
      <w:rFonts w:ascii="Arial" w:eastAsia="Times New Roman" w:hAnsi="Arial" w:cs="Times New Roman"/>
      <w:spacing w:val="-5"/>
      <w:sz w:val="20"/>
      <w:szCs w:val="20"/>
    </w:rPr>
  </w:style>
  <w:style w:type="character" w:customStyle="1" w:styleId="affffff1">
    <w:name w:val="Заголовок записки Знак"/>
    <w:basedOn w:val="a6"/>
    <w:link w:val="affffff0"/>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1">
    <w:name w:val="Body Text First Indent 2"/>
    <w:basedOn w:val="affe"/>
    <w:link w:val="2f2"/>
    <w:rsid w:val="00966ADD"/>
    <w:pPr>
      <w:spacing w:line="360" w:lineRule="auto"/>
      <w:ind w:firstLine="210"/>
      <w:jc w:val="left"/>
    </w:pPr>
    <w:rPr>
      <w:rFonts w:ascii="Arial" w:hAnsi="Arial" w:cs="Times New Roman"/>
      <w:spacing w:val="-5"/>
      <w:szCs w:val="24"/>
    </w:rPr>
  </w:style>
  <w:style w:type="character" w:customStyle="1" w:styleId="2f2">
    <w:name w:val="Красная строка 2 Знак"/>
    <w:basedOn w:val="affd"/>
    <w:link w:val="2f1"/>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3">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2">
    <w:name w:val="Signature"/>
    <w:basedOn w:val="a5"/>
    <w:link w:val="affffff3"/>
    <w:rsid w:val="00966ADD"/>
    <w:pPr>
      <w:spacing w:line="360" w:lineRule="auto"/>
      <w:ind w:left="4252"/>
    </w:pPr>
    <w:rPr>
      <w:rFonts w:ascii="Arial" w:eastAsia="Times New Roman" w:hAnsi="Arial" w:cs="Times New Roman"/>
      <w:spacing w:val="-5"/>
      <w:sz w:val="20"/>
      <w:szCs w:val="20"/>
    </w:rPr>
  </w:style>
  <w:style w:type="character" w:customStyle="1" w:styleId="affffff3">
    <w:name w:val="Подпись Знак"/>
    <w:basedOn w:val="a6"/>
    <w:link w:val="affffff2"/>
    <w:rsid w:val="00966ADD"/>
    <w:rPr>
      <w:rFonts w:ascii="Arial" w:eastAsia="Times New Roman" w:hAnsi="Arial" w:cs="Times New Roman"/>
      <w:spacing w:val="-5"/>
      <w:sz w:val="20"/>
      <w:szCs w:val="20"/>
    </w:rPr>
  </w:style>
  <w:style w:type="paragraph" w:styleId="affffff4">
    <w:name w:val="Salutation"/>
    <w:basedOn w:val="a5"/>
    <w:next w:val="a5"/>
    <w:link w:val="affffff5"/>
    <w:rsid w:val="00966ADD"/>
    <w:pPr>
      <w:spacing w:line="360" w:lineRule="auto"/>
      <w:ind w:left="1080"/>
    </w:pPr>
    <w:rPr>
      <w:rFonts w:ascii="Arial" w:eastAsia="Times New Roman" w:hAnsi="Arial" w:cs="Times New Roman"/>
      <w:spacing w:val="-5"/>
      <w:sz w:val="20"/>
      <w:szCs w:val="20"/>
    </w:rPr>
  </w:style>
  <w:style w:type="character" w:customStyle="1" w:styleId="affffff5">
    <w:name w:val="Приветствие Знак"/>
    <w:basedOn w:val="a6"/>
    <w:link w:val="affffff4"/>
    <w:rsid w:val="00966ADD"/>
    <w:rPr>
      <w:rFonts w:ascii="Arial" w:eastAsia="Times New Roman" w:hAnsi="Arial" w:cs="Times New Roman"/>
      <w:spacing w:val="-5"/>
      <w:sz w:val="20"/>
      <w:szCs w:val="20"/>
    </w:rPr>
  </w:style>
  <w:style w:type="paragraph" w:styleId="affffff6">
    <w:name w:val="Closing"/>
    <w:basedOn w:val="a5"/>
    <w:link w:val="affffff7"/>
    <w:rsid w:val="00966ADD"/>
    <w:pPr>
      <w:spacing w:line="360" w:lineRule="auto"/>
      <w:ind w:left="4252"/>
    </w:pPr>
    <w:rPr>
      <w:rFonts w:ascii="Arial" w:eastAsia="Times New Roman" w:hAnsi="Arial" w:cs="Times New Roman"/>
      <w:spacing w:val="-5"/>
      <w:sz w:val="20"/>
      <w:szCs w:val="20"/>
    </w:rPr>
  </w:style>
  <w:style w:type="character" w:customStyle="1" w:styleId="affffff7">
    <w:name w:val="Прощание Знак"/>
    <w:basedOn w:val="a6"/>
    <w:link w:val="affffff6"/>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8">
    <w:name w:val="E-mail Signature"/>
    <w:basedOn w:val="a5"/>
    <w:link w:val="affffff9"/>
    <w:rsid w:val="00966ADD"/>
    <w:pPr>
      <w:spacing w:line="360" w:lineRule="auto"/>
      <w:ind w:left="1080"/>
    </w:pPr>
    <w:rPr>
      <w:rFonts w:ascii="Arial" w:eastAsia="Times New Roman" w:hAnsi="Arial" w:cs="Times New Roman"/>
      <w:spacing w:val="-5"/>
      <w:sz w:val="20"/>
      <w:szCs w:val="20"/>
    </w:rPr>
  </w:style>
  <w:style w:type="character" w:customStyle="1" w:styleId="affffff9">
    <w:name w:val="Электронная подпись Знак"/>
    <w:basedOn w:val="a6"/>
    <w:link w:val="affffff8"/>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a">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b">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c">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d">
    <w:name w:val="Outline List 3"/>
    <w:basedOn w:val="a8"/>
    <w:rsid w:val="00966ADD"/>
  </w:style>
  <w:style w:type="table" w:styleId="1f7">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e">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0">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1">
    <w:name w:val="ТЕКСТ ГРАД"/>
    <w:basedOn w:val="a5"/>
    <w:link w:val="afffffff2"/>
    <w:qFormat/>
    <w:rsid w:val="00966ADD"/>
    <w:pPr>
      <w:spacing w:line="360" w:lineRule="auto"/>
    </w:pPr>
    <w:rPr>
      <w:rFonts w:eastAsia="Times New Roman" w:cs="Times New Roman"/>
      <w:szCs w:val="24"/>
    </w:rPr>
  </w:style>
  <w:style w:type="character" w:customStyle="1" w:styleId="afffffff2">
    <w:name w:val="ТЕКСТ ГРАД Знак"/>
    <w:link w:val="afffffff1"/>
    <w:rsid w:val="00966ADD"/>
    <w:rPr>
      <w:rFonts w:ascii="Times New Roman" w:eastAsia="Times New Roman" w:hAnsi="Times New Roman" w:cs="Times New Roman"/>
      <w:sz w:val="24"/>
      <w:szCs w:val="24"/>
    </w:rPr>
  </w:style>
  <w:style w:type="paragraph" w:customStyle="1" w:styleId="afffffff3">
    <w:name w:val="ООО  «Институт Территориального Планирования"/>
    <w:basedOn w:val="a5"/>
    <w:link w:val="afffffff4"/>
    <w:qFormat/>
    <w:rsid w:val="00966ADD"/>
    <w:pPr>
      <w:spacing w:line="360" w:lineRule="auto"/>
      <w:ind w:left="709" w:firstLine="0"/>
      <w:jc w:val="right"/>
    </w:pPr>
    <w:rPr>
      <w:rFonts w:eastAsia="Times New Roman" w:cs="Times New Roman"/>
      <w:szCs w:val="24"/>
    </w:rPr>
  </w:style>
  <w:style w:type="character" w:customStyle="1" w:styleId="afffffff4">
    <w:name w:val="ООО  «Институт Территориального Планирования Знак"/>
    <w:link w:val="afffffff3"/>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5">
    <w:name w:val="Placeholder Text"/>
    <w:uiPriority w:val="99"/>
    <w:semiHidden/>
    <w:rsid w:val="00966ADD"/>
    <w:rPr>
      <w:color w:val="808080"/>
    </w:rPr>
  </w:style>
  <w:style w:type="paragraph" w:styleId="afffffff6">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1"/>
    <w:autoRedefine/>
    <w:rsid w:val="00966ADD"/>
    <w:pPr>
      <w:keepNext w:val="0"/>
      <w:numPr>
        <w:ilvl w:val="1"/>
        <w:numId w:val="11"/>
      </w:numPr>
      <w:suppressAutoHyphens w:val="0"/>
      <w:spacing w:before="0" w:after="0" w:line="360" w:lineRule="auto"/>
      <w:jc w:val="both"/>
    </w:pPr>
    <w:rPr>
      <w:rFonts w:cs="Times New Roman"/>
      <w:b w:val="0"/>
      <w:bCs w:val="0"/>
      <w:i/>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szCs w:val="24"/>
      <w:u w:val="single"/>
    </w:rPr>
  </w:style>
  <w:style w:type="paragraph" w:customStyle="1" w:styleId="S4">
    <w:name w:val="S_Заголовок 4"/>
    <w:basedOn w:val="4"/>
    <w:rsid w:val="00966ADD"/>
    <w:pPr>
      <w:keepNext w:val="0"/>
      <w:numPr>
        <w:ilvl w:val="3"/>
        <w:numId w:val="11"/>
      </w:numPr>
      <w:spacing w:after="0"/>
      <w:jc w:val="left"/>
    </w:pPr>
    <w:rPr>
      <w:bCs w:val="0"/>
      <w:i/>
      <w:szCs w:val="24"/>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7">
    <w:name w:val="ГРАД Основной текст"/>
    <w:basedOn w:val="a5"/>
    <w:link w:val="afffffff8"/>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8">
    <w:name w:val="ГРАД Основной текст Знак Знак"/>
    <w:link w:val="afffffff7"/>
    <w:rsid w:val="00966ADD"/>
    <w:rPr>
      <w:rFonts w:ascii="Times New Roman" w:eastAsia="Calibri" w:hAnsi="Times New Roman" w:cs="Times New Roman"/>
      <w:bCs/>
      <w:spacing w:val="4"/>
      <w:w w:val="109"/>
      <w:sz w:val="24"/>
      <w:szCs w:val="28"/>
      <w:lang w:bidi="en-US"/>
    </w:rPr>
  </w:style>
  <w:style w:type="paragraph" w:customStyle="1" w:styleId="afffffff9">
    <w:name w:val="ГРАД Список маркированный"/>
    <w:basedOn w:val="afffff4"/>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a">
    <w:name w:val="Символ сноски"/>
    <w:rsid w:val="00966ADD"/>
  </w:style>
  <w:style w:type="paragraph" w:customStyle="1" w:styleId="afffffffb">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c">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1"/>
    <w:qFormat/>
    <w:rsid w:val="00966ADD"/>
    <w:pPr>
      <w:keepLines/>
      <w:numPr>
        <w:ilvl w:val="1"/>
        <w:numId w:val="13"/>
      </w:numPr>
      <w:suppressAutoHyphens w:val="0"/>
      <w:spacing w:before="200" w:after="0" w:line="276" w:lineRule="auto"/>
      <w:ind w:left="1288"/>
      <w:jc w:val="both"/>
    </w:pPr>
    <w:rPr>
      <w:rFonts w:cs="Times New Roman"/>
      <w:i/>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b">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8"/>
    <w:semiHidden/>
    <w:unhideWhenUsed/>
    <w:rsid w:val="00966ADD"/>
  </w:style>
  <w:style w:type="numbering" w:customStyle="1" w:styleId="2fc">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d">
    <w:name w:val="Основной текст_"/>
    <w:link w:val="2fd"/>
    <w:rsid w:val="00966ADD"/>
    <w:rPr>
      <w:shd w:val="clear" w:color="auto" w:fill="FFFFFF"/>
    </w:rPr>
  </w:style>
  <w:style w:type="paragraph" w:customStyle="1" w:styleId="2fd">
    <w:name w:val="Основной текст2"/>
    <w:basedOn w:val="a5"/>
    <w:link w:val="afffffffd"/>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e">
    <w:name w:val="Оглавление_"/>
    <w:link w:val="affffffff"/>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
    <w:name w:val="Оглавление"/>
    <w:basedOn w:val="a5"/>
    <w:link w:val="afffffffe"/>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_абзац"/>
    <w:basedOn w:val="a5"/>
    <w:link w:val="affffffff1"/>
    <w:qFormat/>
    <w:rsid w:val="00966ADD"/>
    <w:pPr>
      <w:spacing w:line="276" w:lineRule="auto"/>
    </w:pPr>
    <w:rPr>
      <w:rFonts w:eastAsia="Times New Roman" w:cs="Times New Roman"/>
      <w:szCs w:val="24"/>
    </w:rPr>
  </w:style>
  <w:style w:type="character" w:customStyle="1" w:styleId="affffffff1">
    <w:name w:val="_абзац Знак"/>
    <w:link w:val="affffffff0"/>
    <w:rsid w:val="00966ADD"/>
    <w:rPr>
      <w:rFonts w:ascii="Times New Roman" w:eastAsia="Times New Roman" w:hAnsi="Times New Roman" w:cs="Times New Roman"/>
      <w:sz w:val="24"/>
      <w:szCs w:val="24"/>
    </w:rPr>
  </w:style>
  <w:style w:type="character" w:customStyle="1" w:styleId="affb">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Абзац списка для документа Знак,Текст с номером Знак,Варианты ответов Знак"/>
    <w:link w:val="affa"/>
    <w:uiPriority w:val="99"/>
    <w:qFormat/>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2">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3">
    <w:name w:val="Гипертекстовая ссылка"/>
    <w:uiPriority w:val="99"/>
    <w:rsid w:val="00966ADD"/>
    <w:rPr>
      <w:color w:val="106BBE"/>
    </w:rPr>
  </w:style>
  <w:style w:type="paragraph" w:customStyle="1" w:styleId="affffffff4">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5"/>
      </w:numPr>
      <w:tabs>
        <w:tab w:val="left" w:pos="0"/>
        <w:tab w:val="left" w:pos="1134"/>
      </w:tabs>
      <w:suppressAutoHyphens/>
      <w:autoSpaceDE w:val="0"/>
    </w:pPr>
    <w:rPr>
      <w:rFonts w:eastAsia="Arial" w:cs="Times New Roman"/>
      <w:sz w:val="28"/>
      <w:szCs w:val="28"/>
      <w:lang w:eastAsia="ar-SA"/>
    </w:rPr>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5">
    <w:name w:val="МОЕ"/>
    <w:basedOn w:val="a5"/>
    <w:rsid w:val="00A113F2"/>
    <w:rPr>
      <w:rFonts w:eastAsia="Times New Roman" w:cs="Times New Roman"/>
      <w:spacing w:val="10"/>
      <w:sz w:val="28"/>
      <w:szCs w:val="28"/>
    </w:rPr>
  </w:style>
  <w:style w:type="paragraph" w:customStyle="1" w:styleId="affffffff6">
    <w:name w:val="Таблица НГП"/>
    <w:basedOn w:val="a5"/>
    <w:qFormat/>
    <w:rsid w:val="00752037"/>
    <w:pPr>
      <w:widowControl w:val="0"/>
      <w:autoSpaceDE w:val="0"/>
      <w:autoSpaceDN w:val="0"/>
      <w:spacing w:after="120"/>
      <w:ind w:firstLine="0"/>
      <w:jc w:val="left"/>
    </w:pPr>
    <w:rPr>
      <w:rFonts w:cs="Times New Roman"/>
      <w:sz w:val="20"/>
      <w:szCs w:val="24"/>
    </w:rPr>
  </w:style>
  <w:style w:type="character" w:customStyle="1" w:styleId="mw-headline">
    <w:name w:val="mw-headline"/>
    <w:basedOn w:val="a6"/>
    <w:rsid w:val="00752037"/>
  </w:style>
  <w:style w:type="character" w:customStyle="1" w:styleId="mw-editsection">
    <w:name w:val="mw-editsection"/>
    <w:basedOn w:val="a6"/>
    <w:rsid w:val="00752037"/>
  </w:style>
  <w:style w:type="character" w:customStyle="1" w:styleId="mw-editsection-bracket">
    <w:name w:val="mw-editsection-bracket"/>
    <w:basedOn w:val="a6"/>
    <w:rsid w:val="00752037"/>
  </w:style>
  <w:style w:type="character" w:customStyle="1" w:styleId="mw-editsection-divider">
    <w:name w:val="mw-editsection-divider"/>
    <w:basedOn w:val="a6"/>
    <w:rsid w:val="00752037"/>
  </w:style>
  <w:style w:type="paragraph" w:customStyle="1" w:styleId="affffffff7">
    <w:name w:val="Знак Знак Знак Знак Знак Знак Знак"/>
    <w:basedOn w:val="a5"/>
    <w:rsid w:val="00752037"/>
    <w:pPr>
      <w:spacing w:after="160" w:line="240" w:lineRule="exact"/>
      <w:ind w:firstLine="0"/>
      <w:jc w:val="left"/>
    </w:pPr>
    <w:rPr>
      <w:rFonts w:ascii="Verdana" w:eastAsia="Times New Roman" w:hAnsi="Verdana" w:cs="Verdana"/>
      <w:sz w:val="20"/>
      <w:szCs w:val="20"/>
      <w:lang w:val="en-US" w:eastAsia="en-US"/>
    </w:rPr>
  </w:style>
  <w:style w:type="character" w:customStyle="1" w:styleId="searchresult">
    <w:name w:val="search_result"/>
    <w:basedOn w:val="a6"/>
    <w:rsid w:val="009E19AE"/>
  </w:style>
  <w:style w:type="character" w:customStyle="1" w:styleId="1fb">
    <w:name w:val="Неразрешенное упоминание1"/>
    <w:basedOn w:val="a6"/>
    <w:uiPriority w:val="99"/>
    <w:semiHidden/>
    <w:unhideWhenUsed/>
    <w:rsid w:val="00977C5C"/>
    <w:rPr>
      <w:color w:val="605E5C"/>
      <w:shd w:val="clear" w:color="auto" w:fill="E1DFDD"/>
    </w:rPr>
  </w:style>
  <w:style w:type="paragraph" w:customStyle="1" w:styleId="2">
    <w:name w:val="Заголовок 2 другой"/>
    <w:basedOn w:val="21"/>
    <w:qFormat/>
    <w:rsid w:val="00A838E1"/>
    <w:pPr>
      <w:keepLines/>
      <w:numPr>
        <w:ilvl w:val="1"/>
        <w:numId w:val="20"/>
      </w:numPr>
    </w:pPr>
  </w:style>
  <w:style w:type="character" w:customStyle="1" w:styleId="b">
    <w:name w:val="b"/>
    <w:basedOn w:val="a6"/>
    <w:rsid w:val="00065689"/>
  </w:style>
  <w:style w:type="paragraph" w:customStyle="1" w:styleId="search-resultstext">
    <w:name w:val="search-results__text"/>
    <w:basedOn w:val="a5"/>
    <w:rsid w:val="004E1D70"/>
    <w:pPr>
      <w:spacing w:before="100" w:beforeAutospacing="1" w:after="100" w:afterAutospacing="1"/>
      <w:ind w:firstLine="0"/>
      <w:jc w:val="left"/>
    </w:pPr>
    <w:rPr>
      <w:rFonts w:eastAsia="Times New Roman" w:cs="Times New Roman"/>
      <w:szCs w:val="24"/>
    </w:rPr>
  </w:style>
  <w:style w:type="paragraph" w:customStyle="1" w:styleId="search-resultslink-inherit">
    <w:name w:val="search-results__link-inherit"/>
    <w:basedOn w:val="a5"/>
    <w:rsid w:val="004E1D70"/>
    <w:pPr>
      <w:spacing w:before="100" w:beforeAutospacing="1" w:after="100" w:afterAutospacing="1"/>
      <w:ind w:firstLine="0"/>
      <w:jc w:val="left"/>
    </w:pPr>
    <w:rPr>
      <w:rFonts w:eastAsia="Times New Roman" w:cs="Times New Roman"/>
      <w:szCs w:val="24"/>
    </w:rPr>
  </w:style>
  <w:style w:type="character" w:styleId="affffffff8">
    <w:name w:val="Unresolved Mention"/>
    <w:basedOn w:val="a6"/>
    <w:uiPriority w:val="99"/>
    <w:semiHidden/>
    <w:unhideWhenUsed/>
    <w:rsid w:val="00981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1679">
      <w:bodyDiv w:val="1"/>
      <w:marLeft w:val="0"/>
      <w:marRight w:val="0"/>
      <w:marTop w:val="0"/>
      <w:marBottom w:val="0"/>
      <w:divBdr>
        <w:top w:val="none" w:sz="0" w:space="0" w:color="auto"/>
        <w:left w:val="none" w:sz="0" w:space="0" w:color="auto"/>
        <w:bottom w:val="none" w:sz="0" w:space="0" w:color="auto"/>
        <w:right w:val="none" w:sz="0" w:space="0" w:color="auto"/>
      </w:divBdr>
    </w:div>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55856193">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55461299">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15848">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40674569">
      <w:bodyDiv w:val="1"/>
      <w:marLeft w:val="0"/>
      <w:marRight w:val="0"/>
      <w:marTop w:val="0"/>
      <w:marBottom w:val="0"/>
      <w:divBdr>
        <w:top w:val="none" w:sz="0" w:space="0" w:color="auto"/>
        <w:left w:val="none" w:sz="0" w:space="0" w:color="auto"/>
        <w:bottom w:val="none" w:sz="0" w:space="0" w:color="auto"/>
        <w:right w:val="none" w:sz="0" w:space="0" w:color="auto"/>
      </w:divBdr>
    </w:div>
    <w:div w:id="244270618">
      <w:bodyDiv w:val="1"/>
      <w:marLeft w:val="0"/>
      <w:marRight w:val="0"/>
      <w:marTop w:val="0"/>
      <w:marBottom w:val="0"/>
      <w:divBdr>
        <w:top w:val="none" w:sz="0" w:space="0" w:color="auto"/>
        <w:left w:val="none" w:sz="0" w:space="0" w:color="auto"/>
        <w:bottom w:val="none" w:sz="0" w:space="0" w:color="auto"/>
        <w:right w:val="none" w:sz="0" w:space="0" w:color="auto"/>
      </w:divBdr>
    </w:div>
    <w:div w:id="255553994">
      <w:bodyDiv w:val="1"/>
      <w:marLeft w:val="0"/>
      <w:marRight w:val="0"/>
      <w:marTop w:val="0"/>
      <w:marBottom w:val="0"/>
      <w:divBdr>
        <w:top w:val="none" w:sz="0" w:space="0" w:color="auto"/>
        <w:left w:val="none" w:sz="0" w:space="0" w:color="auto"/>
        <w:bottom w:val="none" w:sz="0" w:space="0" w:color="auto"/>
        <w:right w:val="none" w:sz="0" w:space="0" w:color="auto"/>
      </w:divBdr>
    </w:div>
    <w:div w:id="261033047">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661607">
      <w:bodyDiv w:val="1"/>
      <w:marLeft w:val="0"/>
      <w:marRight w:val="0"/>
      <w:marTop w:val="0"/>
      <w:marBottom w:val="0"/>
      <w:divBdr>
        <w:top w:val="none" w:sz="0" w:space="0" w:color="auto"/>
        <w:left w:val="none" w:sz="0" w:space="0" w:color="auto"/>
        <w:bottom w:val="none" w:sz="0" w:space="0" w:color="auto"/>
        <w:right w:val="none" w:sz="0" w:space="0" w:color="auto"/>
      </w:divBdr>
    </w:div>
    <w:div w:id="312561285">
      <w:bodyDiv w:val="1"/>
      <w:marLeft w:val="0"/>
      <w:marRight w:val="0"/>
      <w:marTop w:val="0"/>
      <w:marBottom w:val="0"/>
      <w:divBdr>
        <w:top w:val="none" w:sz="0" w:space="0" w:color="auto"/>
        <w:left w:val="none" w:sz="0" w:space="0" w:color="auto"/>
        <w:bottom w:val="none" w:sz="0" w:space="0" w:color="auto"/>
        <w:right w:val="none" w:sz="0" w:space="0" w:color="auto"/>
      </w:divBdr>
    </w:div>
    <w:div w:id="346560231">
      <w:bodyDiv w:val="1"/>
      <w:marLeft w:val="0"/>
      <w:marRight w:val="0"/>
      <w:marTop w:val="0"/>
      <w:marBottom w:val="0"/>
      <w:divBdr>
        <w:top w:val="none" w:sz="0" w:space="0" w:color="auto"/>
        <w:left w:val="none" w:sz="0" w:space="0" w:color="auto"/>
        <w:bottom w:val="none" w:sz="0" w:space="0" w:color="auto"/>
        <w:right w:val="none" w:sz="0" w:space="0" w:color="auto"/>
      </w:divBdr>
      <w:divsChild>
        <w:div w:id="1068842099">
          <w:marLeft w:val="0"/>
          <w:marRight w:val="0"/>
          <w:marTop w:val="120"/>
          <w:marBottom w:val="0"/>
          <w:divBdr>
            <w:top w:val="none" w:sz="0" w:space="0" w:color="auto"/>
            <w:left w:val="none" w:sz="0" w:space="0" w:color="auto"/>
            <w:bottom w:val="none" w:sz="0" w:space="0" w:color="auto"/>
            <w:right w:val="none" w:sz="0" w:space="0" w:color="auto"/>
          </w:divBdr>
        </w:div>
        <w:div w:id="1564869210">
          <w:marLeft w:val="0"/>
          <w:marRight w:val="0"/>
          <w:marTop w:val="120"/>
          <w:marBottom w:val="0"/>
          <w:divBdr>
            <w:top w:val="none" w:sz="0" w:space="0" w:color="auto"/>
            <w:left w:val="none" w:sz="0" w:space="0" w:color="auto"/>
            <w:bottom w:val="none" w:sz="0" w:space="0" w:color="auto"/>
            <w:right w:val="none" w:sz="0" w:space="0" w:color="auto"/>
          </w:divBdr>
        </w:div>
        <w:div w:id="1973100168">
          <w:marLeft w:val="0"/>
          <w:marRight w:val="0"/>
          <w:marTop w:val="120"/>
          <w:marBottom w:val="0"/>
          <w:divBdr>
            <w:top w:val="none" w:sz="0" w:space="0" w:color="auto"/>
            <w:left w:val="none" w:sz="0" w:space="0" w:color="auto"/>
            <w:bottom w:val="none" w:sz="0" w:space="0" w:color="auto"/>
            <w:right w:val="none" w:sz="0" w:space="0" w:color="auto"/>
          </w:divBdr>
        </w:div>
      </w:divsChild>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6127986">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363943231">
      <w:bodyDiv w:val="1"/>
      <w:marLeft w:val="0"/>
      <w:marRight w:val="0"/>
      <w:marTop w:val="0"/>
      <w:marBottom w:val="0"/>
      <w:divBdr>
        <w:top w:val="none" w:sz="0" w:space="0" w:color="auto"/>
        <w:left w:val="none" w:sz="0" w:space="0" w:color="auto"/>
        <w:bottom w:val="none" w:sz="0" w:space="0" w:color="auto"/>
        <w:right w:val="none" w:sz="0" w:space="0" w:color="auto"/>
      </w:divBdr>
    </w:div>
    <w:div w:id="478308826">
      <w:bodyDiv w:val="1"/>
      <w:marLeft w:val="0"/>
      <w:marRight w:val="0"/>
      <w:marTop w:val="0"/>
      <w:marBottom w:val="0"/>
      <w:divBdr>
        <w:top w:val="none" w:sz="0" w:space="0" w:color="auto"/>
        <w:left w:val="none" w:sz="0" w:space="0" w:color="auto"/>
        <w:bottom w:val="none" w:sz="0" w:space="0" w:color="auto"/>
        <w:right w:val="none" w:sz="0" w:space="0" w:color="auto"/>
      </w:divBdr>
    </w:div>
    <w:div w:id="481505456">
      <w:bodyDiv w:val="1"/>
      <w:marLeft w:val="0"/>
      <w:marRight w:val="0"/>
      <w:marTop w:val="0"/>
      <w:marBottom w:val="0"/>
      <w:divBdr>
        <w:top w:val="none" w:sz="0" w:space="0" w:color="auto"/>
        <w:left w:val="none" w:sz="0" w:space="0" w:color="auto"/>
        <w:bottom w:val="none" w:sz="0" w:space="0" w:color="auto"/>
        <w:right w:val="none" w:sz="0" w:space="0" w:color="auto"/>
      </w:divBdr>
    </w:div>
    <w:div w:id="484275216">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2108649">
      <w:bodyDiv w:val="1"/>
      <w:marLeft w:val="0"/>
      <w:marRight w:val="0"/>
      <w:marTop w:val="0"/>
      <w:marBottom w:val="0"/>
      <w:divBdr>
        <w:top w:val="none" w:sz="0" w:space="0" w:color="auto"/>
        <w:left w:val="none" w:sz="0" w:space="0" w:color="auto"/>
        <w:bottom w:val="none" w:sz="0" w:space="0" w:color="auto"/>
        <w:right w:val="none" w:sz="0" w:space="0" w:color="auto"/>
      </w:divBdr>
    </w:div>
    <w:div w:id="587277069">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00836376">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5598585">
      <w:bodyDiv w:val="1"/>
      <w:marLeft w:val="0"/>
      <w:marRight w:val="0"/>
      <w:marTop w:val="0"/>
      <w:marBottom w:val="0"/>
      <w:divBdr>
        <w:top w:val="none" w:sz="0" w:space="0" w:color="auto"/>
        <w:left w:val="none" w:sz="0" w:space="0" w:color="auto"/>
        <w:bottom w:val="none" w:sz="0" w:space="0" w:color="auto"/>
        <w:right w:val="none" w:sz="0" w:space="0" w:color="auto"/>
      </w:divBdr>
    </w:div>
    <w:div w:id="68270719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3944775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782848346">
      <w:bodyDiv w:val="1"/>
      <w:marLeft w:val="0"/>
      <w:marRight w:val="0"/>
      <w:marTop w:val="0"/>
      <w:marBottom w:val="0"/>
      <w:divBdr>
        <w:top w:val="none" w:sz="0" w:space="0" w:color="auto"/>
        <w:left w:val="none" w:sz="0" w:space="0" w:color="auto"/>
        <w:bottom w:val="none" w:sz="0" w:space="0" w:color="auto"/>
        <w:right w:val="none" w:sz="0" w:space="0" w:color="auto"/>
      </w:divBdr>
    </w:div>
    <w:div w:id="793407441">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38690610">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7269161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10232320">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98658271">
      <w:bodyDiv w:val="1"/>
      <w:marLeft w:val="0"/>
      <w:marRight w:val="0"/>
      <w:marTop w:val="0"/>
      <w:marBottom w:val="0"/>
      <w:divBdr>
        <w:top w:val="none" w:sz="0" w:space="0" w:color="auto"/>
        <w:left w:val="none" w:sz="0" w:space="0" w:color="auto"/>
        <w:bottom w:val="none" w:sz="0" w:space="0" w:color="auto"/>
        <w:right w:val="none" w:sz="0" w:space="0" w:color="auto"/>
      </w:divBdr>
    </w:div>
    <w:div w:id="1020427041">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078939899">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23772749">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190725027">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299798099">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58695302">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386294648">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06301010">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0640725">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479806959">
      <w:bodyDiv w:val="1"/>
      <w:marLeft w:val="0"/>
      <w:marRight w:val="0"/>
      <w:marTop w:val="0"/>
      <w:marBottom w:val="0"/>
      <w:divBdr>
        <w:top w:val="none" w:sz="0" w:space="0" w:color="auto"/>
        <w:left w:val="none" w:sz="0" w:space="0" w:color="auto"/>
        <w:bottom w:val="none" w:sz="0" w:space="0" w:color="auto"/>
        <w:right w:val="none" w:sz="0" w:space="0" w:color="auto"/>
      </w:divBdr>
    </w:div>
    <w:div w:id="1481847644">
      <w:bodyDiv w:val="1"/>
      <w:marLeft w:val="0"/>
      <w:marRight w:val="0"/>
      <w:marTop w:val="0"/>
      <w:marBottom w:val="0"/>
      <w:divBdr>
        <w:top w:val="none" w:sz="0" w:space="0" w:color="auto"/>
        <w:left w:val="none" w:sz="0" w:space="0" w:color="auto"/>
        <w:bottom w:val="none" w:sz="0" w:space="0" w:color="auto"/>
        <w:right w:val="none" w:sz="0" w:space="0" w:color="auto"/>
      </w:divBdr>
    </w:div>
    <w:div w:id="1520317747">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58200288">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13979872">
      <w:bodyDiv w:val="1"/>
      <w:marLeft w:val="0"/>
      <w:marRight w:val="0"/>
      <w:marTop w:val="0"/>
      <w:marBottom w:val="0"/>
      <w:divBdr>
        <w:top w:val="none" w:sz="0" w:space="0" w:color="auto"/>
        <w:left w:val="none" w:sz="0" w:space="0" w:color="auto"/>
        <w:bottom w:val="none" w:sz="0" w:space="0" w:color="auto"/>
        <w:right w:val="none" w:sz="0" w:space="0" w:color="auto"/>
      </w:divBdr>
    </w:div>
    <w:div w:id="1616331740">
      <w:bodyDiv w:val="1"/>
      <w:marLeft w:val="0"/>
      <w:marRight w:val="0"/>
      <w:marTop w:val="0"/>
      <w:marBottom w:val="0"/>
      <w:divBdr>
        <w:top w:val="none" w:sz="0" w:space="0" w:color="auto"/>
        <w:left w:val="none" w:sz="0" w:space="0" w:color="auto"/>
        <w:bottom w:val="none" w:sz="0" w:space="0" w:color="auto"/>
        <w:right w:val="none" w:sz="0" w:space="0" w:color="auto"/>
      </w:divBdr>
    </w:div>
    <w:div w:id="1622298453">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94844249">
      <w:bodyDiv w:val="1"/>
      <w:marLeft w:val="0"/>
      <w:marRight w:val="0"/>
      <w:marTop w:val="0"/>
      <w:marBottom w:val="0"/>
      <w:divBdr>
        <w:top w:val="none" w:sz="0" w:space="0" w:color="auto"/>
        <w:left w:val="none" w:sz="0" w:space="0" w:color="auto"/>
        <w:bottom w:val="none" w:sz="0" w:space="0" w:color="auto"/>
        <w:right w:val="none" w:sz="0" w:space="0" w:color="auto"/>
      </w:divBdr>
    </w:div>
    <w:div w:id="1699313646">
      <w:bodyDiv w:val="1"/>
      <w:marLeft w:val="0"/>
      <w:marRight w:val="0"/>
      <w:marTop w:val="0"/>
      <w:marBottom w:val="0"/>
      <w:divBdr>
        <w:top w:val="none" w:sz="0" w:space="0" w:color="auto"/>
        <w:left w:val="none" w:sz="0" w:space="0" w:color="auto"/>
        <w:bottom w:val="none" w:sz="0" w:space="0" w:color="auto"/>
        <w:right w:val="none" w:sz="0" w:space="0" w:color="auto"/>
      </w:divBdr>
    </w:div>
    <w:div w:id="1701276117">
      <w:bodyDiv w:val="1"/>
      <w:marLeft w:val="0"/>
      <w:marRight w:val="0"/>
      <w:marTop w:val="0"/>
      <w:marBottom w:val="0"/>
      <w:divBdr>
        <w:top w:val="none" w:sz="0" w:space="0" w:color="auto"/>
        <w:left w:val="none" w:sz="0" w:space="0" w:color="auto"/>
        <w:bottom w:val="none" w:sz="0" w:space="0" w:color="auto"/>
        <w:right w:val="none" w:sz="0" w:space="0" w:color="auto"/>
      </w:divBdr>
    </w:div>
    <w:div w:id="173762638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772700948">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0249311">
      <w:bodyDiv w:val="1"/>
      <w:marLeft w:val="0"/>
      <w:marRight w:val="0"/>
      <w:marTop w:val="0"/>
      <w:marBottom w:val="0"/>
      <w:divBdr>
        <w:top w:val="none" w:sz="0" w:space="0" w:color="auto"/>
        <w:left w:val="none" w:sz="0" w:space="0" w:color="auto"/>
        <w:bottom w:val="none" w:sz="0" w:space="0" w:color="auto"/>
        <w:right w:val="none" w:sz="0" w:space="0" w:color="auto"/>
      </w:divBdr>
    </w:div>
    <w:div w:id="1836188873">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856840387">
      <w:bodyDiv w:val="1"/>
      <w:marLeft w:val="0"/>
      <w:marRight w:val="0"/>
      <w:marTop w:val="0"/>
      <w:marBottom w:val="0"/>
      <w:divBdr>
        <w:top w:val="none" w:sz="0" w:space="0" w:color="auto"/>
        <w:left w:val="none" w:sz="0" w:space="0" w:color="auto"/>
        <w:bottom w:val="none" w:sz="0" w:space="0" w:color="auto"/>
        <w:right w:val="none" w:sz="0" w:space="0" w:color="auto"/>
      </w:divBdr>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2903996">
      <w:bodyDiv w:val="1"/>
      <w:marLeft w:val="0"/>
      <w:marRight w:val="0"/>
      <w:marTop w:val="0"/>
      <w:marBottom w:val="0"/>
      <w:divBdr>
        <w:top w:val="none" w:sz="0" w:space="0" w:color="auto"/>
        <w:left w:val="none" w:sz="0" w:space="0" w:color="auto"/>
        <w:bottom w:val="none" w:sz="0" w:space="0" w:color="auto"/>
        <w:right w:val="none" w:sz="0" w:space="0" w:color="auto"/>
      </w:divBdr>
      <w:divsChild>
        <w:div w:id="811290448">
          <w:marLeft w:val="0"/>
          <w:marRight w:val="0"/>
          <w:marTop w:val="0"/>
          <w:marBottom w:val="0"/>
          <w:divBdr>
            <w:top w:val="none" w:sz="0" w:space="0" w:color="auto"/>
            <w:left w:val="none" w:sz="0" w:space="0" w:color="auto"/>
            <w:bottom w:val="none" w:sz="0" w:space="0" w:color="auto"/>
            <w:right w:val="none" w:sz="0" w:space="0" w:color="auto"/>
          </w:divBdr>
          <w:divsChild>
            <w:div w:id="44186936">
              <w:marLeft w:val="0"/>
              <w:marRight w:val="0"/>
              <w:marTop w:val="0"/>
              <w:marBottom w:val="0"/>
              <w:divBdr>
                <w:top w:val="none" w:sz="0" w:space="0" w:color="auto"/>
                <w:left w:val="none" w:sz="0" w:space="0" w:color="auto"/>
                <w:bottom w:val="none" w:sz="0" w:space="0" w:color="auto"/>
                <w:right w:val="none" w:sz="0" w:space="0" w:color="auto"/>
              </w:divBdr>
              <w:divsChild>
                <w:div w:id="201595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11352">
          <w:marLeft w:val="0"/>
          <w:marRight w:val="0"/>
          <w:marTop w:val="0"/>
          <w:marBottom w:val="0"/>
          <w:divBdr>
            <w:top w:val="none" w:sz="0" w:space="0" w:color="auto"/>
            <w:left w:val="none" w:sz="0" w:space="0" w:color="auto"/>
            <w:bottom w:val="none" w:sz="0" w:space="0" w:color="auto"/>
            <w:right w:val="none" w:sz="0" w:space="0" w:color="auto"/>
          </w:divBdr>
          <w:divsChild>
            <w:div w:id="943613681">
              <w:marLeft w:val="0"/>
              <w:marRight w:val="0"/>
              <w:marTop w:val="0"/>
              <w:marBottom w:val="0"/>
              <w:divBdr>
                <w:top w:val="none" w:sz="0" w:space="0" w:color="auto"/>
                <w:left w:val="none" w:sz="0" w:space="0" w:color="auto"/>
                <w:bottom w:val="none" w:sz="0" w:space="0" w:color="auto"/>
                <w:right w:val="none" w:sz="0" w:space="0" w:color="auto"/>
              </w:divBdr>
              <w:divsChild>
                <w:div w:id="150497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99745">
      <w:bodyDiv w:val="1"/>
      <w:marLeft w:val="0"/>
      <w:marRight w:val="0"/>
      <w:marTop w:val="0"/>
      <w:marBottom w:val="0"/>
      <w:divBdr>
        <w:top w:val="none" w:sz="0" w:space="0" w:color="auto"/>
        <w:left w:val="none" w:sz="0" w:space="0" w:color="auto"/>
        <w:bottom w:val="none" w:sz="0" w:space="0" w:color="auto"/>
        <w:right w:val="none" w:sz="0" w:space="0" w:color="auto"/>
      </w:divBdr>
      <w:divsChild>
        <w:div w:id="593785997">
          <w:marLeft w:val="0"/>
          <w:marRight w:val="0"/>
          <w:marTop w:val="0"/>
          <w:marBottom w:val="0"/>
          <w:divBdr>
            <w:top w:val="none" w:sz="0" w:space="0" w:color="auto"/>
            <w:left w:val="none" w:sz="0" w:space="0" w:color="auto"/>
            <w:bottom w:val="none" w:sz="0" w:space="0" w:color="auto"/>
            <w:right w:val="none" w:sz="0" w:space="0" w:color="auto"/>
          </w:divBdr>
        </w:div>
      </w:divsChild>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36475942">
      <w:bodyDiv w:val="1"/>
      <w:marLeft w:val="0"/>
      <w:marRight w:val="0"/>
      <w:marTop w:val="0"/>
      <w:marBottom w:val="0"/>
      <w:divBdr>
        <w:top w:val="none" w:sz="0" w:space="0" w:color="auto"/>
        <w:left w:val="none" w:sz="0" w:space="0" w:color="auto"/>
        <w:bottom w:val="none" w:sz="0" w:space="0" w:color="auto"/>
        <w:right w:val="none" w:sz="0" w:space="0" w:color="auto"/>
      </w:divBdr>
    </w:div>
    <w:div w:id="1964654094">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197933231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21621214">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2340551">
      <w:bodyDiv w:val="1"/>
      <w:marLeft w:val="0"/>
      <w:marRight w:val="0"/>
      <w:marTop w:val="0"/>
      <w:marBottom w:val="0"/>
      <w:divBdr>
        <w:top w:val="none" w:sz="0" w:space="0" w:color="auto"/>
        <w:left w:val="none" w:sz="0" w:space="0" w:color="auto"/>
        <w:bottom w:val="none" w:sz="0" w:space="0" w:color="auto"/>
        <w:right w:val="none" w:sz="0" w:space="0" w:color="auto"/>
      </w:divBdr>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56200050">
      <w:bodyDiv w:val="1"/>
      <w:marLeft w:val="0"/>
      <w:marRight w:val="0"/>
      <w:marTop w:val="0"/>
      <w:marBottom w:val="0"/>
      <w:divBdr>
        <w:top w:val="none" w:sz="0" w:space="0" w:color="auto"/>
        <w:left w:val="none" w:sz="0" w:space="0" w:color="auto"/>
        <w:bottom w:val="none" w:sz="0" w:space="0" w:color="auto"/>
        <w:right w:val="none" w:sz="0" w:space="0" w:color="auto"/>
      </w:divBdr>
    </w:div>
    <w:div w:id="2068871555">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12120041">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85DF5-4D58-4248-8986-BBDDC85EC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14190</Words>
  <Characters>80888</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ИП Базанова</dc:creator>
  <cp:keywords/>
  <dc:description/>
  <cp:lastModifiedBy>Татьяна</cp:lastModifiedBy>
  <cp:revision>2</cp:revision>
  <cp:lastPrinted>2024-11-14T12:27:00Z</cp:lastPrinted>
  <dcterms:created xsi:type="dcterms:W3CDTF">2024-11-28T10:15:00Z</dcterms:created>
  <dcterms:modified xsi:type="dcterms:W3CDTF">2024-11-28T10:15:00Z</dcterms:modified>
</cp:coreProperties>
</file>