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10" w:rsidRPr="00610676" w:rsidRDefault="00366610" w:rsidP="00366610">
      <w:pPr>
        <w:jc w:val="center"/>
      </w:pPr>
      <w:r w:rsidRPr="00610676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5pt;height:49.45pt" o:ole="">
            <v:imagedata r:id="rId6" o:title=""/>
          </v:shape>
          <o:OLEObject Type="Embed" ProgID="MSPhotoEd.3" ShapeID="_x0000_i1025" DrawAspect="Content" ObjectID="_1790754423" r:id="rId7"/>
        </w:object>
      </w:r>
    </w:p>
    <w:p w:rsidR="00366610" w:rsidRPr="00610676" w:rsidRDefault="00366610" w:rsidP="00366610">
      <w:pPr>
        <w:pStyle w:val="a7"/>
      </w:pPr>
    </w:p>
    <w:p w:rsidR="00366610" w:rsidRPr="00610676" w:rsidRDefault="00366610" w:rsidP="00366610">
      <w:pPr>
        <w:pStyle w:val="a7"/>
        <w:rPr>
          <w:sz w:val="32"/>
        </w:rPr>
      </w:pPr>
      <w:r w:rsidRPr="00610676">
        <w:rPr>
          <w:sz w:val="32"/>
        </w:rPr>
        <w:t>Российская Федерация</w:t>
      </w:r>
    </w:p>
    <w:p w:rsidR="00366610" w:rsidRPr="00610676" w:rsidRDefault="00366610" w:rsidP="00366610">
      <w:pPr>
        <w:pStyle w:val="a7"/>
        <w:rPr>
          <w:sz w:val="32"/>
        </w:rPr>
      </w:pPr>
      <w:r w:rsidRPr="00610676">
        <w:rPr>
          <w:sz w:val="32"/>
        </w:rPr>
        <w:t xml:space="preserve">Свердловская область </w:t>
      </w:r>
    </w:p>
    <w:p w:rsidR="00366610" w:rsidRPr="00610676" w:rsidRDefault="00366610" w:rsidP="00366610">
      <w:pPr>
        <w:jc w:val="center"/>
        <w:rPr>
          <w:b/>
          <w:bCs/>
          <w:i/>
          <w:iCs/>
          <w:sz w:val="36"/>
          <w:szCs w:val="36"/>
        </w:rPr>
      </w:pPr>
      <w:r w:rsidRPr="00610676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366610" w:rsidRPr="00610676" w:rsidRDefault="00366610" w:rsidP="00366610">
      <w:pPr>
        <w:jc w:val="center"/>
        <w:rPr>
          <w:b/>
          <w:bCs/>
          <w:i/>
          <w:iCs/>
          <w:sz w:val="36"/>
          <w:szCs w:val="36"/>
        </w:rPr>
      </w:pPr>
      <w:r w:rsidRPr="00610676">
        <w:rPr>
          <w:b/>
          <w:bCs/>
          <w:i/>
          <w:iCs/>
          <w:sz w:val="36"/>
          <w:szCs w:val="36"/>
        </w:rPr>
        <w:t>четвертого созыва</w:t>
      </w:r>
    </w:p>
    <w:p w:rsidR="00366610" w:rsidRPr="00610676" w:rsidRDefault="00366610" w:rsidP="00366610">
      <w:pPr>
        <w:jc w:val="center"/>
        <w:rPr>
          <w:b/>
          <w:bCs/>
          <w:i/>
          <w:iCs/>
        </w:rPr>
      </w:pPr>
    </w:p>
    <w:p w:rsidR="00366610" w:rsidRPr="00610676" w:rsidRDefault="00366610" w:rsidP="00366610">
      <w:pPr>
        <w:pStyle w:val="1"/>
        <w:rPr>
          <w:sz w:val="36"/>
          <w:szCs w:val="36"/>
        </w:rPr>
      </w:pPr>
      <w:r w:rsidRPr="00610676">
        <w:rPr>
          <w:sz w:val="36"/>
          <w:szCs w:val="36"/>
        </w:rPr>
        <w:t>РЕШЕНИЕ</w:t>
      </w:r>
    </w:p>
    <w:p w:rsidR="00366610" w:rsidRPr="00610676" w:rsidRDefault="00366610" w:rsidP="00366610">
      <w:pPr>
        <w:jc w:val="center"/>
        <w:rPr>
          <w:b/>
          <w:bCs/>
          <w:sz w:val="32"/>
        </w:rPr>
      </w:pPr>
    </w:p>
    <w:p w:rsidR="00366610" w:rsidRPr="00610676" w:rsidRDefault="00366610" w:rsidP="00366610">
      <w:pPr>
        <w:jc w:val="center"/>
        <w:rPr>
          <w:b/>
          <w:sz w:val="28"/>
          <w:szCs w:val="28"/>
        </w:rPr>
      </w:pPr>
      <w:r w:rsidRPr="0061067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</w:t>
      </w:r>
      <w:r w:rsidR="006B3F9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октября</w:t>
      </w:r>
      <w:r w:rsidRPr="0061067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610676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237</w:t>
      </w:r>
    </w:p>
    <w:p w:rsidR="00366610" w:rsidRPr="00610676" w:rsidRDefault="00366610" w:rsidP="00366610">
      <w:pPr>
        <w:jc w:val="both"/>
        <w:rPr>
          <w:sz w:val="28"/>
          <w:szCs w:val="28"/>
        </w:rPr>
      </w:pPr>
    </w:p>
    <w:p w:rsidR="00366610" w:rsidRPr="00610676" w:rsidRDefault="00366610" w:rsidP="00366610">
      <w:pPr>
        <w:jc w:val="both"/>
        <w:rPr>
          <w:sz w:val="28"/>
          <w:szCs w:val="28"/>
        </w:rPr>
      </w:pPr>
    </w:p>
    <w:p w:rsidR="00366610" w:rsidRPr="00B96E07" w:rsidRDefault="00366610" w:rsidP="00366610">
      <w:pPr>
        <w:widowControl w:val="0"/>
        <w:jc w:val="both"/>
        <w:rPr>
          <w:sz w:val="28"/>
          <w:szCs w:val="28"/>
        </w:rPr>
      </w:pPr>
      <w:bookmarkStart w:id="0" w:name="_Hlk174522238"/>
      <w:r w:rsidRPr="00B96E07">
        <w:rPr>
          <w:sz w:val="28"/>
          <w:szCs w:val="28"/>
        </w:rPr>
        <w:t xml:space="preserve">Об обращении </w:t>
      </w:r>
      <w:r>
        <w:rPr>
          <w:sz w:val="28"/>
          <w:szCs w:val="28"/>
        </w:rPr>
        <w:t>к</w:t>
      </w:r>
      <w:r w:rsidRPr="00B96E07">
        <w:rPr>
          <w:sz w:val="28"/>
          <w:szCs w:val="28"/>
        </w:rPr>
        <w:t xml:space="preserve"> Губернатору Свердловской области</w:t>
      </w:r>
    </w:p>
    <w:p w:rsidR="00366610" w:rsidRDefault="00366610" w:rsidP="00366610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 xml:space="preserve">с инициативой об установлении для Кушвинского </w:t>
      </w:r>
    </w:p>
    <w:p w:rsidR="00366610" w:rsidRDefault="00366610" w:rsidP="00366610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 xml:space="preserve">городского округа значения предельного </w:t>
      </w:r>
    </w:p>
    <w:p w:rsidR="00366610" w:rsidRDefault="00366610" w:rsidP="00366610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(максимального) индекса</w:t>
      </w:r>
      <w:r>
        <w:rPr>
          <w:sz w:val="28"/>
          <w:szCs w:val="28"/>
        </w:rPr>
        <w:t xml:space="preserve"> </w:t>
      </w:r>
      <w:r w:rsidRPr="00B96E07">
        <w:rPr>
          <w:sz w:val="28"/>
          <w:szCs w:val="28"/>
        </w:rPr>
        <w:t xml:space="preserve">изменения размера </w:t>
      </w:r>
    </w:p>
    <w:p w:rsidR="00366610" w:rsidRDefault="00366610" w:rsidP="00366610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вносимой гражданами платы</w:t>
      </w:r>
      <w:r>
        <w:rPr>
          <w:sz w:val="28"/>
          <w:szCs w:val="28"/>
        </w:rPr>
        <w:t xml:space="preserve"> </w:t>
      </w:r>
      <w:r w:rsidRPr="00B96E07">
        <w:rPr>
          <w:sz w:val="28"/>
          <w:szCs w:val="28"/>
        </w:rPr>
        <w:t xml:space="preserve">за коммунальные </w:t>
      </w:r>
    </w:p>
    <w:p w:rsidR="00366610" w:rsidRPr="00B96E07" w:rsidRDefault="00366610" w:rsidP="00366610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услуги, превышающего значение индекса</w:t>
      </w:r>
    </w:p>
    <w:p w:rsidR="00366610" w:rsidRDefault="00366610" w:rsidP="00366610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по Свердловской области более чем на величину</w:t>
      </w:r>
    </w:p>
    <w:p w:rsidR="00366610" w:rsidRPr="00B96E07" w:rsidRDefault="00366610" w:rsidP="00366610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отклонения по Свердловской области</w:t>
      </w:r>
    </w:p>
    <w:bookmarkEnd w:id="0"/>
    <w:p w:rsidR="00366610" w:rsidRDefault="00366610" w:rsidP="00366610">
      <w:pPr>
        <w:ind w:firstLine="709"/>
        <w:jc w:val="both"/>
        <w:rPr>
          <w:sz w:val="28"/>
          <w:szCs w:val="28"/>
        </w:rPr>
      </w:pPr>
    </w:p>
    <w:p w:rsidR="00366610" w:rsidRPr="00CD58E5" w:rsidRDefault="00366610" w:rsidP="00366610">
      <w:pPr>
        <w:ind w:firstLine="709"/>
        <w:jc w:val="both"/>
        <w:rPr>
          <w:sz w:val="28"/>
          <w:szCs w:val="28"/>
        </w:rPr>
      </w:pPr>
    </w:p>
    <w:p w:rsidR="00366610" w:rsidRPr="00731BE3" w:rsidRDefault="00366610" w:rsidP="003666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1BE3">
        <w:rPr>
          <w:sz w:val="28"/>
          <w:szCs w:val="28"/>
        </w:rPr>
        <w:t>Рассмотрев предложение главы Кушвинского городского округа Слепухина</w:t>
      </w:r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731BE3">
        <w:rPr>
          <w:sz w:val="28"/>
          <w:szCs w:val="28"/>
        </w:rPr>
        <w:t xml:space="preserve">об обращении к Губернатору Свердловской области </w:t>
      </w:r>
      <w:proofErr w:type="spellStart"/>
      <w:r w:rsidRPr="00731BE3">
        <w:rPr>
          <w:sz w:val="28"/>
          <w:szCs w:val="28"/>
        </w:rPr>
        <w:t>Куйвашеву</w:t>
      </w:r>
      <w:proofErr w:type="spellEnd"/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731BE3">
        <w:rPr>
          <w:sz w:val="28"/>
          <w:szCs w:val="28"/>
        </w:rPr>
        <w:t xml:space="preserve">с инициативой об установлении для Кушвинского городского округа предельного (максимального) индекса изменения размера вносимой гражданами платы за коммунальные услуги в среднем по Свердловской области более чем на величину предельно допустимого отклонения по отдельным муниципальным образованиям от величины указанного индекса по Свердловской области с 1 </w:t>
      </w:r>
      <w:r>
        <w:rPr>
          <w:sz w:val="28"/>
          <w:szCs w:val="28"/>
        </w:rPr>
        <w:t>июля</w:t>
      </w:r>
      <w:r w:rsidRPr="00731BE3">
        <w:rPr>
          <w:sz w:val="28"/>
          <w:szCs w:val="28"/>
        </w:rPr>
        <w:t xml:space="preserve"> 2025 года по 31 декабря 2025 года в размере </w:t>
      </w:r>
      <w:r>
        <w:rPr>
          <w:sz w:val="28"/>
          <w:szCs w:val="28"/>
        </w:rPr>
        <w:t>16</w:t>
      </w:r>
      <w:r w:rsidRPr="00731BE3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731BE3">
        <w:rPr>
          <w:sz w:val="28"/>
          <w:szCs w:val="28"/>
        </w:rPr>
        <w:t>%, на основании Жилищного кодекса Российской Федерации, Постановления Правительства Российской Федерации от 30 апреля 2014 года № 400 «О формировании индексов изменения размера платы граждан за коммунальные услуги в Российской Федерации</w:t>
      </w:r>
      <w:r>
        <w:rPr>
          <w:sz w:val="28"/>
          <w:szCs w:val="28"/>
        </w:rPr>
        <w:t>»</w:t>
      </w:r>
      <w:r w:rsidRPr="00731BE3">
        <w:rPr>
          <w:sz w:val="28"/>
          <w:szCs w:val="28"/>
        </w:rPr>
        <w:t xml:space="preserve">, в целях организации электро-, тепло-, газо-, водоснабжения населения и водоотведения, обращения с твердыми коммунальными отходами, а также повышения надежности и качества оказываемых населению коммунальных услуг, реализации </w:t>
      </w:r>
      <w:r>
        <w:rPr>
          <w:sz w:val="28"/>
          <w:szCs w:val="28"/>
        </w:rPr>
        <w:t>концессионного соглашения от 29 апреля 2019 года</w:t>
      </w:r>
      <w:r w:rsidR="00594420">
        <w:rPr>
          <w:sz w:val="28"/>
          <w:szCs w:val="28"/>
        </w:rPr>
        <w:t xml:space="preserve"> № 1</w:t>
      </w:r>
      <w:r>
        <w:rPr>
          <w:sz w:val="28"/>
          <w:szCs w:val="28"/>
        </w:rPr>
        <w:t>, инвестиционной программы муниципального казенного учреждения Кушвинского городского округа «Коммунальные сети» на 2025-2027 годы, инвестиционной программы «Развитие систем теплоснабжения ОАО «Объединенная теплоснабжающая компания» на 2021-2027 годы»</w:t>
      </w:r>
      <w:r w:rsidRPr="00731BE3">
        <w:rPr>
          <w:sz w:val="28"/>
          <w:szCs w:val="28"/>
        </w:rPr>
        <w:t xml:space="preserve">, руководствуясь Уставом Кушвинского городского округа, Дума Кушвинского городского округа </w:t>
      </w:r>
    </w:p>
    <w:p w:rsidR="00366610" w:rsidRDefault="00366610" w:rsidP="00366610">
      <w:pPr>
        <w:ind w:firstLine="708"/>
        <w:jc w:val="both"/>
        <w:rPr>
          <w:b/>
          <w:sz w:val="28"/>
          <w:szCs w:val="28"/>
        </w:rPr>
      </w:pPr>
      <w:r w:rsidRPr="00731BE3">
        <w:rPr>
          <w:b/>
          <w:sz w:val="28"/>
          <w:szCs w:val="28"/>
        </w:rPr>
        <w:lastRenderedPageBreak/>
        <w:t>РЕШИЛА:</w:t>
      </w:r>
    </w:p>
    <w:p w:rsidR="00366610" w:rsidRPr="00731BE3" w:rsidRDefault="00366610" w:rsidP="00366610">
      <w:pPr>
        <w:ind w:firstLine="708"/>
        <w:jc w:val="both"/>
        <w:rPr>
          <w:b/>
          <w:sz w:val="28"/>
          <w:szCs w:val="28"/>
        </w:rPr>
      </w:pPr>
    </w:p>
    <w:p w:rsidR="00366610" w:rsidRPr="00731BE3" w:rsidRDefault="00366610" w:rsidP="00366610">
      <w:pPr>
        <w:ind w:firstLine="709"/>
        <w:jc w:val="both"/>
        <w:rPr>
          <w:sz w:val="28"/>
          <w:szCs w:val="28"/>
        </w:rPr>
      </w:pPr>
      <w:r w:rsidRPr="00731BE3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 xml:space="preserve">Обратиться к Губернатору Свердловской области </w:t>
      </w:r>
      <w:proofErr w:type="spellStart"/>
      <w:r w:rsidRPr="00731BE3">
        <w:rPr>
          <w:sz w:val="28"/>
          <w:szCs w:val="28"/>
        </w:rPr>
        <w:t>Куйвашеву</w:t>
      </w:r>
      <w:proofErr w:type="spellEnd"/>
      <w:r w:rsidRPr="00731BE3">
        <w:rPr>
          <w:sz w:val="28"/>
          <w:szCs w:val="28"/>
        </w:rPr>
        <w:t xml:space="preserve"> Е.В. с инициативой об установлении для Кушвинского городского округа значения предельного (максимального) индекса изменения размера вносимой гражданами платы за коммунальные услуги на период:</w:t>
      </w:r>
    </w:p>
    <w:p w:rsidR="00366610" w:rsidRPr="00731BE3" w:rsidRDefault="00366610" w:rsidP="00366610">
      <w:pPr>
        <w:ind w:firstLine="709"/>
        <w:jc w:val="both"/>
        <w:rPr>
          <w:sz w:val="28"/>
          <w:szCs w:val="28"/>
        </w:rPr>
      </w:pPr>
      <w:r w:rsidRPr="00731BE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 xml:space="preserve">с 1 </w:t>
      </w:r>
      <w:r>
        <w:rPr>
          <w:sz w:val="28"/>
          <w:szCs w:val="28"/>
        </w:rPr>
        <w:t>июля</w:t>
      </w:r>
      <w:r w:rsidRPr="00731BE3">
        <w:rPr>
          <w:sz w:val="28"/>
          <w:szCs w:val="28"/>
        </w:rPr>
        <w:t xml:space="preserve"> 2025 года по 31 декабря 2025 года в размере </w:t>
      </w:r>
      <w:r>
        <w:rPr>
          <w:sz w:val="28"/>
          <w:szCs w:val="28"/>
        </w:rPr>
        <w:t>16</w:t>
      </w:r>
      <w:r w:rsidRPr="00731BE3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731BE3">
        <w:rPr>
          <w:sz w:val="28"/>
          <w:szCs w:val="28"/>
        </w:rPr>
        <w:t>%.</w:t>
      </w:r>
    </w:p>
    <w:p w:rsidR="00366610" w:rsidRDefault="00366610" w:rsidP="00366610">
      <w:pPr>
        <w:ind w:firstLine="709"/>
        <w:jc w:val="both"/>
        <w:rPr>
          <w:sz w:val="28"/>
          <w:szCs w:val="28"/>
        </w:rPr>
      </w:pPr>
      <w:r w:rsidRPr="00731BE3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>При принятии положительного решения по настоящему обращению, считать проект Указа Губернатора Свердловской области «Об установлении значений предельных (максимальных) индексов изменения размера вносимой гражданами платы за коммунальные услуги в муниципальных образованиях, расположенных на территории Свердловской области, на 2025 год» согласованным.</w:t>
      </w:r>
    </w:p>
    <w:p w:rsidR="00366610" w:rsidRPr="00731BE3" w:rsidRDefault="00366610" w:rsidP="003666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31BE3">
        <w:rPr>
          <w:sz w:val="28"/>
          <w:szCs w:val="28"/>
        </w:rPr>
        <w:t> </w:t>
      </w:r>
      <w:r>
        <w:rPr>
          <w:sz w:val="28"/>
          <w:szCs w:val="28"/>
        </w:rPr>
        <w:t>Решение Думы Кушвинского городского округа от 29 августа 2024 года № 224 «</w:t>
      </w:r>
      <w:r w:rsidRPr="00163569">
        <w:rPr>
          <w:sz w:val="28"/>
          <w:szCs w:val="28"/>
        </w:rPr>
        <w:t>Об обращении к Губернатору Свердловской области</w:t>
      </w:r>
      <w:r>
        <w:rPr>
          <w:sz w:val="28"/>
          <w:szCs w:val="28"/>
        </w:rPr>
        <w:t xml:space="preserve"> </w:t>
      </w:r>
      <w:r w:rsidRPr="00163569">
        <w:rPr>
          <w:sz w:val="28"/>
          <w:szCs w:val="28"/>
        </w:rPr>
        <w:t>с инициативой об установлении для Кушвинского городского округа значения предельного (максимального) индекса</w:t>
      </w:r>
      <w:r>
        <w:rPr>
          <w:sz w:val="28"/>
          <w:szCs w:val="28"/>
        </w:rPr>
        <w:t xml:space="preserve"> </w:t>
      </w:r>
      <w:r w:rsidRPr="00163569">
        <w:rPr>
          <w:sz w:val="28"/>
          <w:szCs w:val="28"/>
        </w:rPr>
        <w:t>изменения размера вносимой гражданами платы</w:t>
      </w:r>
      <w:r>
        <w:rPr>
          <w:sz w:val="28"/>
          <w:szCs w:val="28"/>
        </w:rPr>
        <w:t xml:space="preserve"> </w:t>
      </w:r>
      <w:r w:rsidRPr="00163569">
        <w:rPr>
          <w:sz w:val="28"/>
          <w:szCs w:val="28"/>
        </w:rPr>
        <w:t>за коммунальные услуги, превышающего значение индекса</w:t>
      </w:r>
      <w:r>
        <w:rPr>
          <w:sz w:val="28"/>
          <w:szCs w:val="28"/>
        </w:rPr>
        <w:t xml:space="preserve"> </w:t>
      </w:r>
      <w:r w:rsidRPr="00163569">
        <w:rPr>
          <w:sz w:val="28"/>
          <w:szCs w:val="28"/>
        </w:rPr>
        <w:t>по Свердловской области более чем на величину</w:t>
      </w:r>
      <w:r>
        <w:rPr>
          <w:sz w:val="28"/>
          <w:szCs w:val="28"/>
        </w:rPr>
        <w:t xml:space="preserve"> </w:t>
      </w:r>
      <w:r w:rsidRPr="00163569">
        <w:rPr>
          <w:sz w:val="28"/>
          <w:szCs w:val="28"/>
        </w:rPr>
        <w:t>отклонения по Свердловской области»</w:t>
      </w:r>
      <w:r>
        <w:rPr>
          <w:sz w:val="28"/>
          <w:szCs w:val="28"/>
        </w:rPr>
        <w:t xml:space="preserve"> признать утратившим силу.</w:t>
      </w:r>
    </w:p>
    <w:p w:rsidR="00366610" w:rsidRPr="00731BE3" w:rsidRDefault="00366610" w:rsidP="0036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31BE3">
        <w:rPr>
          <w:sz w:val="28"/>
          <w:szCs w:val="28"/>
        </w:rPr>
        <w:t> </w:t>
      </w:r>
      <w:r>
        <w:rPr>
          <w:sz w:val="28"/>
          <w:szCs w:val="28"/>
        </w:rPr>
        <w:t>Настоящее решение вступает в силу с момента его принятия.</w:t>
      </w:r>
    </w:p>
    <w:p w:rsidR="00366610" w:rsidRPr="00731BE3" w:rsidRDefault="00366610" w:rsidP="0036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1BE3">
        <w:rPr>
          <w:sz w:val="28"/>
          <w:szCs w:val="28"/>
        </w:rPr>
        <w:t>. Опубликовать настоящее решение в газете «Муниципальный вестник».</w:t>
      </w:r>
    </w:p>
    <w:p w:rsidR="00366610" w:rsidRPr="00610676" w:rsidRDefault="00366610" w:rsidP="00366610">
      <w:pPr>
        <w:jc w:val="both"/>
        <w:rPr>
          <w:sz w:val="29"/>
          <w:szCs w:val="29"/>
        </w:rPr>
      </w:pPr>
    </w:p>
    <w:p w:rsidR="00366610" w:rsidRPr="00610676" w:rsidRDefault="00366610" w:rsidP="00366610">
      <w:pPr>
        <w:jc w:val="both"/>
        <w:rPr>
          <w:sz w:val="29"/>
          <w:szCs w:val="29"/>
        </w:rPr>
      </w:pPr>
    </w:p>
    <w:p w:rsidR="00366610" w:rsidRPr="00610676" w:rsidRDefault="00366610" w:rsidP="00366610">
      <w:pPr>
        <w:jc w:val="both"/>
        <w:rPr>
          <w:sz w:val="29"/>
          <w:szCs w:val="29"/>
        </w:rPr>
      </w:pPr>
    </w:p>
    <w:p w:rsidR="00366610" w:rsidRPr="00610676" w:rsidRDefault="00366610" w:rsidP="00366610">
      <w:pPr>
        <w:jc w:val="both"/>
        <w:rPr>
          <w:sz w:val="29"/>
          <w:szCs w:val="29"/>
        </w:rPr>
      </w:pPr>
    </w:p>
    <w:p w:rsidR="00366610" w:rsidRPr="00610676" w:rsidRDefault="00366610" w:rsidP="00366610">
      <w:pPr>
        <w:rPr>
          <w:sz w:val="28"/>
          <w:szCs w:val="28"/>
        </w:rPr>
      </w:pPr>
      <w:r w:rsidRPr="00610676">
        <w:rPr>
          <w:sz w:val="28"/>
          <w:szCs w:val="28"/>
        </w:rPr>
        <w:t xml:space="preserve">Председатель Думы </w:t>
      </w:r>
    </w:p>
    <w:p w:rsidR="00366610" w:rsidRPr="00610676" w:rsidRDefault="00366610" w:rsidP="00366610">
      <w:pPr>
        <w:rPr>
          <w:sz w:val="28"/>
          <w:szCs w:val="28"/>
        </w:rPr>
        <w:sectPr w:rsidR="00366610" w:rsidRPr="00610676" w:rsidSect="007D749C">
          <w:headerReference w:type="even" r:id="rId8"/>
          <w:headerReference w:type="default" r:id="rId9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10676">
        <w:rPr>
          <w:sz w:val="28"/>
          <w:szCs w:val="28"/>
        </w:rPr>
        <w:t>Кушвинского городского округа</w:t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  <w:t xml:space="preserve">     С.А. Клиросов</w:t>
      </w:r>
    </w:p>
    <w:p w:rsidR="00C13227" w:rsidRDefault="00C13227" w:rsidP="00BA25D7">
      <w:pPr>
        <w:jc w:val="center"/>
      </w:pPr>
      <w:bookmarkStart w:id="1" w:name="_GoBack"/>
      <w:bookmarkEnd w:id="1"/>
    </w:p>
    <w:sectPr w:rsidR="00C13227" w:rsidSect="00BA25D7">
      <w:pgSz w:w="11906" w:h="16838"/>
      <w:pgMar w:top="1134" w:right="567" w:bottom="1134" w:left="1418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0E6" w:rsidRDefault="00C160E6">
      <w:r>
        <w:separator/>
      </w:r>
    </w:p>
  </w:endnote>
  <w:endnote w:type="continuationSeparator" w:id="0">
    <w:p w:rsidR="00C160E6" w:rsidRDefault="00C1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0E6" w:rsidRDefault="00C160E6">
      <w:r>
        <w:separator/>
      </w:r>
    </w:p>
  </w:footnote>
  <w:footnote w:type="continuationSeparator" w:id="0">
    <w:p w:rsidR="00C160E6" w:rsidRDefault="00C1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3F0" w:rsidRDefault="00B063F0" w:rsidP="00E255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63F0" w:rsidRDefault="00B063F0" w:rsidP="00E2559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3F0" w:rsidRDefault="00B063F0" w:rsidP="00E2559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BB"/>
    <w:rsid w:val="00043472"/>
    <w:rsid w:val="002132BB"/>
    <w:rsid w:val="00297B0E"/>
    <w:rsid w:val="00315FE4"/>
    <w:rsid w:val="00366610"/>
    <w:rsid w:val="004160DC"/>
    <w:rsid w:val="004A15DC"/>
    <w:rsid w:val="00594420"/>
    <w:rsid w:val="00610D70"/>
    <w:rsid w:val="0066693D"/>
    <w:rsid w:val="006B3F95"/>
    <w:rsid w:val="00774049"/>
    <w:rsid w:val="00781AC2"/>
    <w:rsid w:val="00863CBB"/>
    <w:rsid w:val="008E4A6C"/>
    <w:rsid w:val="00953707"/>
    <w:rsid w:val="009A400A"/>
    <w:rsid w:val="00B063F0"/>
    <w:rsid w:val="00B542C9"/>
    <w:rsid w:val="00BA25D7"/>
    <w:rsid w:val="00BE7CBD"/>
    <w:rsid w:val="00C13227"/>
    <w:rsid w:val="00C160E6"/>
    <w:rsid w:val="00C62B95"/>
    <w:rsid w:val="00CD6D90"/>
    <w:rsid w:val="00E9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1DF03-EDBA-40B1-A735-501F0471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2BB"/>
    <w:pPr>
      <w:ind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2132B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2132BB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2132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132BB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2132BB"/>
  </w:style>
  <w:style w:type="character" w:customStyle="1" w:styleId="a6">
    <w:name w:val="Заголовок Знак"/>
    <w:link w:val="a7"/>
    <w:uiPriority w:val="10"/>
    <w:locked/>
    <w:rsid w:val="00366610"/>
    <w:rPr>
      <w:b/>
      <w:bCs/>
      <w:sz w:val="24"/>
      <w:lang w:eastAsia="ru-RU"/>
    </w:rPr>
  </w:style>
  <w:style w:type="paragraph" w:styleId="a7">
    <w:name w:val="Title"/>
    <w:basedOn w:val="a"/>
    <w:link w:val="a6"/>
    <w:uiPriority w:val="10"/>
    <w:qFormat/>
    <w:rsid w:val="00366610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3666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uiPriority w:val="99"/>
    <w:rsid w:val="00366610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542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42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2024-10-15T05:41:00Z</cp:lastPrinted>
  <dcterms:created xsi:type="dcterms:W3CDTF">2024-10-18T06:00:00Z</dcterms:created>
  <dcterms:modified xsi:type="dcterms:W3CDTF">2024-10-18T06:01:00Z</dcterms:modified>
</cp:coreProperties>
</file>