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6B3E2A" w:rsidRPr="00111994" w:rsidTr="00EF633C">
        <w:trPr>
          <w:trHeight w:val="2914"/>
        </w:trPr>
        <w:tc>
          <w:tcPr>
            <w:tcW w:w="9556" w:type="dxa"/>
            <w:shd w:val="clear" w:color="auto" w:fill="auto"/>
          </w:tcPr>
          <w:p w:rsidR="006B3E2A" w:rsidRPr="00111994" w:rsidRDefault="006B3E2A" w:rsidP="00EF633C">
            <w:pPr>
              <w:jc w:val="center"/>
              <w:rPr>
                <w:b/>
              </w:rPr>
            </w:pPr>
            <w:r w:rsidRPr="00111994">
              <w:rPr>
                <w:noProof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994">
              <w:br w:type="textWrapping" w:clear="all"/>
            </w:r>
            <w:r w:rsidRPr="00111994">
              <w:rPr>
                <w:b/>
              </w:rPr>
              <w:t>АДМИНИСТРАЦИЯ КУШВИНСКОГО ГОРОДСКОГО ОКРУГА</w:t>
            </w:r>
          </w:p>
          <w:p w:rsidR="006B3E2A" w:rsidRPr="001D3465" w:rsidRDefault="006B3E2A" w:rsidP="00EF633C">
            <w:pPr>
              <w:pBdr>
                <w:bottom w:val="single" w:sz="12" w:space="1" w:color="auto"/>
              </w:pBdr>
              <w:jc w:val="center"/>
              <w:rPr>
                <w:b/>
                <w:sz w:val="36"/>
                <w:szCs w:val="36"/>
              </w:rPr>
            </w:pPr>
            <w:r w:rsidRPr="001D3465">
              <w:rPr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6B3E2A" w:rsidRPr="00111994" w:rsidTr="00EF633C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3E2A" w:rsidRPr="000B6C41" w:rsidRDefault="006B3E2A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4D114C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hanging="105"/>
                    <w:rPr>
                      <w:rFonts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eastAsia="Calibri"/>
                      <w:sz w:val="27"/>
                      <w:szCs w:val="27"/>
                      <w:u w:val="single"/>
                    </w:rPr>
                    <w:t>03.10.2024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B3E2A" w:rsidRPr="000B6C41" w:rsidRDefault="006B3E2A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6B3E2A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cs="Liberation Serif"/>
                      <w:sz w:val="27"/>
                      <w:szCs w:val="27"/>
                    </w:rPr>
                  </w:pPr>
                  <w:r w:rsidRPr="000B6C41">
                    <w:rPr>
                      <w:rFonts w:cs="Liberation Serif"/>
                      <w:sz w:val="27"/>
                      <w:szCs w:val="27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3E2A" w:rsidRPr="000B6C41" w:rsidRDefault="006B3E2A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4D114C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eastAsia="Calibri"/>
                      <w:sz w:val="27"/>
                      <w:szCs w:val="27"/>
                      <w:u w:val="single"/>
                    </w:rPr>
                    <w:t>№ 1520</w:t>
                  </w:r>
                  <w:bookmarkStart w:id="0" w:name="_GoBack"/>
                  <w:bookmarkEnd w:id="0"/>
                </w:p>
              </w:tc>
            </w:tr>
            <w:tr w:rsidR="006B3E2A" w:rsidRPr="00111994" w:rsidTr="00EF633C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B3E2A" w:rsidRPr="000B6C41" w:rsidRDefault="006B3E2A" w:rsidP="004D114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sz w:val="27"/>
                      <w:szCs w:val="27"/>
                    </w:rPr>
                  </w:pPr>
                  <w:r w:rsidRPr="000B6C41">
                    <w:rPr>
                      <w:sz w:val="27"/>
                      <w:szCs w:val="27"/>
                    </w:rPr>
                    <w:t>г. Кушв</w:t>
                  </w:r>
                  <w:r>
                    <w:rPr>
                      <w:sz w:val="27"/>
                      <w:szCs w:val="27"/>
                    </w:rPr>
                    <w:t>а</w:t>
                  </w:r>
                </w:p>
              </w:tc>
            </w:tr>
          </w:tbl>
          <w:p w:rsidR="006B3E2A" w:rsidRPr="00111994" w:rsidRDefault="006B3E2A" w:rsidP="00EF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</w:tr>
    </w:tbl>
    <w:p w:rsidR="00C83681" w:rsidRDefault="00C83681" w:rsidP="006B3E2A">
      <w:pPr>
        <w:suppressAutoHyphens/>
        <w:autoSpaceDN w:val="0"/>
        <w:jc w:val="center"/>
        <w:textAlignment w:val="baseline"/>
        <w:rPr>
          <w:rFonts w:eastAsia="Calibri" w:cs="Liberation Serif"/>
          <w:b/>
        </w:rPr>
      </w:pPr>
      <w:bookmarkStart w:id="1" w:name="sub_3"/>
    </w:p>
    <w:p w:rsidR="00C83681" w:rsidRDefault="00C83681" w:rsidP="006B3E2A">
      <w:pPr>
        <w:suppressAutoHyphens/>
        <w:autoSpaceDN w:val="0"/>
        <w:jc w:val="center"/>
        <w:textAlignment w:val="baseline"/>
        <w:rPr>
          <w:rFonts w:eastAsia="Calibri" w:cs="Liberation Serif"/>
          <w:b/>
        </w:rPr>
      </w:pPr>
    </w:p>
    <w:p w:rsidR="00003483" w:rsidRDefault="00003483" w:rsidP="00003483">
      <w:pPr>
        <w:jc w:val="center"/>
        <w:rPr>
          <w:rFonts w:eastAsia="Calibri" w:cs="Liberation Serif"/>
          <w:b/>
        </w:rPr>
      </w:pPr>
      <w:r w:rsidRPr="00003483">
        <w:rPr>
          <w:rFonts w:eastAsia="Calibri" w:cs="Liberation Serif"/>
          <w:b/>
        </w:rPr>
        <w:t>О внесении изменений в Порядок использования бюджетных ассигнований резервного фонда администрации Кушвинского городского округа</w:t>
      </w:r>
      <w:r>
        <w:rPr>
          <w:rFonts w:eastAsia="Calibri" w:cs="Liberation Serif"/>
          <w:b/>
        </w:rPr>
        <w:t xml:space="preserve">, утвержденный </w:t>
      </w:r>
      <w:r w:rsidRPr="00003483">
        <w:rPr>
          <w:rFonts w:eastAsia="Calibri" w:cs="Liberation Serif"/>
          <w:b/>
        </w:rPr>
        <w:t xml:space="preserve">постановлением администрации </w:t>
      </w:r>
    </w:p>
    <w:p w:rsidR="006B3E2A" w:rsidRPr="00003483" w:rsidRDefault="00003483" w:rsidP="00003483">
      <w:pPr>
        <w:jc w:val="center"/>
        <w:rPr>
          <w:rFonts w:eastAsia="Calibri" w:cs="Liberation Serif"/>
          <w:b/>
        </w:rPr>
      </w:pPr>
      <w:r w:rsidRPr="00003483">
        <w:rPr>
          <w:rFonts w:eastAsia="Calibri" w:cs="Liberation Serif"/>
          <w:b/>
        </w:rPr>
        <w:t>Кушвинского городского округа от 17</w:t>
      </w:r>
      <w:r w:rsidR="00B738B1" w:rsidRPr="00B738B1">
        <w:t xml:space="preserve"> </w:t>
      </w:r>
      <w:r w:rsidR="00B738B1" w:rsidRPr="00B738B1">
        <w:rPr>
          <w:rFonts w:eastAsia="Calibri" w:cs="Liberation Serif"/>
          <w:b/>
        </w:rPr>
        <w:t>апреля 2014 года</w:t>
      </w:r>
      <w:r>
        <w:rPr>
          <w:rFonts w:eastAsia="Calibri" w:cs="Liberation Serif"/>
          <w:b/>
        </w:rPr>
        <w:t xml:space="preserve"> </w:t>
      </w:r>
      <w:r w:rsidRPr="00003483">
        <w:rPr>
          <w:rFonts w:eastAsia="Calibri" w:cs="Liberation Serif"/>
          <w:b/>
        </w:rPr>
        <w:t>№ 806</w:t>
      </w:r>
    </w:p>
    <w:p w:rsidR="006B3E2A" w:rsidRPr="001976CD" w:rsidRDefault="006B3E2A" w:rsidP="006B3E2A">
      <w:pPr>
        <w:tabs>
          <w:tab w:val="left" w:pos="1134"/>
        </w:tabs>
        <w:suppressAutoHyphens/>
        <w:autoSpaceDE w:val="0"/>
        <w:autoSpaceDN w:val="0"/>
        <w:jc w:val="both"/>
        <w:textAlignment w:val="baseline"/>
        <w:rPr>
          <w:rFonts w:eastAsia="Calibri" w:cs="Liberation Serif"/>
          <w:shd w:val="clear" w:color="auto" w:fill="FFFFFF"/>
        </w:rPr>
      </w:pPr>
    </w:p>
    <w:p w:rsidR="006B3E2A" w:rsidRPr="001976CD" w:rsidRDefault="00003483" w:rsidP="00D30D97">
      <w:pPr>
        <w:tabs>
          <w:tab w:val="left" w:pos="1134"/>
        </w:tabs>
        <w:suppressAutoHyphens/>
        <w:autoSpaceDE w:val="0"/>
        <w:autoSpaceDN w:val="0"/>
        <w:ind w:firstLine="709"/>
        <w:jc w:val="both"/>
        <w:textAlignment w:val="baseline"/>
        <w:rPr>
          <w:rFonts w:ascii="Calibri" w:eastAsia="Calibri" w:hAnsi="Calibri"/>
        </w:rPr>
      </w:pPr>
      <w:r w:rsidRPr="00003483">
        <w:rPr>
          <w:rFonts w:eastAsia="Calibri" w:cs="Liberation Serif"/>
          <w:shd w:val="clear" w:color="auto" w:fill="FFFFFF"/>
        </w:rPr>
        <w:t>В соответствии со статьей 81 Бюджетного кодекса Р</w:t>
      </w:r>
      <w:r>
        <w:rPr>
          <w:rFonts w:eastAsia="Calibri" w:cs="Liberation Serif"/>
          <w:shd w:val="clear" w:color="auto" w:fill="FFFFFF"/>
        </w:rPr>
        <w:t>оссийской Федерации</w:t>
      </w:r>
      <w:r w:rsidR="006B3E2A" w:rsidRPr="001976CD">
        <w:rPr>
          <w:rFonts w:eastAsia="Calibri" w:cs="Liberation Serif"/>
          <w:shd w:val="clear" w:color="auto" w:fill="FFFFFF"/>
        </w:rPr>
        <w:t>, руководствуясь Уставом Кушвинского городского округа, администрация Кушвинского городского округа</w:t>
      </w:r>
    </w:p>
    <w:p w:rsidR="006B3E2A" w:rsidRPr="001976CD" w:rsidRDefault="006B3E2A" w:rsidP="00003483">
      <w:pPr>
        <w:suppressAutoHyphens/>
        <w:autoSpaceDN w:val="0"/>
        <w:textAlignment w:val="baseline"/>
        <w:rPr>
          <w:rFonts w:cs="Liberation Serif"/>
          <w:b/>
        </w:rPr>
      </w:pPr>
      <w:r w:rsidRPr="001976CD">
        <w:rPr>
          <w:rFonts w:cs="Liberation Serif"/>
          <w:b/>
        </w:rPr>
        <w:t>ПОСТАНОВЛЯЕТ:</w:t>
      </w:r>
    </w:p>
    <w:p w:rsidR="00B738B1" w:rsidRPr="00B738B1" w:rsidRDefault="006B3E2A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1976CD">
        <w:rPr>
          <w:rFonts w:cs="Liberation Serif"/>
          <w:spacing w:val="-4"/>
        </w:rPr>
        <w:t>1. </w:t>
      </w:r>
      <w:r w:rsidR="00B738B1" w:rsidRPr="00B738B1">
        <w:rPr>
          <w:rFonts w:cs="Liberation Serif"/>
          <w:spacing w:val="-4"/>
        </w:rPr>
        <w:t>Внести в Порядок использования бюджетных ассигнований резервного фонда администрации Кушвинского городского округа, утвержденный постановлением администрации Кушвинского городского округа от</w:t>
      </w:r>
      <w:r w:rsidR="00B738B1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17</w:t>
      </w:r>
      <w:r w:rsidR="00B738B1">
        <w:t> </w:t>
      </w:r>
      <w:bookmarkStart w:id="2" w:name="_Hlk178668286"/>
      <w:r w:rsidR="00B738B1" w:rsidRPr="00B738B1">
        <w:rPr>
          <w:rFonts w:cs="Liberation Serif"/>
          <w:spacing w:val="-4"/>
        </w:rPr>
        <w:t>апреля</w:t>
      </w:r>
      <w:r w:rsidR="00B738B1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2014</w:t>
      </w:r>
      <w:r w:rsidR="00B738B1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года</w:t>
      </w:r>
      <w:r w:rsidR="00B738B1">
        <w:rPr>
          <w:rFonts w:cs="Liberation Serif"/>
          <w:spacing w:val="-4"/>
        </w:rPr>
        <w:t xml:space="preserve"> </w:t>
      </w:r>
      <w:bookmarkEnd w:id="2"/>
      <w:r w:rsidR="00B738B1" w:rsidRPr="00B738B1">
        <w:rPr>
          <w:rFonts w:cs="Liberation Serif"/>
          <w:spacing w:val="-4"/>
        </w:rPr>
        <w:t xml:space="preserve">№ 806 (с изменениями, внесенными постановлениями администрации Кушвинского городского округа от </w:t>
      </w:r>
      <w:r w:rsidR="00B738B1">
        <w:rPr>
          <w:rFonts w:cs="Liberation Serif"/>
          <w:spacing w:val="-4"/>
        </w:rPr>
        <w:t xml:space="preserve">1 февраля </w:t>
      </w:r>
      <w:r w:rsidR="00B738B1" w:rsidRPr="00B738B1">
        <w:rPr>
          <w:rFonts w:cs="Liberation Serif"/>
          <w:spacing w:val="-4"/>
        </w:rPr>
        <w:t xml:space="preserve">2017 </w:t>
      </w:r>
      <w:r w:rsidR="00B738B1">
        <w:rPr>
          <w:rFonts w:cs="Liberation Serif"/>
          <w:spacing w:val="-4"/>
        </w:rPr>
        <w:t xml:space="preserve">года </w:t>
      </w:r>
      <w:r w:rsidR="00B738B1" w:rsidRPr="00B738B1">
        <w:rPr>
          <w:rFonts w:cs="Liberation Serif"/>
          <w:spacing w:val="-4"/>
        </w:rPr>
        <w:t>№ 85, от</w:t>
      </w:r>
      <w:r w:rsidR="00130863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27</w:t>
      </w:r>
      <w:r w:rsidR="00130863">
        <w:rPr>
          <w:rFonts w:cs="Liberation Serif"/>
          <w:spacing w:val="-4"/>
        </w:rPr>
        <w:t> </w:t>
      </w:r>
      <w:r w:rsidR="00B738B1">
        <w:rPr>
          <w:rFonts w:cs="Liberation Serif"/>
          <w:spacing w:val="-4"/>
        </w:rPr>
        <w:t xml:space="preserve">августа </w:t>
      </w:r>
      <w:r w:rsidR="00B738B1" w:rsidRPr="00B738B1">
        <w:rPr>
          <w:rFonts w:cs="Liberation Serif"/>
          <w:spacing w:val="-4"/>
        </w:rPr>
        <w:t>2018</w:t>
      </w:r>
      <w:r w:rsidR="00B738B1">
        <w:rPr>
          <w:rFonts w:cs="Liberation Serif"/>
          <w:spacing w:val="-4"/>
        </w:rPr>
        <w:t xml:space="preserve"> года</w:t>
      </w:r>
      <w:r w:rsidR="00B738B1" w:rsidRPr="00B738B1">
        <w:rPr>
          <w:rFonts w:cs="Liberation Serif"/>
          <w:spacing w:val="-4"/>
        </w:rPr>
        <w:t xml:space="preserve"> № 1125, от</w:t>
      </w:r>
      <w:r w:rsidR="00B738B1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10</w:t>
      </w:r>
      <w:r w:rsidR="00B738B1">
        <w:rPr>
          <w:rFonts w:cs="Liberation Serif"/>
          <w:spacing w:val="-4"/>
        </w:rPr>
        <w:t xml:space="preserve"> апреля </w:t>
      </w:r>
      <w:r w:rsidR="00B738B1" w:rsidRPr="00B738B1">
        <w:rPr>
          <w:rFonts w:cs="Liberation Serif"/>
          <w:spacing w:val="-4"/>
        </w:rPr>
        <w:t xml:space="preserve">2020 </w:t>
      </w:r>
      <w:r w:rsidR="00B738B1">
        <w:rPr>
          <w:rFonts w:cs="Liberation Serif"/>
          <w:spacing w:val="-4"/>
        </w:rPr>
        <w:t xml:space="preserve">года </w:t>
      </w:r>
      <w:r w:rsidR="00B738B1" w:rsidRPr="00B738B1">
        <w:rPr>
          <w:rFonts w:cs="Liberation Serif"/>
          <w:spacing w:val="-4"/>
        </w:rPr>
        <w:t xml:space="preserve">№ 394, </w:t>
      </w:r>
      <w:r w:rsidR="00B738B1">
        <w:rPr>
          <w:rFonts w:cs="Liberation Serif"/>
          <w:spacing w:val="-4"/>
        </w:rPr>
        <w:t xml:space="preserve">от </w:t>
      </w:r>
      <w:r w:rsidR="00B738B1" w:rsidRPr="00B738B1">
        <w:rPr>
          <w:rFonts w:cs="Liberation Serif"/>
          <w:spacing w:val="-4"/>
        </w:rPr>
        <w:t>15</w:t>
      </w:r>
      <w:r w:rsidR="00B738B1">
        <w:rPr>
          <w:rFonts w:cs="Liberation Serif"/>
          <w:spacing w:val="-4"/>
        </w:rPr>
        <w:t xml:space="preserve"> января </w:t>
      </w:r>
      <w:r w:rsidR="00B738B1" w:rsidRPr="00B738B1">
        <w:rPr>
          <w:rFonts w:cs="Liberation Serif"/>
          <w:spacing w:val="-4"/>
        </w:rPr>
        <w:t xml:space="preserve">2021 </w:t>
      </w:r>
      <w:r w:rsidR="00B738B1">
        <w:rPr>
          <w:rFonts w:cs="Liberation Serif"/>
          <w:spacing w:val="-4"/>
        </w:rPr>
        <w:t xml:space="preserve">года </w:t>
      </w:r>
      <w:r w:rsidR="00B738B1" w:rsidRPr="00B738B1">
        <w:rPr>
          <w:rFonts w:cs="Liberation Serif"/>
          <w:spacing w:val="-4"/>
        </w:rPr>
        <w:t>№ 11, от 21</w:t>
      </w:r>
      <w:r w:rsidR="00B738B1">
        <w:rPr>
          <w:rFonts w:cs="Liberation Serif"/>
          <w:spacing w:val="-4"/>
        </w:rPr>
        <w:t xml:space="preserve"> января </w:t>
      </w:r>
      <w:r w:rsidR="00B738B1" w:rsidRPr="00B738B1">
        <w:rPr>
          <w:rFonts w:cs="Liberation Serif"/>
          <w:spacing w:val="-4"/>
        </w:rPr>
        <w:t>2021</w:t>
      </w:r>
      <w:r w:rsidR="00B738B1">
        <w:rPr>
          <w:rFonts w:cs="Liberation Serif"/>
          <w:spacing w:val="-4"/>
        </w:rPr>
        <w:t xml:space="preserve"> года</w:t>
      </w:r>
      <w:r w:rsidR="00B738B1" w:rsidRPr="00B738B1">
        <w:rPr>
          <w:rFonts w:cs="Liberation Serif"/>
          <w:spacing w:val="-4"/>
        </w:rPr>
        <w:t xml:space="preserve"> №</w:t>
      </w:r>
      <w:r w:rsidR="00B738B1">
        <w:rPr>
          <w:rFonts w:cs="Liberation Serif"/>
          <w:spacing w:val="-4"/>
        </w:rPr>
        <w:t> </w:t>
      </w:r>
      <w:r w:rsidR="00B738B1" w:rsidRPr="00B738B1">
        <w:rPr>
          <w:rFonts w:cs="Liberation Serif"/>
          <w:spacing w:val="-4"/>
        </w:rPr>
        <w:t>39</w:t>
      </w:r>
      <w:r w:rsidR="00B738B1">
        <w:rPr>
          <w:rFonts w:cs="Liberation Serif"/>
          <w:spacing w:val="-4"/>
        </w:rPr>
        <w:t>, от 12 октября 202</w:t>
      </w:r>
      <w:r w:rsidR="00C81773">
        <w:rPr>
          <w:rFonts w:cs="Liberation Serif"/>
          <w:spacing w:val="-4"/>
        </w:rPr>
        <w:t>2</w:t>
      </w:r>
      <w:r w:rsidR="00B738B1">
        <w:rPr>
          <w:rFonts w:cs="Liberation Serif"/>
          <w:spacing w:val="-4"/>
        </w:rPr>
        <w:t xml:space="preserve"> года № 1546</w:t>
      </w:r>
      <w:r w:rsidR="00B738B1" w:rsidRPr="00B738B1">
        <w:rPr>
          <w:rFonts w:cs="Liberation Serif"/>
          <w:spacing w:val="-4"/>
        </w:rPr>
        <w:t>) изменения, изложив пункт 3 в следующей редакции: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«3. Средства резервного фонда администрации Кушвинского городского округа выделяются на финансирование непредвиденных расходов и мероприятий, не предусмотренных в бюджете Кушвинского городского округа на соответствующий финансовый год,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иных мероприятий, предусмотренных частью второй настоящего пункта.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К иным мероприятиям, на финансовое обеспечение которых выделяются средства резервного фонда администрации Кушвинского городского округа, относятся: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1)</w:t>
      </w:r>
      <w:r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оказание гражданам, проживающим на территории Кушвинского городского округа, единовременной материальной помощи (из расчета до 10 тысяч рублей на человека, но не более 50 тысяч рублей на семью);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2)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 xml:space="preserve">оказание гражданам, проживающим на территории Кушвинского городского округа, финансовой помощи в связи с утратой ими имущества первой необходимости </w:t>
      </w:r>
      <w:r w:rsidRPr="00B738B1">
        <w:rPr>
          <w:rFonts w:cs="Liberation Serif"/>
          <w:spacing w:val="-4"/>
        </w:rPr>
        <w:lastRenderedPageBreak/>
        <w:t>(из расчета за частично утраченное имущество - до 100 тысяч рублей на семью, за полностью утраченное имущество - до 200 тысяч рублей на семью);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3)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проведение ремонтных и восстановительных работ;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4)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проведение государственной экспертизы проектной документации и результатов инженерных изысканий;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5)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проведение экспертизы (проверки) сметной документации (сметы) на капитальный ремонт (ремонт);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6)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реализация мероприятий по обеспечению санитарно-эпидемиологического благополучия населения на территории Кушвинского городского округа в связи с распространением инфекции (инфекционных заболеваний);</w:t>
      </w:r>
    </w:p>
    <w:p w:rsidR="008E37DA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7)</w:t>
      </w:r>
      <w:r w:rsidR="008E37DA"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приобретение дезинфицирующих средств для обеззараживания воды на централизованных сетях водоснабжения с целью недопущения ухудшения качества холодного водоснабжения и для обеззараживания канализационных стоков на сетях водоотведения на территории Кушвинского городского округа</w:t>
      </w:r>
      <w:r w:rsidR="008E37DA">
        <w:rPr>
          <w:rFonts w:cs="Liberation Serif"/>
          <w:spacing w:val="-4"/>
        </w:rPr>
        <w:t>;</w:t>
      </w:r>
    </w:p>
    <w:p w:rsidR="00B738B1" w:rsidRPr="00B738B1" w:rsidRDefault="008E37DA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>
        <w:rPr>
          <w:rFonts w:cs="Liberation Serif"/>
          <w:spacing w:val="-4"/>
        </w:rPr>
        <w:t>8)</w:t>
      </w:r>
      <w:r>
        <w:t xml:space="preserve"> проведение </w:t>
      </w:r>
      <w:r>
        <w:rPr>
          <w:rFonts w:cs="Liberation Serif"/>
          <w:spacing w:val="-4"/>
        </w:rPr>
        <w:t>о</w:t>
      </w:r>
      <w:r w:rsidRPr="008E37DA">
        <w:rPr>
          <w:rFonts w:cs="Liberation Serif"/>
          <w:spacing w:val="-4"/>
        </w:rPr>
        <w:t>ценк</w:t>
      </w:r>
      <w:r>
        <w:rPr>
          <w:rFonts w:cs="Liberation Serif"/>
          <w:spacing w:val="-4"/>
        </w:rPr>
        <w:t>и</w:t>
      </w:r>
      <w:r w:rsidRPr="008E37DA">
        <w:rPr>
          <w:rFonts w:cs="Liberation Serif"/>
          <w:spacing w:val="-4"/>
        </w:rPr>
        <w:t xml:space="preserve"> рыночной стоимости </w:t>
      </w:r>
      <w:bookmarkStart w:id="3" w:name="_Hlk178671284"/>
      <w:r>
        <w:rPr>
          <w:rFonts w:cs="Liberation Serif"/>
          <w:spacing w:val="-4"/>
        </w:rPr>
        <w:t>к</w:t>
      </w:r>
      <w:r w:rsidRPr="008E37DA">
        <w:rPr>
          <w:rFonts w:cs="Liberation Serif"/>
          <w:spacing w:val="-4"/>
        </w:rPr>
        <w:t>вартир (жилых помещений)</w:t>
      </w:r>
      <w:bookmarkEnd w:id="3"/>
      <w:r w:rsidRPr="008E37DA">
        <w:rPr>
          <w:rFonts w:cs="Liberation Serif"/>
          <w:spacing w:val="-4"/>
        </w:rPr>
        <w:t xml:space="preserve"> с целью их дальнейшего выкупа </w:t>
      </w:r>
      <w:r w:rsidR="00190257" w:rsidRPr="00190257">
        <w:rPr>
          <w:rFonts w:cs="Liberation Serif"/>
          <w:spacing w:val="-4"/>
        </w:rPr>
        <w:t>в связи с</w:t>
      </w:r>
      <w:r w:rsidR="008C2B4A" w:rsidRPr="008C2B4A">
        <w:t xml:space="preserve"> </w:t>
      </w:r>
      <w:r w:rsidR="008C2B4A" w:rsidRPr="008C2B4A">
        <w:rPr>
          <w:rFonts w:cs="Liberation Serif"/>
          <w:spacing w:val="-4"/>
        </w:rPr>
        <w:t>признан</w:t>
      </w:r>
      <w:r w:rsidR="008C2B4A">
        <w:rPr>
          <w:rFonts w:cs="Liberation Serif"/>
          <w:spacing w:val="-4"/>
        </w:rPr>
        <w:t xml:space="preserve">ием указанных </w:t>
      </w:r>
      <w:r w:rsidR="008C2B4A" w:rsidRPr="008C2B4A">
        <w:rPr>
          <w:rFonts w:cs="Liberation Serif"/>
          <w:spacing w:val="-4"/>
        </w:rPr>
        <w:t xml:space="preserve">квартир (жилых помещений) в установленном порядке непригодными для проживания и ремонту или </w:t>
      </w:r>
      <w:r w:rsidR="008C2B4A">
        <w:rPr>
          <w:rFonts w:cs="Liberation Serif"/>
          <w:spacing w:val="-4"/>
        </w:rPr>
        <w:t xml:space="preserve">не подлежащими </w:t>
      </w:r>
      <w:r w:rsidR="008C2B4A" w:rsidRPr="008C2B4A">
        <w:rPr>
          <w:rFonts w:cs="Liberation Serif"/>
          <w:spacing w:val="-4"/>
        </w:rPr>
        <w:t xml:space="preserve">реконструкции </w:t>
      </w:r>
      <w:r w:rsidR="008C2B4A">
        <w:rPr>
          <w:rFonts w:cs="Liberation Serif"/>
          <w:spacing w:val="-4"/>
        </w:rPr>
        <w:t xml:space="preserve">либо в связи с </w:t>
      </w:r>
      <w:r w:rsidR="00190257" w:rsidRPr="00190257">
        <w:rPr>
          <w:rFonts w:cs="Liberation Serif"/>
          <w:spacing w:val="-4"/>
        </w:rPr>
        <w:t>планируемым демонтажем (сносом)</w:t>
      </w:r>
      <w:r>
        <w:rPr>
          <w:rFonts w:cs="Liberation Serif"/>
          <w:spacing w:val="-4"/>
        </w:rPr>
        <w:t> </w:t>
      </w:r>
      <w:r w:rsidR="00190257" w:rsidRPr="00190257">
        <w:rPr>
          <w:rFonts w:cs="Liberation Serif"/>
          <w:spacing w:val="-4"/>
        </w:rPr>
        <w:t>аварийного многоквартирного жилого дома</w:t>
      </w:r>
      <w:r>
        <w:rPr>
          <w:rFonts w:cs="Liberation Serif"/>
          <w:spacing w:val="-4"/>
        </w:rPr>
        <w:t>.</w:t>
      </w:r>
      <w:r w:rsidR="00B738B1" w:rsidRPr="00B738B1">
        <w:rPr>
          <w:rFonts w:cs="Liberation Serif"/>
          <w:spacing w:val="-4"/>
        </w:rPr>
        <w:t>».</w:t>
      </w:r>
    </w:p>
    <w:p w:rsidR="00B738B1" w:rsidRPr="00B738B1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  <w:spacing w:val="-4"/>
        </w:rPr>
      </w:pPr>
      <w:r w:rsidRPr="00B738B1">
        <w:rPr>
          <w:rFonts w:cs="Liberation Serif"/>
          <w:spacing w:val="-4"/>
        </w:rPr>
        <w:t>2.</w:t>
      </w:r>
      <w:r>
        <w:rPr>
          <w:rFonts w:cs="Liberation Serif"/>
          <w:spacing w:val="-4"/>
        </w:rPr>
        <w:t> </w:t>
      </w:r>
      <w:r w:rsidRPr="00B738B1">
        <w:rPr>
          <w:rFonts w:cs="Liberation Serif"/>
          <w:spacing w:val="-4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Интернет.</w:t>
      </w:r>
    </w:p>
    <w:p w:rsidR="00B738B1" w:rsidRPr="001976CD" w:rsidRDefault="00B738B1" w:rsidP="00B738B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</w:p>
    <w:p w:rsidR="006B3E2A" w:rsidRPr="001976CD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</w:p>
    <w:p w:rsidR="006B3E2A" w:rsidRPr="001976CD" w:rsidRDefault="006B3E2A" w:rsidP="006B3E2A">
      <w:pPr>
        <w:tabs>
          <w:tab w:val="left" w:pos="1134"/>
        </w:tabs>
        <w:suppressAutoHyphens/>
        <w:autoSpaceDN w:val="0"/>
        <w:spacing w:line="228" w:lineRule="auto"/>
        <w:jc w:val="both"/>
        <w:textAlignment w:val="baseline"/>
      </w:pPr>
      <w:r w:rsidRPr="001976CD">
        <w:rPr>
          <w:rFonts w:cs="Liberation Serif"/>
        </w:rPr>
        <w:t xml:space="preserve">Глава Кушвинского городского округа                                      </w:t>
      </w:r>
      <w:r>
        <w:rPr>
          <w:rFonts w:cs="Liberation Serif"/>
        </w:rPr>
        <w:t xml:space="preserve"> </w:t>
      </w:r>
      <w:r w:rsidRPr="001976CD">
        <w:rPr>
          <w:rFonts w:cs="Liberation Serif"/>
        </w:rPr>
        <w:t xml:space="preserve">         М.В. Слепухин</w:t>
      </w:r>
    </w:p>
    <w:p w:rsidR="006B3E2A" w:rsidRPr="004A3941" w:rsidRDefault="006B3E2A" w:rsidP="006B3E2A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cs="Liberation Serif"/>
        </w:rPr>
      </w:pPr>
    </w:p>
    <w:bookmarkEnd w:id="1"/>
    <w:p w:rsidR="006B3E2A" w:rsidRPr="004A3941" w:rsidRDefault="006B3E2A" w:rsidP="006B3E2A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cs="Liberation Serif"/>
        </w:rPr>
      </w:pPr>
    </w:p>
    <w:sectPr w:rsidR="006B3E2A" w:rsidRPr="004A3941" w:rsidSect="006B3E2A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10" w:rsidRDefault="00BA5810" w:rsidP="006B3E2A">
      <w:r>
        <w:separator/>
      </w:r>
    </w:p>
  </w:endnote>
  <w:endnote w:type="continuationSeparator" w:id="0">
    <w:p w:rsidR="00BA5810" w:rsidRDefault="00BA5810" w:rsidP="006B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10" w:rsidRDefault="00BA5810" w:rsidP="006B3E2A">
      <w:r>
        <w:separator/>
      </w:r>
    </w:p>
  </w:footnote>
  <w:footnote w:type="continuationSeparator" w:id="0">
    <w:p w:rsidR="00BA5810" w:rsidRDefault="00BA5810" w:rsidP="006B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17100"/>
      <w:docPartObj>
        <w:docPartGallery w:val="Page Numbers (Top of Page)"/>
        <w:docPartUnique/>
      </w:docPartObj>
    </w:sdtPr>
    <w:sdtEndPr/>
    <w:sdtContent>
      <w:p w:rsidR="006B3E2A" w:rsidRPr="006B3E2A" w:rsidRDefault="006B3E2A" w:rsidP="006B3E2A">
        <w:pPr>
          <w:pStyle w:val="a3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A8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835214F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E047CD5"/>
    <w:multiLevelType w:val="hybridMultilevel"/>
    <w:tmpl w:val="B4DC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0384"/>
    <w:multiLevelType w:val="hybridMultilevel"/>
    <w:tmpl w:val="206892D6"/>
    <w:lvl w:ilvl="0" w:tplc="CE7AAB88">
      <w:start w:val="1"/>
      <w:numFmt w:val="decimal"/>
      <w:lvlText w:val="%1."/>
      <w:lvlJc w:val="left"/>
      <w:pPr>
        <w:ind w:left="1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 w15:restartNumberingAfterBreak="0">
    <w:nsid w:val="5D9905A1"/>
    <w:multiLevelType w:val="multilevel"/>
    <w:tmpl w:val="14E849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24"/>
    <w:rsid w:val="00003483"/>
    <w:rsid w:val="00010F1E"/>
    <w:rsid w:val="000127E2"/>
    <w:rsid w:val="000D1996"/>
    <w:rsid w:val="000F2822"/>
    <w:rsid w:val="00130863"/>
    <w:rsid w:val="00190257"/>
    <w:rsid w:val="00243403"/>
    <w:rsid w:val="002771FD"/>
    <w:rsid w:val="002853EB"/>
    <w:rsid w:val="004D114C"/>
    <w:rsid w:val="004E31E9"/>
    <w:rsid w:val="005D4824"/>
    <w:rsid w:val="00683F77"/>
    <w:rsid w:val="006B3E2A"/>
    <w:rsid w:val="007011DF"/>
    <w:rsid w:val="00771662"/>
    <w:rsid w:val="007E46DD"/>
    <w:rsid w:val="008C2B4A"/>
    <w:rsid w:val="008E37DA"/>
    <w:rsid w:val="008F354C"/>
    <w:rsid w:val="00B738B1"/>
    <w:rsid w:val="00BA5810"/>
    <w:rsid w:val="00C57195"/>
    <w:rsid w:val="00C81773"/>
    <w:rsid w:val="00C83681"/>
    <w:rsid w:val="00D30D97"/>
    <w:rsid w:val="00E25869"/>
    <w:rsid w:val="00E53601"/>
    <w:rsid w:val="00EB3D49"/>
    <w:rsid w:val="00F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17E7"/>
  <w15:chartTrackingRefBased/>
  <w15:docId w15:val="{575B30DB-AA34-47BD-9087-3514716A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E2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6B3E2A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B3E2A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E2A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B3E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1">
    <w:name w:val="Body Text 31"/>
    <w:basedOn w:val="a"/>
    <w:uiPriority w:val="99"/>
    <w:rsid w:val="006B3E2A"/>
    <w:pPr>
      <w:jc w:val="both"/>
    </w:pPr>
    <w:rPr>
      <w:szCs w:val="20"/>
    </w:rPr>
  </w:style>
  <w:style w:type="table" w:styleId="a5">
    <w:name w:val="Table Grid"/>
    <w:basedOn w:val="a1"/>
    <w:rsid w:val="006B3E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3E2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2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List Paragraph"/>
    <w:basedOn w:val="a"/>
    <w:uiPriority w:val="34"/>
    <w:qFormat/>
    <w:rsid w:val="006B3E2A"/>
    <w:pPr>
      <w:ind w:left="720"/>
      <w:contextualSpacing/>
    </w:pPr>
  </w:style>
  <w:style w:type="character" w:customStyle="1" w:styleId="a9">
    <w:name w:val="Гипертекстовая ссылка"/>
    <w:uiPriority w:val="99"/>
    <w:rsid w:val="006B3E2A"/>
    <w:rPr>
      <w:color w:val="106BBE"/>
    </w:rPr>
  </w:style>
  <w:style w:type="character" w:customStyle="1" w:styleId="aa">
    <w:name w:val="Цветовое выделение"/>
    <w:uiPriority w:val="99"/>
    <w:rsid w:val="006B3E2A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B3E2A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B3E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6B3E2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6B3E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3E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rsid w:val="006B3E2A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B3E2A"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unhideWhenUsed/>
    <w:rsid w:val="006B3E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3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B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10</cp:revision>
  <dcterms:created xsi:type="dcterms:W3CDTF">2024-10-01T04:42:00Z</dcterms:created>
  <dcterms:modified xsi:type="dcterms:W3CDTF">2024-10-07T05:31:00Z</dcterms:modified>
</cp:coreProperties>
</file>