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2671D" w14:textId="77777777" w:rsidR="003F517F" w:rsidRPr="003F517F" w:rsidRDefault="003F517F" w:rsidP="0071717E">
      <w:pPr>
        <w:ind w:left="5245"/>
        <w:jc w:val="left"/>
        <w:outlineLvl w:val="0"/>
        <w:rPr>
          <w:rFonts w:ascii="Times New Roman" w:hAnsi="Times New Roman" w:cs="Times New Roman"/>
          <w:sz w:val="20"/>
          <w:szCs w:val="20"/>
        </w:rPr>
      </w:pPr>
      <w:r w:rsidRPr="003F517F">
        <w:rPr>
          <w:rFonts w:ascii="Times New Roman" w:hAnsi="Times New Roman" w:cs="Times New Roman"/>
          <w:sz w:val="20"/>
          <w:szCs w:val="20"/>
        </w:rPr>
        <w:t xml:space="preserve">Приложение </w:t>
      </w:r>
      <w:r w:rsidR="00F71A32">
        <w:rPr>
          <w:rFonts w:ascii="Times New Roman" w:hAnsi="Times New Roman" w:cs="Times New Roman"/>
          <w:sz w:val="20"/>
          <w:szCs w:val="20"/>
        </w:rPr>
        <w:t>4</w:t>
      </w:r>
    </w:p>
    <w:p w14:paraId="4A0A967B" w14:textId="77777777" w:rsidR="003F517F" w:rsidRPr="003F517F" w:rsidRDefault="003F517F" w:rsidP="00BE14D7">
      <w:pPr>
        <w:ind w:left="5245"/>
        <w:jc w:val="left"/>
        <w:rPr>
          <w:rFonts w:ascii="Times New Roman" w:hAnsi="Times New Roman" w:cs="Times New Roman"/>
          <w:sz w:val="20"/>
          <w:szCs w:val="20"/>
        </w:rPr>
      </w:pPr>
      <w:r w:rsidRPr="003F517F">
        <w:rPr>
          <w:rFonts w:ascii="Times New Roman" w:hAnsi="Times New Roman" w:cs="Times New Roman"/>
          <w:sz w:val="20"/>
          <w:szCs w:val="20"/>
        </w:rPr>
        <w:t xml:space="preserve">к постановлению администрации Кушвинского городского округа </w:t>
      </w:r>
    </w:p>
    <w:p w14:paraId="133BC973" w14:textId="2C520A03" w:rsidR="00562F2E" w:rsidRDefault="006001A0" w:rsidP="0071717E">
      <w:pPr>
        <w:ind w:left="5245"/>
        <w:jc w:val="left"/>
        <w:outlineLvl w:val="0"/>
        <w:rPr>
          <w:rFonts w:ascii="Times New Roman" w:hAnsi="Times New Roman" w:cs="Times New Roman"/>
          <w:sz w:val="20"/>
          <w:szCs w:val="20"/>
        </w:rPr>
      </w:pPr>
      <w:r w:rsidRPr="006001A0">
        <w:rPr>
          <w:rFonts w:ascii="Times New Roman" w:hAnsi="Times New Roman" w:cs="Times New Roman"/>
          <w:sz w:val="20"/>
          <w:szCs w:val="20"/>
        </w:rPr>
        <w:t>от</w:t>
      </w:r>
      <w:r w:rsidR="00821F76">
        <w:rPr>
          <w:rFonts w:ascii="Times New Roman" w:hAnsi="Times New Roman" w:cs="Times New Roman"/>
          <w:sz w:val="20"/>
          <w:szCs w:val="20"/>
        </w:rPr>
        <w:t xml:space="preserve"> 31.05.2022</w:t>
      </w:r>
      <w:r w:rsidR="008F1C23">
        <w:rPr>
          <w:rFonts w:ascii="Times New Roman" w:hAnsi="Times New Roman" w:cs="Times New Roman"/>
          <w:sz w:val="20"/>
          <w:szCs w:val="20"/>
        </w:rPr>
        <w:t xml:space="preserve"> </w:t>
      </w:r>
      <w:r w:rsidRPr="006001A0">
        <w:rPr>
          <w:rFonts w:ascii="Times New Roman" w:hAnsi="Times New Roman" w:cs="Times New Roman"/>
          <w:sz w:val="20"/>
          <w:szCs w:val="20"/>
        </w:rPr>
        <w:t>№</w:t>
      </w:r>
      <w:r w:rsidR="008F1C23">
        <w:rPr>
          <w:rFonts w:ascii="Times New Roman" w:hAnsi="Times New Roman" w:cs="Times New Roman"/>
          <w:sz w:val="20"/>
          <w:szCs w:val="20"/>
        </w:rPr>
        <w:t xml:space="preserve"> </w:t>
      </w:r>
      <w:r w:rsidR="00821F76">
        <w:rPr>
          <w:rFonts w:ascii="Times New Roman" w:hAnsi="Times New Roman" w:cs="Times New Roman"/>
          <w:sz w:val="20"/>
          <w:szCs w:val="20"/>
        </w:rPr>
        <w:t>718</w:t>
      </w:r>
      <w:r w:rsidR="001F69B9">
        <w:rPr>
          <w:rFonts w:ascii="Times New Roman" w:hAnsi="Times New Roman" w:cs="Times New Roman"/>
          <w:sz w:val="20"/>
          <w:szCs w:val="20"/>
        </w:rPr>
        <w:t xml:space="preserve"> </w:t>
      </w:r>
      <w:r w:rsidR="008D7684">
        <w:rPr>
          <w:rFonts w:ascii="Times New Roman" w:hAnsi="Times New Roman" w:cs="Times New Roman"/>
          <w:sz w:val="20"/>
          <w:szCs w:val="20"/>
        </w:rPr>
        <w:t xml:space="preserve">          </w:t>
      </w:r>
    </w:p>
    <w:p w14:paraId="77ABEF4E" w14:textId="77777777" w:rsidR="006001A0" w:rsidRDefault="006001A0" w:rsidP="0071717E">
      <w:pPr>
        <w:ind w:left="5245"/>
        <w:jc w:val="left"/>
        <w:outlineLvl w:val="0"/>
        <w:rPr>
          <w:rFonts w:ascii="Times New Roman" w:hAnsi="Times New Roman" w:cs="Times New Roman"/>
          <w:sz w:val="20"/>
          <w:szCs w:val="20"/>
        </w:rPr>
      </w:pPr>
    </w:p>
    <w:p w14:paraId="1A087BD3" w14:textId="77777777" w:rsidR="003F517F" w:rsidRPr="003F517F" w:rsidRDefault="003F517F" w:rsidP="0071717E">
      <w:pPr>
        <w:ind w:left="5245"/>
        <w:jc w:val="left"/>
        <w:outlineLvl w:val="0"/>
        <w:rPr>
          <w:rFonts w:ascii="Times New Roman" w:hAnsi="Times New Roman" w:cs="Times New Roman"/>
          <w:sz w:val="20"/>
          <w:szCs w:val="20"/>
        </w:rPr>
      </w:pPr>
      <w:r w:rsidRPr="003F517F">
        <w:rPr>
          <w:rFonts w:ascii="Times New Roman" w:hAnsi="Times New Roman" w:cs="Times New Roman"/>
          <w:sz w:val="20"/>
          <w:szCs w:val="20"/>
        </w:rPr>
        <w:t xml:space="preserve">Приложение </w:t>
      </w:r>
      <w:r>
        <w:rPr>
          <w:rFonts w:ascii="Times New Roman" w:hAnsi="Times New Roman" w:cs="Times New Roman"/>
          <w:sz w:val="20"/>
          <w:szCs w:val="20"/>
        </w:rPr>
        <w:t>3</w:t>
      </w:r>
    </w:p>
    <w:p w14:paraId="52830420" w14:textId="77777777" w:rsidR="003F517F" w:rsidRDefault="003F517F" w:rsidP="0071717E">
      <w:pPr>
        <w:ind w:left="5245"/>
        <w:jc w:val="left"/>
        <w:rPr>
          <w:rFonts w:ascii="Times New Roman" w:hAnsi="Times New Roman" w:cs="Times New Roman"/>
          <w:sz w:val="20"/>
          <w:szCs w:val="20"/>
        </w:rPr>
      </w:pPr>
      <w:r w:rsidRPr="003F517F">
        <w:rPr>
          <w:rFonts w:ascii="Times New Roman" w:hAnsi="Times New Roman" w:cs="Times New Roman"/>
          <w:sz w:val="20"/>
          <w:szCs w:val="20"/>
        </w:rPr>
        <w:t>к муниципальной программе Кушвинского городского округа «Развитие системы образования в Кушвинском городском округе до 2024 года»</w:t>
      </w:r>
    </w:p>
    <w:p w14:paraId="07421B7E" w14:textId="77777777" w:rsidR="00A15C09" w:rsidRPr="00777E5E" w:rsidRDefault="00A15C09" w:rsidP="00777E5E">
      <w:pPr>
        <w:ind w:left="5812"/>
        <w:jc w:val="left"/>
        <w:rPr>
          <w:rFonts w:ascii="Times New Roman" w:hAnsi="Times New Roman" w:cs="Times New Roman"/>
          <w:sz w:val="20"/>
          <w:szCs w:val="20"/>
        </w:rPr>
      </w:pPr>
    </w:p>
    <w:p w14:paraId="0E25586A" w14:textId="77777777" w:rsidR="00777E5E" w:rsidRDefault="00777E5E">
      <w:pPr>
        <w:rPr>
          <w:rFonts w:ascii="Times New Roman" w:hAnsi="Times New Roman" w:cs="Times New Roman"/>
          <w:sz w:val="28"/>
          <w:szCs w:val="28"/>
        </w:rPr>
      </w:pPr>
    </w:p>
    <w:p w14:paraId="49BD915B" w14:textId="77777777" w:rsidR="00777E5E" w:rsidRDefault="00777E5E">
      <w:pPr>
        <w:rPr>
          <w:rFonts w:ascii="Times New Roman" w:hAnsi="Times New Roman" w:cs="Times New Roman"/>
          <w:sz w:val="28"/>
          <w:szCs w:val="28"/>
        </w:rPr>
      </w:pPr>
    </w:p>
    <w:p w14:paraId="087E2867" w14:textId="77777777" w:rsidR="008E5ECF" w:rsidRPr="00E3358E" w:rsidRDefault="008E5ECF" w:rsidP="008E5ECF">
      <w:pPr>
        <w:rPr>
          <w:rFonts w:ascii="Times New Roman" w:hAnsi="Times New Roman" w:cs="Times New Roman"/>
          <w:sz w:val="24"/>
          <w:szCs w:val="24"/>
        </w:rPr>
      </w:pPr>
      <w:r w:rsidRPr="00E3358E">
        <w:rPr>
          <w:rFonts w:ascii="Times New Roman" w:hAnsi="Times New Roman" w:cs="Times New Roman"/>
          <w:sz w:val="24"/>
          <w:szCs w:val="24"/>
        </w:rPr>
        <w:t xml:space="preserve">МЕТОДИКА РАСЧЕТА ЦЕЛЕВЫХ ПОКАЗАТЕЛЕЙ МУНИЦИПАЛЬНОЙ ПРОГРАММЫ </w:t>
      </w:r>
    </w:p>
    <w:p w14:paraId="6AE0B0D0" w14:textId="77777777" w:rsidR="008E5ECF" w:rsidRPr="00E3358E" w:rsidRDefault="008E5ECF" w:rsidP="008E5ECF">
      <w:pPr>
        <w:rPr>
          <w:rFonts w:ascii="Times New Roman" w:hAnsi="Times New Roman" w:cs="Times New Roman"/>
          <w:sz w:val="24"/>
          <w:szCs w:val="24"/>
        </w:rPr>
      </w:pPr>
      <w:r w:rsidRPr="00E3358E">
        <w:rPr>
          <w:rFonts w:ascii="Times New Roman" w:hAnsi="Times New Roman" w:cs="Times New Roman"/>
          <w:sz w:val="24"/>
          <w:szCs w:val="24"/>
        </w:rPr>
        <w:t xml:space="preserve">«РАЗВИТИЕ СИСТЕМЫ ОБРАЗОВАНИЯ КУШВИНСКОГО ГОРОДСКОГО ОКРУГА ДО 2024 ГОДА» </w:t>
      </w:r>
    </w:p>
    <w:p w14:paraId="48EBFAA5" w14:textId="77777777" w:rsidR="008E5ECF" w:rsidRPr="00E3358E" w:rsidRDefault="008E5ECF" w:rsidP="003F517F">
      <w:pPr>
        <w:jc w:val="both"/>
        <w:rPr>
          <w:rFonts w:ascii="Times New Roman" w:hAnsi="Times New Roman" w:cs="Times New Roman"/>
          <w:b/>
          <w:sz w:val="24"/>
          <w:szCs w:val="24"/>
        </w:rPr>
      </w:pPr>
    </w:p>
    <w:p w14:paraId="1FFB791D"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1.</w:t>
      </w:r>
      <w:r w:rsidRPr="00E3358E">
        <w:rPr>
          <w:sz w:val="24"/>
          <w:szCs w:val="24"/>
        </w:rPr>
        <w:t xml:space="preserve"> </w:t>
      </w:r>
      <w:r w:rsidRPr="00E3358E">
        <w:rPr>
          <w:rFonts w:ascii="Times New Roman" w:hAnsi="Times New Roman" w:cs="Times New Roman"/>
          <w:sz w:val="24"/>
          <w:szCs w:val="24"/>
        </w:rPr>
        <w:t>Отношение численности детей в возрасте 3-7 лет, которым предоставлена возможность получать услуги дошкольного образования, к общей численности детей в возрасте     3-7 лет, скорректированной на численность детей в возрасте     5-7 лет, обучающихся в школе,   в том числе для детей с ОВЗ.</w:t>
      </w:r>
    </w:p>
    <w:p w14:paraId="0D6219F7"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2. Обеспечение  доступности дошкольного образования для детей в возрасте от 1,5 до 3 лет, в том числе для детей с ОВЗ от общей численности детей в возрасте от 1,5 до 3 лет.</w:t>
      </w:r>
    </w:p>
    <w:p w14:paraId="078AD6B3"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3.</w:t>
      </w:r>
      <w:r w:rsidRPr="00E3358E">
        <w:rPr>
          <w:sz w:val="24"/>
          <w:szCs w:val="24"/>
        </w:rPr>
        <w:t xml:space="preserve"> </w:t>
      </w:r>
      <w:r w:rsidRPr="00E3358E">
        <w:rPr>
          <w:rFonts w:ascii="Times New Roman" w:hAnsi="Times New Roman" w:cs="Times New Roman"/>
          <w:sz w:val="24"/>
          <w:szCs w:val="24"/>
        </w:rPr>
        <w:t xml:space="preserve">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в Свердловской области. </w:t>
      </w:r>
    </w:p>
    <w:p w14:paraId="745B4CD1"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4. Охват детей школьного возраста в муниципальных общеобразовательных организациях Кушвинского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 Показатель перенесен в Задачу 7. «Обеспечение государственных  гарантий прав граждан на получение общедоступного и бесплатного общего образования в муниципальных общеобразовательных организациях» цели 2. «Обеспечение доступности современного качественного общего образования, задачу «Обеспечение государственных  гарантий прав граждан на получение общедоступного и бесплатного общего образования в муниципальных общеобразовательных организациях» подпрограммы 2. «Развитие системы общего образования в Кушвинском городском округе», в связи с приведением Муниципальной программы Кушвинского городского округа  «Развитие системы образования в Кушвинском городском округе  до 2024 года» в соответствие требованиями </w:t>
      </w:r>
      <w:r w:rsidRPr="00E3358E">
        <w:rPr>
          <w:rFonts w:ascii="Times New Roman" w:hAnsi="Times New Roman" w:cs="Times New Roman"/>
          <w:bCs/>
          <w:sz w:val="24"/>
          <w:szCs w:val="24"/>
        </w:rPr>
        <w:t xml:space="preserve">Порядка формирования и реализации муниципальных программ Кушвинского городского округа, утвержденного </w:t>
      </w:r>
      <w:r w:rsidRPr="00E3358E">
        <w:rPr>
          <w:rFonts w:ascii="Times New Roman" w:hAnsi="Times New Roman" w:cs="Times New Roman"/>
          <w:sz w:val="24"/>
          <w:szCs w:val="24"/>
        </w:rPr>
        <w:t>постановлением администрации Кушвинского городского округа от 13.08.2018 № 777 «О внесении изменений в Порядок формирования и реализации муниципальных программ Кушвинского городского округа».</w:t>
      </w:r>
    </w:p>
    <w:p w14:paraId="6D9EEC2D"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5. Охват детей школьного возраста в муниципальных общеобразовательных организациях Кушвинского городского округа образовательными услугами в рамках федерального государственного образовательного стандарта в соответствии с графиком поэтапного введения ФГОС. Показатель рассчитывается как доля обучающихся общеобразовательных организаций, обучающихся в соответствии с федеральными государственными образовательными стандартами общего образования от общего количества обучающихся общеобразовательных организаций, которые в соответствии с графиком поэтапного введения ФГОС должны обучаться в соответствии с федеральными государственными образовательными стандартами. </w:t>
      </w:r>
    </w:p>
    <w:p w14:paraId="04D77D1A"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6. Доля педагогических и руководящих работников, прошедших курсы повышения квалификации в связи с введением федерального государственного образовательного стандарта общего образования, от общей численности педагогических и руководящих работников, направляемых на курсы повышения квалификации в связи с введением федерального государственного образовательного стандарта общего образования. Показатель рассчитывается как доля педагогических и руководящих работников, прошедших </w:t>
      </w:r>
      <w:r w:rsidRPr="00E3358E">
        <w:rPr>
          <w:rFonts w:ascii="Times New Roman" w:hAnsi="Times New Roman" w:cs="Times New Roman"/>
          <w:sz w:val="24"/>
          <w:szCs w:val="24"/>
        </w:rPr>
        <w:lastRenderedPageBreak/>
        <w:t>курсы повышения квалификации в связи с введением федерального государственного образовательного стандарта общего образования, от общей численности педагогических и руководящих работников образовательных организаций.</w:t>
      </w:r>
    </w:p>
    <w:p w14:paraId="59E70092"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7.</w:t>
      </w:r>
      <w:r w:rsidRPr="00E3358E">
        <w:rPr>
          <w:sz w:val="24"/>
          <w:szCs w:val="24"/>
        </w:rPr>
        <w:t xml:space="preserve"> </w:t>
      </w:r>
      <w:r w:rsidRPr="00E3358E">
        <w:rPr>
          <w:rFonts w:ascii="Times New Roman" w:hAnsi="Times New Roman" w:cs="Times New Roman"/>
          <w:sz w:val="24"/>
          <w:szCs w:val="24"/>
        </w:rPr>
        <w:t xml:space="preserve">В соответствии с письмом Министерства общего и профессионального образования Свердловской области от 16.10.2017 № 02-01-81/8975 «О заключении соглашений о предоставлении субсидий из областного бюджета местным бюджетам», в части подготовки документов, являющихся основанием для заключения соглашения, п. 1., </w:t>
      </w:r>
      <w:r w:rsidR="002C337F" w:rsidRPr="00E3358E">
        <w:rPr>
          <w:rFonts w:ascii="Times New Roman" w:hAnsi="Times New Roman" w:cs="Times New Roman"/>
          <w:sz w:val="24"/>
          <w:szCs w:val="24"/>
        </w:rPr>
        <w:t>целевой показатель введены исключительно на 2017 год.</w:t>
      </w:r>
    </w:p>
    <w:p w14:paraId="0E0DCEBD" w14:textId="77777777" w:rsidR="00506B4F" w:rsidRDefault="008D7684" w:rsidP="00506B4F">
      <w:pPr>
        <w:jc w:val="both"/>
        <w:rPr>
          <w:rFonts w:ascii="Times New Roman" w:hAnsi="Times New Roman" w:cs="Times New Roman"/>
          <w:sz w:val="24"/>
        </w:rPr>
      </w:pPr>
      <w:r>
        <w:rPr>
          <w:rFonts w:ascii="Times New Roman" w:hAnsi="Times New Roman" w:cs="Times New Roman"/>
          <w:sz w:val="24"/>
          <w:szCs w:val="24"/>
        </w:rPr>
        <w:tab/>
      </w:r>
      <w:r w:rsidR="00506B4F" w:rsidRPr="00E3358E">
        <w:rPr>
          <w:rFonts w:ascii="Times New Roman" w:hAnsi="Times New Roman" w:cs="Times New Roman"/>
          <w:sz w:val="24"/>
          <w:szCs w:val="24"/>
        </w:rPr>
        <w:t xml:space="preserve">Целевой показатель 8. </w:t>
      </w:r>
      <w:proofErr w:type="gramStart"/>
      <w:r w:rsidR="00506B4F" w:rsidRPr="00EA78CE">
        <w:rPr>
          <w:rFonts w:ascii="Times New Roman" w:hAnsi="Times New Roman" w:cs="Times New Roman"/>
          <w:color w:val="000000"/>
          <w:sz w:val="24"/>
        </w:rPr>
        <w:t>Количество помещений</w:t>
      </w:r>
      <w:proofErr w:type="gramEnd"/>
      <w:r w:rsidR="00506B4F" w:rsidRPr="00EA78CE">
        <w:rPr>
          <w:rFonts w:ascii="Times New Roman" w:hAnsi="Times New Roman" w:cs="Times New Roman"/>
          <w:color w:val="000000"/>
          <w:sz w:val="24"/>
        </w:rPr>
        <w:t xml:space="preserve"> приведенных в соответствие с типовым дизайн-проектом, предусмотренных для размещения центров образования естественно-научной и технологической направленностей «Точка роста»</w:t>
      </w:r>
      <w:r w:rsidR="00506B4F" w:rsidRPr="00EA78CE">
        <w:rPr>
          <w:rFonts w:ascii="Times New Roman" w:hAnsi="Times New Roman" w:cs="Times New Roman"/>
          <w:color w:val="000000"/>
          <w:sz w:val="28"/>
        </w:rPr>
        <w:t>.</w:t>
      </w:r>
      <w:r w:rsidR="00506B4F">
        <w:rPr>
          <w:sz w:val="24"/>
          <w:szCs w:val="20"/>
        </w:rPr>
        <w:t xml:space="preserve"> </w:t>
      </w:r>
      <w:r w:rsidR="00506B4F">
        <w:rPr>
          <w:rFonts w:ascii="Times New Roman" w:hAnsi="Times New Roman" w:cs="Times New Roman"/>
          <w:sz w:val="24"/>
        </w:rPr>
        <w:t xml:space="preserve">Показатель рассчитывается как количество кабинетов, в которых проведены ремонтные работы, оснащены </w:t>
      </w:r>
      <w:proofErr w:type="gramStart"/>
      <w:r w:rsidR="00506B4F">
        <w:rPr>
          <w:rFonts w:ascii="Times New Roman" w:hAnsi="Times New Roman" w:cs="Times New Roman"/>
          <w:sz w:val="24"/>
        </w:rPr>
        <w:t>мебелью  и</w:t>
      </w:r>
      <w:proofErr w:type="gramEnd"/>
      <w:r w:rsidR="00506B4F">
        <w:rPr>
          <w:rFonts w:ascii="Times New Roman" w:hAnsi="Times New Roman" w:cs="Times New Roman"/>
          <w:sz w:val="24"/>
        </w:rPr>
        <w:t xml:space="preserve"> элементами декора интерьера, предусмотренных для создания и </w:t>
      </w:r>
      <w:r w:rsidR="00506B4F" w:rsidRPr="00A8736C">
        <w:rPr>
          <w:rFonts w:ascii="Times New Roman" w:hAnsi="Times New Roman" w:cs="Times New Roman"/>
          <w:sz w:val="24"/>
        </w:rPr>
        <w:t>обеспечени</w:t>
      </w:r>
      <w:r w:rsidR="00506B4F">
        <w:rPr>
          <w:rFonts w:ascii="Times New Roman" w:hAnsi="Times New Roman" w:cs="Times New Roman"/>
          <w:sz w:val="24"/>
        </w:rPr>
        <w:t>я</w:t>
      </w:r>
      <w:r w:rsidR="00506B4F" w:rsidRPr="00A8736C">
        <w:rPr>
          <w:rFonts w:ascii="Times New Roman" w:hAnsi="Times New Roman" w:cs="Times New Roman"/>
          <w:sz w:val="24"/>
        </w:rPr>
        <w:t xml:space="preserve"> функционирования центров образования естественно-научной и технологической направленност</w:t>
      </w:r>
      <w:r w:rsidR="00506B4F">
        <w:rPr>
          <w:rFonts w:ascii="Times New Roman" w:hAnsi="Times New Roman" w:cs="Times New Roman"/>
          <w:sz w:val="24"/>
        </w:rPr>
        <w:t>ей</w:t>
      </w:r>
      <w:r w:rsidR="00506B4F" w:rsidRPr="00A8736C">
        <w:rPr>
          <w:rFonts w:ascii="Times New Roman" w:hAnsi="Times New Roman" w:cs="Times New Roman"/>
          <w:sz w:val="24"/>
        </w:rPr>
        <w:t xml:space="preserve"> в общеобразовательных организациях, расположенных в сельской местности и малых городах</w:t>
      </w:r>
      <w:r w:rsidR="00506B4F">
        <w:rPr>
          <w:rFonts w:ascii="Times New Roman" w:hAnsi="Times New Roman" w:cs="Times New Roman"/>
          <w:sz w:val="24"/>
        </w:rPr>
        <w:t xml:space="preserve">. </w:t>
      </w:r>
      <w:r>
        <w:rPr>
          <w:rFonts w:ascii="Times New Roman" w:hAnsi="Times New Roman" w:cs="Times New Roman"/>
          <w:sz w:val="24"/>
        </w:rPr>
        <w:t xml:space="preserve">Плановое значение целевого показателя устанавливается в соответствии </w:t>
      </w:r>
      <w:r w:rsidR="00506B4F">
        <w:rPr>
          <w:rFonts w:ascii="Times New Roman" w:hAnsi="Times New Roman" w:cs="Times New Roman"/>
          <w:sz w:val="24"/>
        </w:rPr>
        <w:t xml:space="preserve">с методическими рекомендациями утвержденными Распоряжением Министерства просвещения Российской Федерации от 12.01.2021 № Р-6 «Об утверждении методических рекомендаций по созданию </w:t>
      </w:r>
      <w:proofErr w:type="gramStart"/>
      <w:r w:rsidR="00506B4F">
        <w:rPr>
          <w:rFonts w:ascii="Times New Roman" w:hAnsi="Times New Roman" w:cs="Times New Roman"/>
          <w:sz w:val="24"/>
        </w:rPr>
        <w:t>и  функционированию</w:t>
      </w:r>
      <w:proofErr w:type="gramEnd"/>
      <w:r w:rsidR="00506B4F">
        <w:rPr>
          <w:rFonts w:ascii="Times New Roman" w:hAnsi="Times New Roman" w:cs="Times New Roman"/>
          <w:sz w:val="24"/>
        </w:rPr>
        <w:t xml:space="preserve"> в общеобразовательных организациях, </w:t>
      </w:r>
      <w:r w:rsidR="00506B4F" w:rsidRPr="00A8736C">
        <w:rPr>
          <w:rFonts w:ascii="Times New Roman" w:hAnsi="Times New Roman" w:cs="Times New Roman"/>
          <w:sz w:val="24"/>
        </w:rPr>
        <w:t>расположенных в сельской местности и малых городах</w:t>
      </w:r>
      <w:r w:rsidR="00506B4F" w:rsidRPr="00506B4F">
        <w:rPr>
          <w:rFonts w:ascii="Times New Roman" w:hAnsi="Times New Roman" w:cs="Times New Roman"/>
          <w:sz w:val="24"/>
        </w:rPr>
        <w:t xml:space="preserve"> </w:t>
      </w:r>
      <w:r w:rsidR="00506B4F" w:rsidRPr="00A8736C">
        <w:rPr>
          <w:rFonts w:ascii="Times New Roman" w:hAnsi="Times New Roman" w:cs="Times New Roman"/>
          <w:sz w:val="24"/>
        </w:rPr>
        <w:t xml:space="preserve">центров образования естественно-научной </w:t>
      </w:r>
      <w:r w:rsidR="00506B4F">
        <w:rPr>
          <w:rFonts w:ascii="Times New Roman" w:hAnsi="Times New Roman" w:cs="Times New Roman"/>
          <w:sz w:val="24"/>
        </w:rPr>
        <w:t>и технологической направленностей».</w:t>
      </w:r>
    </w:p>
    <w:p w14:paraId="42C0D924" w14:textId="77777777" w:rsidR="00811CEC" w:rsidRDefault="00811CEC" w:rsidP="00811CEC">
      <w:pPr>
        <w:jc w:val="both"/>
        <w:rPr>
          <w:rFonts w:ascii="Times New Roman" w:hAnsi="Times New Roman" w:cs="Times New Roman"/>
          <w:sz w:val="24"/>
        </w:rPr>
      </w:pPr>
      <w:r>
        <w:rPr>
          <w:rFonts w:ascii="Times New Roman" w:hAnsi="Times New Roman" w:cs="Times New Roman"/>
          <w:sz w:val="24"/>
          <w:szCs w:val="24"/>
        </w:rPr>
        <w:tab/>
      </w:r>
      <w:r w:rsidRPr="00E3358E">
        <w:rPr>
          <w:rFonts w:ascii="Times New Roman" w:hAnsi="Times New Roman" w:cs="Times New Roman"/>
          <w:sz w:val="24"/>
          <w:szCs w:val="24"/>
        </w:rPr>
        <w:t xml:space="preserve">Целевой показатель </w:t>
      </w:r>
      <w:r>
        <w:rPr>
          <w:rFonts w:ascii="Times New Roman" w:hAnsi="Times New Roman" w:cs="Times New Roman"/>
          <w:sz w:val="24"/>
          <w:szCs w:val="24"/>
        </w:rPr>
        <w:t>9</w:t>
      </w:r>
      <w:r w:rsidRPr="00E3358E">
        <w:rPr>
          <w:rFonts w:ascii="Times New Roman" w:hAnsi="Times New Roman" w:cs="Times New Roman"/>
          <w:sz w:val="24"/>
          <w:szCs w:val="24"/>
        </w:rPr>
        <w:t>.</w:t>
      </w:r>
      <w:r w:rsidRPr="00811CEC">
        <w:rPr>
          <w:rFonts w:ascii="Times New Roman" w:hAnsi="Times New Roman" w:cs="Times New Roman"/>
          <w:sz w:val="24"/>
        </w:rPr>
        <w:t xml:space="preserve"> </w:t>
      </w:r>
      <w:r w:rsidRPr="00811CEC">
        <w:rPr>
          <w:rFonts w:ascii="Times New Roman" w:hAnsi="Times New Roman" w:cs="Times New Roman"/>
          <w:color w:val="000000"/>
          <w:sz w:val="24"/>
          <w:szCs w:val="24"/>
        </w:rPr>
        <w:t xml:space="preserve">Численность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Pr="00811CEC">
        <w:rPr>
          <w:rFonts w:ascii="Times New Roman" w:hAnsi="Times New Roman" w:cs="Times New Roman"/>
          <w:color w:val="000000"/>
          <w:sz w:val="24"/>
          <w:szCs w:val="24"/>
        </w:rPr>
        <w:t>общеинтелектуальной</w:t>
      </w:r>
      <w:proofErr w:type="spellEnd"/>
      <w:r w:rsidRPr="00811CEC">
        <w:rPr>
          <w:rFonts w:ascii="Times New Roman" w:hAnsi="Times New Roman" w:cs="Times New Roman"/>
          <w:color w:val="000000"/>
          <w:sz w:val="24"/>
          <w:szCs w:val="24"/>
        </w:rPr>
        <w:t xml:space="preserve"> направленности с использованием средств обучения и воспитания центра образования естественно-научной и технологической направленностей «Точка роста».</w:t>
      </w:r>
      <w:r>
        <w:rPr>
          <w:rFonts w:ascii="Times New Roman" w:hAnsi="Times New Roman" w:cs="Times New Roman"/>
          <w:color w:val="000000"/>
          <w:sz w:val="24"/>
          <w:szCs w:val="24"/>
        </w:rPr>
        <w:t xml:space="preserve"> </w:t>
      </w:r>
      <w:r w:rsidRPr="00811CEC">
        <w:rPr>
          <w:rFonts w:ascii="Times New Roman" w:hAnsi="Times New Roman" w:cs="Times New Roman"/>
          <w:sz w:val="24"/>
          <w:szCs w:val="24"/>
        </w:rPr>
        <w:t xml:space="preserve">Плановое </w:t>
      </w:r>
      <w:r>
        <w:rPr>
          <w:rFonts w:ascii="Times New Roman" w:hAnsi="Times New Roman" w:cs="Times New Roman"/>
          <w:sz w:val="24"/>
        </w:rPr>
        <w:t xml:space="preserve">значение целевого показателя устанавливается в соответствии с методическими рекомендациями утвержденными Распоряжением Министерства просвещения Российской Федерации от 12.01.2021 № Р-6 «Об утверждении методических рекомендаций по созданию </w:t>
      </w:r>
      <w:proofErr w:type="gramStart"/>
      <w:r>
        <w:rPr>
          <w:rFonts w:ascii="Times New Roman" w:hAnsi="Times New Roman" w:cs="Times New Roman"/>
          <w:sz w:val="24"/>
        </w:rPr>
        <w:t>и  функционированию</w:t>
      </w:r>
      <w:proofErr w:type="gramEnd"/>
      <w:r>
        <w:rPr>
          <w:rFonts w:ascii="Times New Roman" w:hAnsi="Times New Roman" w:cs="Times New Roman"/>
          <w:sz w:val="24"/>
        </w:rPr>
        <w:t xml:space="preserve"> в общеобразовательных организациях, </w:t>
      </w:r>
      <w:r w:rsidRPr="00A8736C">
        <w:rPr>
          <w:rFonts w:ascii="Times New Roman" w:hAnsi="Times New Roman" w:cs="Times New Roman"/>
          <w:sz w:val="24"/>
        </w:rPr>
        <w:t>расположенных в сельской местности и малых городах</w:t>
      </w:r>
      <w:r w:rsidRPr="00506B4F">
        <w:rPr>
          <w:rFonts w:ascii="Times New Roman" w:hAnsi="Times New Roman" w:cs="Times New Roman"/>
          <w:sz w:val="24"/>
        </w:rPr>
        <w:t xml:space="preserve"> </w:t>
      </w:r>
      <w:r w:rsidRPr="00A8736C">
        <w:rPr>
          <w:rFonts w:ascii="Times New Roman" w:hAnsi="Times New Roman" w:cs="Times New Roman"/>
          <w:sz w:val="24"/>
        </w:rPr>
        <w:t xml:space="preserve">центров образования естественно-научной </w:t>
      </w:r>
      <w:r>
        <w:rPr>
          <w:rFonts w:ascii="Times New Roman" w:hAnsi="Times New Roman" w:cs="Times New Roman"/>
          <w:sz w:val="24"/>
        </w:rPr>
        <w:t>и технологической направленностей».</w:t>
      </w:r>
    </w:p>
    <w:p w14:paraId="7B57018E" w14:textId="77777777" w:rsidR="00811CEC" w:rsidRDefault="00811CEC" w:rsidP="00811CEC">
      <w:pPr>
        <w:jc w:val="both"/>
        <w:rPr>
          <w:rFonts w:ascii="Times New Roman" w:hAnsi="Times New Roman" w:cs="Times New Roman"/>
          <w:sz w:val="24"/>
        </w:rPr>
      </w:pPr>
      <w:r>
        <w:rPr>
          <w:rFonts w:ascii="Times New Roman" w:hAnsi="Times New Roman" w:cs="Times New Roman"/>
          <w:sz w:val="24"/>
          <w:szCs w:val="24"/>
        </w:rPr>
        <w:tab/>
        <w:t>Целевой показатель 10</w:t>
      </w:r>
      <w:r w:rsidRPr="00E3358E">
        <w:rPr>
          <w:rFonts w:ascii="Times New Roman" w:hAnsi="Times New Roman" w:cs="Times New Roman"/>
          <w:sz w:val="24"/>
          <w:szCs w:val="24"/>
        </w:rPr>
        <w:t>.</w:t>
      </w:r>
      <w:r w:rsidRPr="00811CEC">
        <w:rPr>
          <w:sz w:val="20"/>
          <w:szCs w:val="20"/>
        </w:rPr>
        <w:t xml:space="preserve"> </w:t>
      </w:r>
      <w:r w:rsidRPr="00811CEC">
        <w:rPr>
          <w:rFonts w:ascii="Times New Roman" w:hAnsi="Times New Roman" w:cs="Times New Roman"/>
          <w:sz w:val="24"/>
          <w:szCs w:val="24"/>
        </w:rPr>
        <w:t xml:space="preserve">Численность обучающихся общеобразовательной организации, осваивающих дополнительные </w:t>
      </w:r>
      <w:proofErr w:type="gramStart"/>
      <w:r w:rsidRPr="00811CEC">
        <w:rPr>
          <w:rFonts w:ascii="Times New Roman" w:hAnsi="Times New Roman" w:cs="Times New Roman"/>
          <w:sz w:val="24"/>
          <w:szCs w:val="24"/>
        </w:rPr>
        <w:t>общеобразовательные  программы</w:t>
      </w:r>
      <w:proofErr w:type="gramEnd"/>
      <w:r w:rsidRPr="00811CEC">
        <w:rPr>
          <w:rFonts w:ascii="Times New Roman" w:hAnsi="Times New Roman" w:cs="Times New Roman"/>
          <w:sz w:val="24"/>
          <w:szCs w:val="24"/>
        </w:rPr>
        <w:t xml:space="preserve"> технической и </w:t>
      </w:r>
      <w:r w:rsidRPr="00811CEC">
        <w:rPr>
          <w:rFonts w:ascii="Times New Roman" w:hAnsi="Times New Roman" w:cs="Times New Roman"/>
          <w:color w:val="000000"/>
          <w:sz w:val="24"/>
          <w:szCs w:val="24"/>
        </w:rPr>
        <w:t xml:space="preserve">естественно-научной направленности с использованием средств обучения и воспитания центра </w:t>
      </w:r>
      <w:r w:rsidRPr="00811CEC">
        <w:rPr>
          <w:rFonts w:ascii="Times New Roman" w:hAnsi="Times New Roman" w:cs="Times New Roman"/>
          <w:sz w:val="24"/>
          <w:szCs w:val="24"/>
        </w:rPr>
        <w:t>образования естественно-научной и технологической направленностей «Точка роста»</w:t>
      </w:r>
      <w:r>
        <w:rPr>
          <w:rFonts w:ascii="Times New Roman" w:hAnsi="Times New Roman" w:cs="Times New Roman"/>
          <w:sz w:val="24"/>
          <w:szCs w:val="24"/>
        </w:rPr>
        <w:t xml:space="preserve">. </w:t>
      </w:r>
      <w:r w:rsidRPr="00811CEC">
        <w:rPr>
          <w:rFonts w:ascii="Times New Roman" w:hAnsi="Times New Roman" w:cs="Times New Roman"/>
          <w:sz w:val="24"/>
          <w:szCs w:val="24"/>
        </w:rPr>
        <w:t xml:space="preserve">Плановое </w:t>
      </w:r>
      <w:r>
        <w:rPr>
          <w:rFonts w:ascii="Times New Roman" w:hAnsi="Times New Roman" w:cs="Times New Roman"/>
          <w:sz w:val="24"/>
        </w:rPr>
        <w:t xml:space="preserve">значение целевого показателя устанавливается в соответствии с методическими рекомендациями утвержденными Распоряжением Министерства просвещения Российской Федерации от 12.01.2021 № Р-6 «Об утверждении методических рекомендаций по созданию </w:t>
      </w:r>
      <w:proofErr w:type="gramStart"/>
      <w:r>
        <w:rPr>
          <w:rFonts w:ascii="Times New Roman" w:hAnsi="Times New Roman" w:cs="Times New Roman"/>
          <w:sz w:val="24"/>
        </w:rPr>
        <w:t>и  функционированию</w:t>
      </w:r>
      <w:proofErr w:type="gramEnd"/>
      <w:r>
        <w:rPr>
          <w:rFonts w:ascii="Times New Roman" w:hAnsi="Times New Roman" w:cs="Times New Roman"/>
          <w:sz w:val="24"/>
        </w:rPr>
        <w:t xml:space="preserve"> в общеобразовательных организациях, </w:t>
      </w:r>
      <w:r w:rsidRPr="00A8736C">
        <w:rPr>
          <w:rFonts w:ascii="Times New Roman" w:hAnsi="Times New Roman" w:cs="Times New Roman"/>
          <w:sz w:val="24"/>
        </w:rPr>
        <w:t>расположенных в сельской местности и малых городах</w:t>
      </w:r>
      <w:r w:rsidRPr="00506B4F">
        <w:rPr>
          <w:rFonts w:ascii="Times New Roman" w:hAnsi="Times New Roman" w:cs="Times New Roman"/>
          <w:sz w:val="24"/>
        </w:rPr>
        <w:t xml:space="preserve"> </w:t>
      </w:r>
      <w:r w:rsidRPr="00A8736C">
        <w:rPr>
          <w:rFonts w:ascii="Times New Roman" w:hAnsi="Times New Roman" w:cs="Times New Roman"/>
          <w:sz w:val="24"/>
        </w:rPr>
        <w:t xml:space="preserve">центров образования естественно-научной </w:t>
      </w:r>
      <w:r>
        <w:rPr>
          <w:rFonts w:ascii="Times New Roman" w:hAnsi="Times New Roman" w:cs="Times New Roman"/>
          <w:sz w:val="24"/>
        </w:rPr>
        <w:t>и технологической направленностей».</w:t>
      </w:r>
    </w:p>
    <w:p w14:paraId="53E3AFBA" w14:textId="77777777" w:rsidR="00811CEC" w:rsidRDefault="00487752" w:rsidP="00811CEC">
      <w:pPr>
        <w:jc w:val="both"/>
        <w:rPr>
          <w:rFonts w:ascii="Times New Roman" w:hAnsi="Times New Roman" w:cs="Times New Roman"/>
          <w:sz w:val="24"/>
        </w:rPr>
      </w:pPr>
      <w:r>
        <w:rPr>
          <w:rFonts w:ascii="Times New Roman" w:hAnsi="Times New Roman" w:cs="Times New Roman"/>
          <w:sz w:val="24"/>
          <w:szCs w:val="24"/>
        </w:rPr>
        <w:tab/>
      </w:r>
      <w:r w:rsidRPr="00E3358E">
        <w:rPr>
          <w:rFonts w:ascii="Times New Roman" w:hAnsi="Times New Roman" w:cs="Times New Roman"/>
          <w:sz w:val="24"/>
          <w:szCs w:val="24"/>
        </w:rPr>
        <w:t xml:space="preserve">Целевой показатель </w:t>
      </w:r>
      <w:r>
        <w:rPr>
          <w:rFonts w:ascii="Times New Roman" w:hAnsi="Times New Roman" w:cs="Times New Roman"/>
          <w:sz w:val="24"/>
          <w:szCs w:val="24"/>
        </w:rPr>
        <w:t>11</w:t>
      </w:r>
      <w:r w:rsidRPr="00E3358E">
        <w:rPr>
          <w:rFonts w:ascii="Times New Roman" w:hAnsi="Times New Roman" w:cs="Times New Roman"/>
          <w:sz w:val="24"/>
          <w:szCs w:val="24"/>
        </w:rPr>
        <w:t>.</w:t>
      </w:r>
      <w:r>
        <w:rPr>
          <w:rFonts w:ascii="Times New Roman" w:hAnsi="Times New Roman" w:cs="Times New Roman"/>
          <w:sz w:val="24"/>
          <w:szCs w:val="24"/>
        </w:rPr>
        <w:t xml:space="preserve"> </w:t>
      </w:r>
      <w:r w:rsidRPr="00487752">
        <w:rPr>
          <w:rFonts w:ascii="Times New Roman" w:hAnsi="Times New Roman" w:cs="Times New Roman"/>
          <w:sz w:val="24"/>
          <w:szCs w:val="24"/>
        </w:rPr>
        <w:t>Доля педагогических работников центра образования естественно-научной и технологической направленностей «Точка роста», прошедших обучение по программам из реестра программ повышения квалификации федерального оператора. Плановое значение целевого показателя устанавливается в соответствии с методическими</w:t>
      </w:r>
      <w:r>
        <w:rPr>
          <w:rFonts w:ascii="Times New Roman" w:hAnsi="Times New Roman" w:cs="Times New Roman"/>
          <w:sz w:val="24"/>
        </w:rPr>
        <w:t xml:space="preserve"> рекомендациями утвержденными Распоряжением Министерства просвещения Российской Федерации от 12.01.2021 № Р-6 «Об утверждении методических рекомендаций по созданию </w:t>
      </w:r>
      <w:proofErr w:type="gramStart"/>
      <w:r>
        <w:rPr>
          <w:rFonts w:ascii="Times New Roman" w:hAnsi="Times New Roman" w:cs="Times New Roman"/>
          <w:sz w:val="24"/>
        </w:rPr>
        <w:t>и  функционированию</w:t>
      </w:r>
      <w:proofErr w:type="gramEnd"/>
      <w:r>
        <w:rPr>
          <w:rFonts w:ascii="Times New Roman" w:hAnsi="Times New Roman" w:cs="Times New Roman"/>
          <w:sz w:val="24"/>
        </w:rPr>
        <w:t xml:space="preserve"> в общеобразовательных организациях, </w:t>
      </w:r>
      <w:r w:rsidRPr="00A8736C">
        <w:rPr>
          <w:rFonts w:ascii="Times New Roman" w:hAnsi="Times New Roman" w:cs="Times New Roman"/>
          <w:sz w:val="24"/>
        </w:rPr>
        <w:t>расположенных в сельской местности и малых городах</w:t>
      </w:r>
      <w:r w:rsidRPr="00506B4F">
        <w:rPr>
          <w:rFonts w:ascii="Times New Roman" w:hAnsi="Times New Roman" w:cs="Times New Roman"/>
          <w:sz w:val="24"/>
        </w:rPr>
        <w:t xml:space="preserve"> </w:t>
      </w:r>
      <w:r w:rsidRPr="00A8736C">
        <w:rPr>
          <w:rFonts w:ascii="Times New Roman" w:hAnsi="Times New Roman" w:cs="Times New Roman"/>
          <w:sz w:val="24"/>
        </w:rPr>
        <w:t xml:space="preserve">центров образования естественно-научной </w:t>
      </w:r>
      <w:r>
        <w:rPr>
          <w:rFonts w:ascii="Times New Roman" w:hAnsi="Times New Roman" w:cs="Times New Roman"/>
          <w:sz w:val="24"/>
        </w:rPr>
        <w:t>и технологической направленностей».</w:t>
      </w:r>
    </w:p>
    <w:p w14:paraId="60D9583F" w14:textId="77777777" w:rsidR="008E5ECF" w:rsidRPr="00E3358E" w:rsidRDefault="008D7684"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487752">
        <w:rPr>
          <w:rFonts w:ascii="Times New Roman" w:hAnsi="Times New Roman" w:cs="Times New Roman"/>
          <w:sz w:val="24"/>
          <w:szCs w:val="24"/>
        </w:rPr>
        <w:t>12</w:t>
      </w:r>
      <w:r w:rsidRPr="00E3358E">
        <w:rPr>
          <w:rFonts w:ascii="Times New Roman" w:hAnsi="Times New Roman" w:cs="Times New Roman"/>
          <w:sz w:val="24"/>
          <w:szCs w:val="24"/>
        </w:rPr>
        <w:t xml:space="preserve">. </w:t>
      </w:r>
      <w:r w:rsidR="008E5ECF" w:rsidRPr="00E3358E">
        <w:rPr>
          <w:rFonts w:ascii="Times New Roman" w:hAnsi="Times New Roman" w:cs="Times New Roman"/>
          <w:sz w:val="24"/>
          <w:szCs w:val="24"/>
        </w:rPr>
        <w:t xml:space="preserve">Охват детей школьного возраста с ограниченными возможностями здоровья образовательными услугами коррекционного образования. Показатель рассчитывается как доля детей школьного возраста с ограниченными </w:t>
      </w:r>
      <w:r w:rsidR="008E5ECF" w:rsidRPr="00E3358E">
        <w:rPr>
          <w:rFonts w:ascii="Times New Roman" w:hAnsi="Times New Roman" w:cs="Times New Roman"/>
          <w:sz w:val="24"/>
          <w:szCs w:val="24"/>
        </w:rPr>
        <w:lastRenderedPageBreak/>
        <w:t xml:space="preserve">возможностями здоровья, получающих образование по адаптированным образовательным программам, от общей численности обучающихся, имеющих основания для обучения по адаптированным образовательным программам. </w:t>
      </w:r>
    </w:p>
    <w:p w14:paraId="0D1B5563" w14:textId="77777777" w:rsidR="008E5ECF" w:rsidRPr="00E3358E" w:rsidRDefault="008D7684" w:rsidP="008E5ECF">
      <w:pPr>
        <w:jc w:val="both"/>
        <w:rPr>
          <w:rFonts w:ascii="Times New Roman" w:hAnsi="Times New Roman" w:cs="Times New Roman"/>
          <w:sz w:val="24"/>
          <w:szCs w:val="24"/>
        </w:rPr>
      </w:pPr>
      <w:r>
        <w:rPr>
          <w:rFonts w:ascii="Times New Roman" w:hAnsi="Times New Roman" w:cs="Times New Roman"/>
          <w:sz w:val="24"/>
          <w:szCs w:val="24"/>
        </w:rPr>
        <w:tab/>
        <w:t>Целевой показатель 1</w:t>
      </w:r>
      <w:r w:rsidR="00487752">
        <w:rPr>
          <w:rFonts w:ascii="Times New Roman" w:hAnsi="Times New Roman" w:cs="Times New Roman"/>
          <w:sz w:val="24"/>
          <w:szCs w:val="24"/>
        </w:rPr>
        <w:t>3</w:t>
      </w:r>
      <w:r w:rsidR="008E5ECF" w:rsidRPr="00E3358E">
        <w:rPr>
          <w:rFonts w:ascii="Times New Roman" w:hAnsi="Times New Roman" w:cs="Times New Roman"/>
          <w:sz w:val="24"/>
          <w:szCs w:val="24"/>
        </w:rPr>
        <w:t>.</w:t>
      </w:r>
      <w:r w:rsidR="008E5ECF" w:rsidRPr="00E3358E">
        <w:rPr>
          <w:sz w:val="24"/>
          <w:szCs w:val="24"/>
        </w:rPr>
        <w:t xml:space="preserve"> </w:t>
      </w:r>
      <w:r w:rsidR="008E5ECF" w:rsidRPr="00E3358E">
        <w:rPr>
          <w:rFonts w:ascii="Times New Roman" w:hAnsi="Times New Roman" w:cs="Times New Roman"/>
          <w:sz w:val="24"/>
          <w:szCs w:val="24"/>
        </w:rPr>
        <w:t>Доля общеобразовательных организаций,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 в общем количестве общеобразовательных организаций. Показатель рассчитывается как доля общеобразовательных организаций,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 от общего количества общеобразовательных организаций.</w:t>
      </w:r>
    </w:p>
    <w:p w14:paraId="6CA76B0A"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1</w:t>
      </w:r>
      <w:r w:rsidR="00487752">
        <w:rPr>
          <w:rFonts w:ascii="Times New Roman" w:hAnsi="Times New Roman" w:cs="Times New Roman"/>
          <w:sz w:val="24"/>
          <w:szCs w:val="24"/>
        </w:rPr>
        <w:t>4</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Доля общеобразовательных организаций, функционирующих в рамках национальной образовательной инициативы «Наша новая школа», в общем количестве общеобразовательных организаций. Показатель рассчитывается как доля общеобразовательных организаций, функционирующих в рамках национальной образовательной инициативы «Наша новая школа», от общего количества общеобразовательных организаций.</w:t>
      </w:r>
    </w:p>
    <w:p w14:paraId="6DC241B0"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1</w:t>
      </w:r>
      <w:r w:rsidR="00487752">
        <w:rPr>
          <w:rFonts w:ascii="Times New Roman" w:hAnsi="Times New Roman" w:cs="Times New Roman"/>
          <w:sz w:val="24"/>
          <w:szCs w:val="24"/>
        </w:rPr>
        <w:t>5</w:t>
      </w:r>
      <w:r w:rsidRPr="00E3358E">
        <w:rPr>
          <w:rFonts w:ascii="Times New Roman" w:hAnsi="Times New Roman" w:cs="Times New Roman"/>
          <w:sz w:val="24"/>
          <w:szCs w:val="24"/>
        </w:rPr>
        <w:t>. Охват организованным горячим питанием учащихся общеобразовательных организаций. Процент исполнения показателя установлен в соответствии с постановлением Правительства Свердловской области от 20.06.2006           № 535-ПП  «Об обеспечении питанием учащихся и воспитанников областных</w:t>
      </w:r>
    </w:p>
    <w:p w14:paraId="505EDBDF"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государственных и муниципальных образовательных учреждений, расположенных на территории Свердловской области» (с изменениями).</w:t>
      </w:r>
    </w:p>
    <w:p w14:paraId="6225D93E"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Целевой показатель 1</w:t>
      </w:r>
      <w:r w:rsidR="00487752">
        <w:rPr>
          <w:rFonts w:ascii="Times New Roman" w:hAnsi="Times New Roman" w:cs="Times New Roman"/>
          <w:sz w:val="24"/>
          <w:szCs w:val="24"/>
        </w:rPr>
        <w:t>6</w:t>
      </w:r>
      <w:r w:rsidRPr="00E3358E">
        <w:rPr>
          <w:rFonts w:ascii="Times New Roman" w:hAnsi="Times New Roman" w:cs="Times New Roman"/>
          <w:sz w:val="24"/>
          <w:szCs w:val="24"/>
        </w:rPr>
        <w:t xml:space="preserve">. 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Показатель исключен в связи с приведением Муниципальной программы Кушвинского городского </w:t>
      </w:r>
      <w:proofErr w:type="gramStart"/>
      <w:r w:rsidRPr="00E3358E">
        <w:rPr>
          <w:rFonts w:ascii="Times New Roman" w:hAnsi="Times New Roman" w:cs="Times New Roman"/>
          <w:sz w:val="24"/>
          <w:szCs w:val="24"/>
        </w:rPr>
        <w:t>округа  «</w:t>
      </w:r>
      <w:proofErr w:type="gramEnd"/>
      <w:r w:rsidRPr="00E3358E">
        <w:rPr>
          <w:rFonts w:ascii="Times New Roman" w:hAnsi="Times New Roman" w:cs="Times New Roman"/>
          <w:sz w:val="24"/>
          <w:szCs w:val="24"/>
        </w:rPr>
        <w:t xml:space="preserve">Развитие системы образования в Кушвинском городском округе  до 2024 года» в соответствие требованиями </w:t>
      </w:r>
      <w:r w:rsidRPr="00E3358E">
        <w:rPr>
          <w:rFonts w:ascii="Times New Roman" w:hAnsi="Times New Roman" w:cs="Times New Roman"/>
          <w:bCs/>
          <w:sz w:val="24"/>
          <w:szCs w:val="24"/>
        </w:rPr>
        <w:t xml:space="preserve">Порядка формирования и реализации муниципальных программ Кушвинского городского округа, утвержденного </w:t>
      </w:r>
      <w:r w:rsidRPr="00E3358E">
        <w:rPr>
          <w:rFonts w:ascii="Times New Roman" w:hAnsi="Times New Roman" w:cs="Times New Roman"/>
          <w:sz w:val="24"/>
          <w:szCs w:val="24"/>
        </w:rPr>
        <w:t>постановлением администрации Кушвинского городского округа от 13.08.2018 № 777 «О внесении изменений в Порядок формирования и реализации муниципальных программ Кушвинского городского округа».</w:t>
      </w:r>
    </w:p>
    <w:p w14:paraId="610C1A8E"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Целевой показатель 1</w:t>
      </w:r>
      <w:r w:rsidR="00487752">
        <w:rPr>
          <w:rFonts w:ascii="Times New Roman" w:hAnsi="Times New Roman" w:cs="Times New Roman"/>
          <w:sz w:val="24"/>
          <w:szCs w:val="24"/>
        </w:rPr>
        <w:t>7</w:t>
      </w:r>
      <w:r w:rsidRPr="00E3358E">
        <w:rPr>
          <w:rFonts w:ascii="Times New Roman" w:hAnsi="Times New Roman" w:cs="Times New Roman"/>
          <w:sz w:val="24"/>
          <w:szCs w:val="24"/>
        </w:rPr>
        <w:t xml:space="preserve">. Доля пунктов проведения государственной итоговой аттестации, обеспечивших проведение  государственной итоговой аттестации в </w:t>
      </w:r>
      <w:r w:rsidR="00D05D8B" w:rsidRPr="00E3358E">
        <w:rPr>
          <w:rFonts w:ascii="Times New Roman" w:hAnsi="Times New Roman" w:cs="Times New Roman"/>
          <w:sz w:val="24"/>
          <w:szCs w:val="24"/>
        </w:rPr>
        <w:t xml:space="preserve">соответствии с </w:t>
      </w:r>
      <w:r w:rsidRPr="00E3358E">
        <w:rPr>
          <w:rFonts w:ascii="Times New Roman" w:hAnsi="Times New Roman" w:cs="Times New Roman"/>
          <w:sz w:val="24"/>
          <w:szCs w:val="24"/>
        </w:rPr>
        <w:t>Порядк</w:t>
      </w:r>
      <w:r w:rsidR="00D05D8B" w:rsidRPr="00E3358E">
        <w:rPr>
          <w:rFonts w:ascii="Times New Roman" w:hAnsi="Times New Roman" w:cs="Times New Roman"/>
          <w:sz w:val="24"/>
          <w:szCs w:val="24"/>
        </w:rPr>
        <w:t>ом</w:t>
      </w:r>
      <w:r w:rsidRPr="00E3358E">
        <w:rPr>
          <w:rFonts w:ascii="Times New Roman" w:hAnsi="Times New Roman" w:cs="Times New Roman"/>
          <w:sz w:val="24"/>
          <w:szCs w:val="24"/>
        </w:rPr>
        <w:t xml:space="preserve"> проведения государственной итоговой аттестации. Показатель рассчитывается как доля пунктов проведения основного государственного экзамена (ОГЭ) и единого государственного экзамена (ЕГЭ), в которых </w:t>
      </w:r>
      <w:r w:rsidR="00D05D8B" w:rsidRPr="00E3358E">
        <w:rPr>
          <w:rFonts w:ascii="Times New Roman" w:hAnsi="Times New Roman" w:cs="Times New Roman"/>
          <w:sz w:val="24"/>
          <w:szCs w:val="24"/>
        </w:rPr>
        <w:t>выполнены все требования к организации и проведению государственной итоговой аттестации в соответствии с утвержденными порядками (подготовка помещений пунктов проведения экзаменов</w:t>
      </w:r>
      <w:r w:rsidR="00301D1B" w:rsidRPr="00E3358E">
        <w:rPr>
          <w:rFonts w:ascii="Times New Roman" w:hAnsi="Times New Roman" w:cs="Times New Roman"/>
          <w:sz w:val="24"/>
          <w:szCs w:val="24"/>
        </w:rPr>
        <w:t xml:space="preserve"> (далее – ППЭ)</w:t>
      </w:r>
      <w:r w:rsidR="00D05D8B" w:rsidRPr="00E3358E">
        <w:rPr>
          <w:rFonts w:ascii="Times New Roman" w:hAnsi="Times New Roman" w:cs="Times New Roman"/>
          <w:sz w:val="24"/>
          <w:szCs w:val="24"/>
        </w:rPr>
        <w:t xml:space="preserve">, в том числе для обучающихся с ограниченными возможностями здоровья,  </w:t>
      </w:r>
      <w:r w:rsidR="00301D1B" w:rsidRPr="00E3358E">
        <w:rPr>
          <w:rFonts w:ascii="Times New Roman" w:hAnsi="Times New Roman" w:cs="Times New Roman"/>
          <w:sz w:val="24"/>
          <w:szCs w:val="24"/>
        </w:rPr>
        <w:t xml:space="preserve">подготовка руководителей и организаторов ППЭ, </w:t>
      </w:r>
      <w:r w:rsidR="00D05D8B" w:rsidRPr="00E3358E">
        <w:rPr>
          <w:rFonts w:ascii="Times New Roman" w:hAnsi="Times New Roman" w:cs="Times New Roman"/>
          <w:sz w:val="24"/>
          <w:szCs w:val="24"/>
        </w:rPr>
        <w:t>оборудование необходимыми техническими средствами</w:t>
      </w:r>
      <w:r w:rsidR="00301D1B" w:rsidRPr="00E3358E">
        <w:rPr>
          <w:rFonts w:ascii="Times New Roman" w:hAnsi="Times New Roman" w:cs="Times New Roman"/>
          <w:sz w:val="24"/>
          <w:szCs w:val="24"/>
        </w:rPr>
        <w:t xml:space="preserve"> помещений ППЭ</w:t>
      </w:r>
      <w:r w:rsidR="00D05D8B" w:rsidRPr="00E3358E">
        <w:rPr>
          <w:rFonts w:ascii="Times New Roman" w:hAnsi="Times New Roman" w:cs="Times New Roman"/>
          <w:sz w:val="24"/>
          <w:szCs w:val="24"/>
        </w:rPr>
        <w:t xml:space="preserve">, допуск лиц на территорию </w:t>
      </w:r>
      <w:r w:rsidR="00301D1B" w:rsidRPr="00E3358E">
        <w:rPr>
          <w:rFonts w:ascii="Times New Roman" w:hAnsi="Times New Roman" w:cs="Times New Roman"/>
          <w:sz w:val="24"/>
          <w:szCs w:val="24"/>
        </w:rPr>
        <w:t>ППЭ</w:t>
      </w:r>
      <w:r w:rsidR="00D05D8B" w:rsidRPr="00E3358E">
        <w:rPr>
          <w:rFonts w:ascii="Times New Roman" w:hAnsi="Times New Roman" w:cs="Times New Roman"/>
          <w:sz w:val="24"/>
          <w:szCs w:val="24"/>
        </w:rPr>
        <w:t xml:space="preserve">, хранение экзаменационных материалов) </w:t>
      </w:r>
      <w:r w:rsidRPr="00E3358E">
        <w:rPr>
          <w:rFonts w:ascii="Times New Roman" w:hAnsi="Times New Roman" w:cs="Times New Roman"/>
          <w:sz w:val="24"/>
          <w:szCs w:val="24"/>
        </w:rPr>
        <w:t>от общего количества пунктов проведения ОГЭ и ЕГЭ в текущем учебном году.</w:t>
      </w:r>
    </w:p>
    <w:p w14:paraId="28639D2B"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Целевой показатель 1</w:t>
      </w:r>
      <w:r w:rsidR="00487752">
        <w:rPr>
          <w:rFonts w:ascii="Times New Roman" w:hAnsi="Times New Roman" w:cs="Times New Roman"/>
          <w:sz w:val="24"/>
          <w:szCs w:val="24"/>
        </w:rPr>
        <w:t>8</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Соотношение уровня средней заработной платы педагогических работников общеобразовательных школ и средней заработной платы в экономике Свердловской области.</w:t>
      </w:r>
    </w:p>
    <w:p w14:paraId="10913D76"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487752">
        <w:rPr>
          <w:rFonts w:ascii="Times New Roman" w:hAnsi="Times New Roman" w:cs="Times New Roman"/>
          <w:sz w:val="24"/>
          <w:szCs w:val="24"/>
        </w:rPr>
        <w:t>19</w:t>
      </w:r>
      <w:r w:rsidRPr="00E3358E">
        <w:rPr>
          <w:rFonts w:ascii="Times New Roman" w:hAnsi="Times New Roman" w:cs="Times New Roman"/>
          <w:sz w:val="24"/>
          <w:szCs w:val="24"/>
        </w:rPr>
        <w:t xml:space="preserve">. Охват детей </w:t>
      </w:r>
      <w:r w:rsidR="00B146A8" w:rsidRPr="00E3358E">
        <w:rPr>
          <w:rFonts w:ascii="Times New Roman" w:hAnsi="Times New Roman" w:cs="Times New Roman"/>
          <w:sz w:val="24"/>
          <w:szCs w:val="24"/>
        </w:rPr>
        <w:t>начальным общим, основным общим и средним общим образование</w:t>
      </w:r>
      <w:r w:rsidR="0084443C" w:rsidRPr="00E3358E">
        <w:rPr>
          <w:rFonts w:ascii="Times New Roman" w:hAnsi="Times New Roman" w:cs="Times New Roman"/>
          <w:sz w:val="24"/>
          <w:szCs w:val="24"/>
        </w:rPr>
        <w:t>м</w:t>
      </w:r>
      <w:r w:rsidRPr="00E3358E">
        <w:rPr>
          <w:rFonts w:ascii="Times New Roman" w:hAnsi="Times New Roman" w:cs="Times New Roman"/>
          <w:sz w:val="24"/>
          <w:szCs w:val="24"/>
        </w:rPr>
        <w:t xml:space="preserve">. Показатель </w:t>
      </w:r>
      <w:r w:rsidR="00B146A8" w:rsidRPr="00E3358E">
        <w:rPr>
          <w:rFonts w:ascii="Times New Roman" w:hAnsi="Times New Roman" w:cs="Times New Roman"/>
          <w:sz w:val="24"/>
          <w:szCs w:val="24"/>
        </w:rPr>
        <w:t>рассчитывается как отношение численности обучающихся по образовательным программам начального общего, основного общего</w:t>
      </w:r>
      <w:r w:rsidR="0084443C" w:rsidRPr="00E3358E">
        <w:rPr>
          <w:rFonts w:ascii="Times New Roman" w:hAnsi="Times New Roman" w:cs="Times New Roman"/>
          <w:sz w:val="24"/>
          <w:szCs w:val="24"/>
        </w:rPr>
        <w:t>,</w:t>
      </w:r>
      <w:r w:rsidR="00B146A8" w:rsidRPr="00E3358E">
        <w:rPr>
          <w:rFonts w:ascii="Times New Roman" w:hAnsi="Times New Roman" w:cs="Times New Roman"/>
          <w:sz w:val="24"/>
          <w:szCs w:val="24"/>
        </w:rPr>
        <w:t xml:space="preserve"> среднего общего образования </w:t>
      </w:r>
      <w:r w:rsidR="0084443C" w:rsidRPr="00E3358E">
        <w:rPr>
          <w:rFonts w:ascii="Times New Roman" w:hAnsi="Times New Roman" w:cs="Times New Roman"/>
          <w:sz w:val="24"/>
          <w:szCs w:val="24"/>
        </w:rPr>
        <w:t xml:space="preserve">(в том числе в рамках освоения образовательных программ среднего профессионального образования) </w:t>
      </w:r>
      <w:r w:rsidR="00B146A8" w:rsidRPr="00E3358E">
        <w:rPr>
          <w:rFonts w:ascii="Times New Roman" w:hAnsi="Times New Roman" w:cs="Times New Roman"/>
          <w:sz w:val="24"/>
          <w:szCs w:val="24"/>
        </w:rPr>
        <w:t>к численности детей в возрасте от 7 до 18 лет</w:t>
      </w:r>
      <w:r w:rsidR="00B63CDE" w:rsidRPr="00E3358E">
        <w:rPr>
          <w:rFonts w:ascii="Times New Roman" w:hAnsi="Times New Roman" w:cs="Times New Roman"/>
          <w:sz w:val="24"/>
          <w:szCs w:val="24"/>
        </w:rPr>
        <w:t xml:space="preserve"> с коррекцией на численность детей в возрасте 7 лет, посещающих дошкольные образовательные организации</w:t>
      </w:r>
      <w:r w:rsidRPr="00E3358E">
        <w:rPr>
          <w:rFonts w:ascii="Times New Roman" w:hAnsi="Times New Roman" w:cs="Times New Roman"/>
          <w:sz w:val="24"/>
          <w:szCs w:val="24"/>
        </w:rPr>
        <w:t>.</w:t>
      </w:r>
    </w:p>
    <w:p w14:paraId="2EEF8C3E"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487752">
        <w:rPr>
          <w:rFonts w:ascii="Times New Roman" w:hAnsi="Times New Roman" w:cs="Times New Roman"/>
          <w:sz w:val="24"/>
          <w:szCs w:val="24"/>
        </w:rPr>
        <w:t>20</w:t>
      </w:r>
      <w:r w:rsidRPr="00E3358E">
        <w:rPr>
          <w:rFonts w:ascii="Times New Roman" w:hAnsi="Times New Roman" w:cs="Times New Roman"/>
          <w:sz w:val="24"/>
          <w:szCs w:val="24"/>
        </w:rPr>
        <w:t xml:space="preserve">. Доля учащихся общеобразовательных организаций,  в отношении которых реализованы профориентационные мероприятия, в общей численности </w:t>
      </w:r>
      <w:r w:rsidRPr="00E3358E">
        <w:rPr>
          <w:rFonts w:ascii="Times New Roman" w:hAnsi="Times New Roman" w:cs="Times New Roman"/>
          <w:sz w:val="24"/>
          <w:szCs w:val="24"/>
        </w:rPr>
        <w:lastRenderedPageBreak/>
        <w:t>учащихся общеобразовательных организаций. Показатель рассчитывается как доля обучающихся общеобразовательных организаций,  в отношении которых реализованы профориентационные мероприятия (профориентация, предпрофильная подготовка, социальная практика, профессиональные пробы, профильное обучение) от общей численности обучающихся общеобразовательных организаций.</w:t>
      </w:r>
    </w:p>
    <w:p w14:paraId="36E3FF17"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487752">
        <w:rPr>
          <w:rFonts w:ascii="Times New Roman" w:hAnsi="Times New Roman" w:cs="Times New Roman"/>
          <w:sz w:val="24"/>
          <w:szCs w:val="24"/>
        </w:rPr>
        <w:t>21</w:t>
      </w:r>
      <w:r w:rsidRPr="00E3358E">
        <w:rPr>
          <w:rFonts w:ascii="Times New Roman" w:hAnsi="Times New Roman" w:cs="Times New Roman"/>
          <w:sz w:val="24"/>
          <w:szCs w:val="24"/>
        </w:rPr>
        <w:t>. Количество заключенных договоров о сотрудничестве между общеобразовательными организациями и профессиональными образовательными организациями, хозяйствующими субъектами для реализации мероприятий по профориентационной работе. Показатель указывается как общее количество заключенных договоров о сотрудничестве между общеобразовательными организациями и профессиональными образовательными организациями, хозяйствующими субъектами для реализации мероприятий по профориентационной работе.</w:t>
      </w:r>
    </w:p>
    <w:p w14:paraId="63BDE3A7"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487752">
        <w:rPr>
          <w:rFonts w:ascii="Times New Roman" w:hAnsi="Times New Roman" w:cs="Times New Roman"/>
          <w:sz w:val="24"/>
          <w:szCs w:val="24"/>
        </w:rPr>
        <w:t>22</w:t>
      </w:r>
      <w:r w:rsidRPr="00E3358E">
        <w:rPr>
          <w:rFonts w:ascii="Times New Roman" w:hAnsi="Times New Roman" w:cs="Times New Roman"/>
          <w:sz w:val="24"/>
          <w:szCs w:val="24"/>
        </w:rPr>
        <w:t>. Доля детей, охваченных образовательными программами дополнительного образования детей, в общей численности детей и молодежи в возрасте  5-18 лет. Показатель рассчитывается как доля детей, охваченных образовательными программами дополнительного образования детей, в учреждениях общего (детские сады, школы) и дополнительного образования, от общей численности детей и молодежи в возрасте 5-18 лет. Показатель включает детей, обучающихся по образовательным программам дополнительного образования в  учреждениях образования, культуры и спорта.</w:t>
      </w:r>
    </w:p>
    <w:p w14:paraId="06D376C2"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8D7684">
        <w:rPr>
          <w:rFonts w:ascii="Times New Roman" w:hAnsi="Times New Roman" w:cs="Times New Roman"/>
          <w:sz w:val="24"/>
          <w:szCs w:val="24"/>
        </w:rPr>
        <w:t>2</w:t>
      </w:r>
      <w:r w:rsidR="00487752">
        <w:rPr>
          <w:rFonts w:ascii="Times New Roman" w:hAnsi="Times New Roman" w:cs="Times New Roman"/>
          <w:sz w:val="24"/>
          <w:szCs w:val="24"/>
        </w:rPr>
        <w:t>3</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Соотношение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общеобразовательных организаций в Свердловской области.</w:t>
      </w:r>
    </w:p>
    <w:p w14:paraId="797F91F7" w14:textId="77777777" w:rsidR="002C337F" w:rsidRPr="00E3358E" w:rsidRDefault="002C337F" w:rsidP="002C337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2</w:t>
      </w:r>
      <w:r w:rsidR="00487752">
        <w:rPr>
          <w:rFonts w:ascii="Times New Roman" w:hAnsi="Times New Roman" w:cs="Times New Roman"/>
          <w:sz w:val="24"/>
          <w:szCs w:val="24"/>
        </w:rPr>
        <w:t>4</w:t>
      </w:r>
      <w:r w:rsidRPr="00E3358E">
        <w:rPr>
          <w:rFonts w:ascii="Times New Roman" w:hAnsi="Times New Roman" w:cs="Times New Roman"/>
          <w:sz w:val="24"/>
          <w:szCs w:val="24"/>
        </w:rPr>
        <w:t xml:space="preserve">.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Показатель характеризует степень внедрения механизма персонифицированного учета дополнительного образования </w:t>
      </w:r>
      <w:proofErr w:type="spellStart"/>
      <w:r w:rsidRPr="00E3358E">
        <w:rPr>
          <w:rFonts w:ascii="Times New Roman" w:hAnsi="Times New Roman" w:cs="Times New Roman"/>
          <w:sz w:val="24"/>
          <w:szCs w:val="24"/>
        </w:rPr>
        <w:t>детей.Определяется</w:t>
      </w:r>
      <w:proofErr w:type="spellEnd"/>
      <w:r w:rsidRPr="00E3358E">
        <w:rPr>
          <w:rFonts w:ascii="Times New Roman" w:hAnsi="Times New Roman" w:cs="Times New Roman"/>
          <w:sz w:val="24"/>
          <w:szCs w:val="24"/>
        </w:rPr>
        <w:t xml:space="preserve"> отношением числа детей в возрасте от 5 до 18 лет, использующих для получения дополнительного образования сертификаты дополнительного образования, к общей численности детей в возрасте от 5 до 18 лет, получающих дополнительное образование за счет бюджетных средств. Рассчитывается по формуле: </w:t>
      </w:r>
      <w:proofErr w:type="spellStart"/>
      <w:r w:rsidRPr="00E3358E">
        <w:rPr>
          <w:rFonts w:ascii="Times New Roman" w:hAnsi="Times New Roman" w:cs="Times New Roman"/>
          <w:sz w:val="24"/>
          <w:szCs w:val="24"/>
        </w:rPr>
        <w:t>Спдо</w:t>
      </w:r>
      <w:proofErr w:type="spellEnd"/>
      <w:r w:rsidRPr="00E3358E">
        <w:rPr>
          <w:rFonts w:ascii="Times New Roman" w:hAnsi="Times New Roman" w:cs="Times New Roman"/>
          <w:sz w:val="24"/>
          <w:szCs w:val="24"/>
        </w:rPr>
        <w:t>= (</w:t>
      </w:r>
      <w:proofErr w:type="spellStart"/>
      <w:r w:rsidRPr="00E3358E">
        <w:rPr>
          <w:rFonts w:ascii="Times New Roman" w:hAnsi="Times New Roman" w:cs="Times New Roman"/>
          <w:sz w:val="24"/>
          <w:szCs w:val="24"/>
        </w:rPr>
        <w:t>Чспдо</w:t>
      </w:r>
      <w:proofErr w:type="spellEnd"/>
      <w:r w:rsidRPr="00E3358E">
        <w:rPr>
          <w:rFonts w:ascii="Times New Roman" w:hAnsi="Times New Roman" w:cs="Times New Roman"/>
          <w:sz w:val="24"/>
          <w:szCs w:val="24"/>
        </w:rPr>
        <w:t xml:space="preserve"> / Чобуч5-18)*100%, где:</w:t>
      </w:r>
    </w:p>
    <w:p w14:paraId="2E0FB85A" w14:textId="77777777" w:rsidR="002C337F" w:rsidRPr="00E3358E" w:rsidRDefault="002C337F" w:rsidP="002C337F">
      <w:pPr>
        <w:jc w:val="both"/>
        <w:rPr>
          <w:rFonts w:ascii="Times New Roman" w:hAnsi="Times New Roman" w:cs="Times New Roman"/>
          <w:sz w:val="24"/>
          <w:szCs w:val="24"/>
        </w:rPr>
      </w:pPr>
      <w:r w:rsidRPr="00E3358E">
        <w:rPr>
          <w:rFonts w:ascii="Times New Roman" w:hAnsi="Times New Roman" w:cs="Times New Roman"/>
          <w:sz w:val="24"/>
          <w:szCs w:val="24"/>
        </w:rPr>
        <w:tab/>
      </w:r>
      <w:proofErr w:type="spellStart"/>
      <w:r w:rsidRPr="00E3358E">
        <w:rPr>
          <w:rFonts w:ascii="Times New Roman" w:hAnsi="Times New Roman" w:cs="Times New Roman"/>
          <w:sz w:val="24"/>
          <w:szCs w:val="24"/>
        </w:rPr>
        <w:t>Чспдо</w:t>
      </w:r>
      <w:proofErr w:type="spellEnd"/>
      <w:r w:rsidRPr="00E3358E">
        <w:rPr>
          <w:rFonts w:ascii="Times New Roman" w:hAnsi="Times New Roman" w:cs="Times New Roman"/>
          <w:sz w:val="24"/>
          <w:szCs w:val="24"/>
        </w:rPr>
        <w:t>–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C2025D8" w14:textId="77777777" w:rsidR="002C337F" w:rsidRPr="00E3358E" w:rsidRDefault="002C337F" w:rsidP="002C337F">
      <w:pPr>
        <w:jc w:val="both"/>
        <w:rPr>
          <w:rFonts w:ascii="Times New Roman" w:hAnsi="Times New Roman" w:cs="Times New Roman"/>
          <w:sz w:val="24"/>
          <w:szCs w:val="24"/>
        </w:rPr>
      </w:pPr>
      <w:r w:rsidRPr="00E3358E">
        <w:rPr>
          <w:rFonts w:ascii="Times New Roman" w:hAnsi="Times New Roman" w:cs="Times New Roman"/>
          <w:sz w:val="24"/>
          <w:szCs w:val="24"/>
        </w:rPr>
        <w:tab/>
        <w:t>Чобуч5-18–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w:t>
      </w:r>
      <w:proofErr w:type="spellStart"/>
      <w:r w:rsidRPr="00E3358E">
        <w:rPr>
          <w:rFonts w:ascii="Times New Roman" w:hAnsi="Times New Roman" w:cs="Times New Roman"/>
          <w:sz w:val="24"/>
          <w:szCs w:val="24"/>
        </w:rPr>
        <w:t>пообъектный</w:t>
      </w:r>
      <w:proofErr w:type="spellEnd"/>
      <w:r w:rsidRPr="00E3358E">
        <w:rPr>
          <w:rFonts w:ascii="Times New Roman" w:hAnsi="Times New Roman" w:cs="Times New Roman"/>
          <w:sz w:val="24"/>
          <w:szCs w:val="24"/>
        </w:rPr>
        <w:t xml:space="preserve"> мониторинг).</w:t>
      </w:r>
    </w:p>
    <w:p w14:paraId="68589E71" w14:textId="77777777" w:rsidR="00EE606A" w:rsidRPr="00EE606A" w:rsidRDefault="00EE606A" w:rsidP="00EE606A">
      <w:pPr>
        <w:ind w:firstLine="709"/>
        <w:jc w:val="both"/>
        <w:rPr>
          <w:rFonts w:ascii="Times New Roman" w:hAnsi="Times New Roman"/>
          <w:sz w:val="24"/>
          <w:szCs w:val="24"/>
        </w:rPr>
      </w:pPr>
      <w:r w:rsidRPr="00EE606A">
        <w:rPr>
          <w:rFonts w:ascii="Times New Roman" w:hAnsi="Times New Roman"/>
          <w:sz w:val="24"/>
          <w:szCs w:val="24"/>
        </w:rPr>
        <w:t xml:space="preserve">Целевой показатель 25. Доля детей в возрасте от 5 до 18 лет, использующих сертификаты дополнительного образования с номиналом. Показатель характеризует степень внедрения механизма персонифицированного финансирования и доступность дополнительного образования. 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с номиналом, к общей численности детей в возрасте от 5 до 18 лет, проживающих на территории муниципалитета. Рассчитывается по формуле: </w:t>
      </w:r>
      <w:proofErr w:type="spellStart"/>
      <w:r w:rsidRPr="00EE606A">
        <w:rPr>
          <w:rFonts w:ascii="Times New Roman" w:hAnsi="Times New Roman"/>
          <w:sz w:val="24"/>
          <w:szCs w:val="24"/>
        </w:rPr>
        <w:t>Спф</w:t>
      </w:r>
      <w:proofErr w:type="spellEnd"/>
      <w:r w:rsidRPr="00EE606A">
        <w:rPr>
          <w:rFonts w:ascii="Times New Roman" w:hAnsi="Times New Roman"/>
          <w:sz w:val="24"/>
          <w:szCs w:val="24"/>
        </w:rPr>
        <w:t>= (</w:t>
      </w:r>
      <w:proofErr w:type="spellStart"/>
      <w:r w:rsidRPr="00EE606A">
        <w:rPr>
          <w:rFonts w:ascii="Times New Roman" w:hAnsi="Times New Roman"/>
          <w:sz w:val="24"/>
          <w:szCs w:val="24"/>
        </w:rPr>
        <w:t>Чдспф</w:t>
      </w:r>
      <w:proofErr w:type="spellEnd"/>
      <w:r w:rsidRPr="00EE606A">
        <w:rPr>
          <w:rFonts w:ascii="Times New Roman" w:hAnsi="Times New Roman"/>
          <w:sz w:val="24"/>
          <w:szCs w:val="24"/>
        </w:rPr>
        <w:t xml:space="preserve"> / Ч5-18)*100%, где:</w:t>
      </w:r>
    </w:p>
    <w:p w14:paraId="2AC34020" w14:textId="77777777" w:rsidR="00EE606A" w:rsidRPr="00EE606A" w:rsidRDefault="00EE606A" w:rsidP="00EE606A">
      <w:pPr>
        <w:jc w:val="both"/>
        <w:rPr>
          <w:rFonts w:ascii="Times New Roman" w:hAnsi="Times New Roman"/>
          <w:sz w:val="24"/>
          <w:szCs w:val="24"/>
        </w:rPr>
      </w:pPr>
      <w:r w:rsidRPr="00EE606A">
        <w:rPr>
          <w:rFonts w:ascii="Times New Roman" w:hAnsi="Times New Roman"/>
          <w:sz w:val="24"/>
          <w:szCs w:val="24"/>
        </w:rPr>
        <w:tab/>
      </w:r>
      <w:proofErr w:type="spellStart"/>
      <w:r w:rsidRPr="00EE606A">
        <w:rPr>
          <w:rFonts w:ascii="Times New Roman" w:hAnsi="Times New Roman"/>
          <w:sz w:val="24"/>
          <w:szCs w:val="24"/>
        </w:rPr>
        <w:t>Чдспф</w:t>
      </w:r>
      <w:proofErr w:type="spellEnd"/>
      <w:r w:rsidRPr="00EE606A">
        <w:rPr>
          <w:rFonts w:ascii="Times New Roman" w:hAnsi="Times New Roman"/>
          <w:sz w:val="24"/>
          <w:szCs w:val="24"/>
        </w:rPr>
        <w:t xml:space="preserve"> – общая численность детей, использующих сертификаты дополнительного образования с номиналом.</w:t>
      </w:r>
    </w:p>
    <w:p w14:paraId="1F7FD4C2" w14:textId="77777777" w:rsidR="00EE606A" w:rsidRPr="00E3358E" w:rsidRDefault="00EE606A" w:rsidP="00EE606A">
      <w:pPr>
        <w:jc w:val="both"/>
        <w:rPr>
          <w:rFonts w:ascii="Times New Roman" w:hAnsi="Times New Roman"/>
          <w:sz w:val="24"/>
          <w:szCs w:val="24"/>
        </w:rPr>
      </w:pPr>
      <w:r w:rsidRPr="00EE606A">
        <w:rPr>
          <w:rFonts w:ascii="Times New Roman" w:hAnsi="Times New Roman"/>
          <w:sz w:val="24"/>
          <w:szCs w:val="24"/>
        </w:rPr>
        <w:tab/>
        <w:t>Ч5-18 - численность</w:t>
      </w:r>
      <w:r w:rsidRPr="00E3358E">
        <w:rPr>
          <w:rFonts w:ascii="Times New Roman" w:hAnsi="Times New Roman"/>
          <w:sz w:val="24"/>
          <w:szCs w:val="24"/>
        </w:rPr>
        <w:t xml:space="preserve"> детей</w:t>
      </w:r>
      <w:r>
        <w:rPr>
          <w:rFonts w:ascii="Times New Roman" w:hAnsi="Times New Roman"/>
          <w:sz w:val="24"/>
          <w:szCs w:val="24"/>
        </w:rPr>
        <w:t xml:space="preserve"> </w:t>
      </w:r>
      <w:r w:rsidRPr="00E3358E">
        <w:rPr>
          <w:rFonts w:ascii="Times New Roman" w:hAnsi="Times New Roman"/>
          <w:sz w:val="24"/>
          <w:szCs w:val="24"/>
        </w:rPr>
        <w:t>в возрасте от 5 до 18 лет, проживающих на территории муниципалитета.</w:t>
      </w:r>
    </w:p>
    <w:p w14:paraId="0611D4BF" w14:textId="77777777" w:rsidR="008E5ECF" w:rsidRPr="00E3358E" w:rsidRDefault="00EE606A" w:rsidP="00EE606A">
      <w:pPr>
        <w:jc w:val="both"/>
        <w:rPr>
          <w:rFonts w:ascii="Times New Roman" w:hAnsi="Times New Roman" w:cs="Times New Roman"/>
          <w:sz w:val="24"/>
          <w:szCs w:val="24"/>
        </w:rPr>
      </w:pPr>
      <w:r>
        <w:rPr>
          <w:rFonts w:ascii="Times New Roman" w:hAnsi="Times New Roman" w:cs="Times New Roman"/>
          <w:sz w:val="24"/>
          <w:szCs w:val="24"/>
        </w:rPr>
        <w:tab/>
      </w:r>
      <w:r w:rsidR="008E5ECF" w:rsidRPr="00E3358E">
        <w:rPr>
          <w:rFonts w:ascii="Times New Roman" w:hAnsi="Times New Roman" w:cs="Times New Roman"/>
          <w:sz w:val="24"/>
          <w:szCs w:val="24"/>
        </w:rPr>
        <w:t>Целевой показатель 2</w:t>
      </w:r>
      <w:r w:rsidR="003D08BA">
        <w:rPr>
          <w:rFonts w:ascii="Times New Roman" w:hAnsi="Times New Roman" w:cs="Times New Roman"/>
          <w:sz w:val="24"/>
          <w:szCs w:val="24"/>
        </w:rPr>
        <w:t>6</w:t>
      </w:r>
      <w:r w:rsidR="008E5ECF" w:rsidRPr="00E3358E">
        <w:rPr>
          <w:rFonts w:ascii="Times New Roman" w:hAnsi="Times New Roman" w:cs="Times New Roman"/>
          <w:sz w:val="24"/>
          <w:szCs w:val="24"/>
        </w:rPr>
        <w:t xml:space="preserve">. Доля юных граждан, принявших участие в программах и мероприятиях, направленных на формирование активной жизненной позиции и здорового образа жизни. Показатель рассчитывается как доля юных граждан в возрасте 14-30 лет, принявших участие в программах и мероприятиях, направленных на формирование активной жизненной позиции и здорового образа жизни, от общей численности юных граждан в возрасте 14-30 лет. </w:t>
      </w:r>
    </w:p>
    <w:p w14:paraId="751B54B0"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lastRenderedPageBreak/>
        <w:t>Целевой показатель 2</w:t>
      </w:r>
      <w:r w:rsidR="003D08BA">
        <w:rPr>
          <w:rFonts w:ascii="Times New Roman" w:hAnsi="Times New Roman" w:cs="Times New Roman"/>
          <w:sz w:val="24"/>
          <w:szCs w:val="24"/>
        </w:rPr>
        <w:t>7</w:t>
      </w:r>
      <w:r w:rsidRPr="00E3358E">
        <w:rPr>
          <w:rFonts w:ascii="Times New Roman" w:hAnsi="Times New Roman" w:cs="Times New Roman"/>
          <w:sz w:val="24"/>
          <w:szCs w:val="24"/>
        </w:rPr>
        <w:t xml:space="preserve">. </w:t>
      </w:r>
      <w:r w:rsidR="004E0847" w:rsidRPr="00E3358E">
        <w:rPr>
          <w:rFonts w:ascii="Times New Roman" w:hAnsi="Times New Roman" w:cs="Times New Roman"/>
          <w:sz w:val="24"/>
          <w:szCs w:val="24"/>
        </w:rPr>
        <w:t>Доля</w:t>
      </w:r>
      <w:r w:rsidRPr="00E3358E">
        <w:rPr>
          <w:rFonts w:ascii="Times New Roman" w:hAnsi="Times New Roman" w:cs="Times New Roman"/>
          <w:sz w:val="24"/>
          <w:szCs w:val="24"/>
        </w:rPr>
        <w:t xml:space="preserve"> молодых граждан, регулярно участвующ</w:t>
      </w:r>
      <w:r w:rsidR="004E0847" w:rsidRPr="00E3358E">
        <w:rPr>
          <w:rFonts w:ascii="Times New Roman" w:hAnsi="Times New Roman" w:cs="Times New Roman"/>
          <w:sz w:val="24"/>
          <w:szCs w:val="24"/>
        </w:rPr>
        <w:t>их</w:t>
      </w:r>
      <w:r w:rsidRPr="00E3358E">
        <w:rPr>
          <w:rFonts w:ascii="Times New Roman" w:hAnsi="Times New Roman" w:cs="Times New Roman"/>
          <w:sz w:val="24"/>
          <w:szCs w:val="24"/>
        </w:rPr>
        <w:t xml:space="preserve"> в деятельности общественных объединений, различных форм общественного самоуправления. Показатель рассчитывается как доля молодых граждан в возрасте 14-30 лет, регулярно участвующих в деятельности общественных объединений и различных форм общественного самоуправления, от общей численности молодых граждан в возрасте 14-30 лет.</w:t>
      </w:r>
    </w:p>
    <w:p w14:paraId="348CD1B5"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Целевой показатель 2</w:t>
      </w:r>
      <w:r w:rsidR="003D08BA">
        <w:rPr>
          <w:rFonts w:ascii="Times New Roman" w:hAnsi="Times New Roman" w:cs="Times New Roman"/>
          <w:sz w:val="24"/>
          <w:szCs w:val="24"/>
        </w:rPr>
        <w:t>8</w:t>
      </w:r>
      <w:r w:rsidRPr="00E3358E">
        <w:rPr>
          <w:rFonts w:ascii="Times New Roman" w:hAnsi="Times New Roman" w:cs="Times New Roman"/>
          <w:sz w:val="24"/>
          <w:szCs w:val="24"/>
        </w:rPr>
        <w:t>. Доля учреждений дополнительного образования оснащенных «коворкинг-центрами», от общего числа учреждений дополнительного образования. Показатель рассчитывается как доля учреждений дополнительного образования оснащенных «коворкинг-центрами», от общего числа учреждений дополнительного образования, функционирующих на территории Кушвинского городского округа, подведомственных Управлению образования Кушвинского городского округа.</w:t>
      </w:r>
    </w:p>
    <w:p w14:paraId="1955EAA4"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Целевой показатель 2</w:t>
      </w:r>
      <w:r w:rsidR="003D08BA">
        <w:rPr>
          <w:rFonts w:ascii="Times New Roman" w:hAnsi="Times New Roman" w:cs="Times New Roman"/>
          <w:sz w:val="24"/>
          <w:szCs w:val="24"/>
        </w:rPr>
        <w:t>9</w:t>
      </w:r>
      <w:r w:rsidRPr="00E3358E">
        <w:rPr>
          <w:rFonts w:ascii="Times New Roman" w:hAnsi="Times New Roman" w:cs="Times New Roman"/>
          <w:sz w:val="24"/>
          <w:szCs w:val="24"/>
        </w:rPr>
        <w:t>. Доля муниципальных образовательных организаций, улучшивших учебно-материальные условия организации патриотического воспитания. Показатель рассчитывается как доля муниципальных образовательных организаций, улучшивших учебно-материальные условия организации патриотического воспитания, от общего числа общеобразовательных организаций и учреждений дополнительного образования, подведомственных Управлению образования Кушвинского городского округа.</w:t>
      </w:r>
    </w:p>
    <w:p w14:paraId="10175FE9"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3D08BA">
        <w:rPr>
          <w:rFonts w:ascii="Times New Roman" w:hAnsi="Times New Roman" w:cs="Times New Roman"/>
          <w:sz w:val="24"/>
          <w:szCs w:val="24"/>
        </w:rPr>
        <w:t>30</w:t>
      </w:r>
      <w:r w:rsidRPr="00E3358E">
        <w:rPr>
          <w:rFonts w:ascii="Times New Roman" w:hAnsi="Times New Roman" w:cs="Times New Roman"/>
          <w:sz w:val="24"/>
          <w:szCs w:val="24"/>
        </w:rPr>
        <w:t xml:space="preserve">. Доля муниципальных образовательных организаций, реализующих инновационные программы патриотической направленности и участвующих в конкурсах на получение грантов, субсидий. Показатель рассчитывается как доля муниципальных образовательных организаций (учреждения дополнительного образования, подведомственные Управлению образования Кушвинского городского округа), реализующих инновационные программы патриотической направленности и участвующих в конкурсах на получение грантов, субсидии, от общего количества учреждений дополнительного образования, подведомственных Управлению образования Кушвинского городского округа. </w:t>
      </w:r>
    </w:p>
    <w:p w14:paraId="6BC72850"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3D08BA">
        <w:rPr>
          <w:rFonts w:ascii="Times New Roman" w:hAnsi="Times New Roman" w:cs="Times New Roman"/>
          <w:sz w:val="24"/>
          <w:szCs w:val="24"/>
        </w:rPr>
        <w:t>31</w:t>
      </w:r>
      <w:r w:rsidRPr="00E3358E">
        <w:rPr>
          <w:rFonts w:ascii="Times New Roman" w:hAnsi="Times New Roman" w:cs="Times New Roman"/>
          <w:sz w:val="24"/>
          <w:szCs w:val="24"/>
        </w:rPr>
        <w:t>. Количество несовершеннолетних граждан в возрасте от 14 до 17 лет, трудоустроенных в каникулярное время  для работы на социально-важных объектах городского округа. Показатель указывается как количество несовершеннолетних граждан в возрасте от 14 до 17 лет, трудоустроенных в каникулярное время  для работы на социально-важных объектах городского округа.</w:t>
      </w:r>
    </w:p>
    <w:p w14:paraId="52626784"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3D08BA">
        <w:rPr>
          <w:rFonts w:ascii="Times New Roman" w:hAnsi="Times New Roman" w:cs="Times New Roman"/>
          <w:sz w:val="24"/>
          <w:szCs w:val="24"/>
        </w:rPr>
        <w:t>32</w:t>
      </w:r>
      <w:r w:rsidRPr="00E3358E">
        <w:rPr>
          <w:rFonts w:ascii="Times New Roman" w:hAnsi="Times New Roman" w:cs="Times New Roman"/>
          <w:sz w:val="24"/>
          <w:szCs w:val="24"/>
        </w:rPr>
        <w:t>. Количество трудоустроенных несовершеннолетних граждан в возрасте от 14 до 17 лет, находящихся в трудной жизненной ситуации. Показатель указывается как количество трудоустроенных детей находящихся в трудной жизненной ситуации в возрасте от 14 до 17 лет рассчитывается исходя из общей численности трудоустроенных подростков в каникулярный период в возрасте от 14 до 17 лет и составляет не менее 50%.</w:t>
      </w:r>
    </w:p>
    <w:p w14:paraId="242A26DF"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8D7684">
        <w:rPr>
          <w:rFonts w:ascii="Times New Roman" w:hAnsi="Times New Roman" w:cs="Times New Roman"/>
          <w:sz w:val="24"/>
          <w:szCs w:val="24"/>
        </w:rPr>
        <w:t>3</w:t>
      </w:r>
      <w:r w:rsidR="003D08BA">
        <w:rPr>
          <w:rFonts w:ascii="Times New Roman" w:hAnsi="Times New Roman" w:cs="Times New Roman"/>
          <w:sz w:val="24"/>
          <w:szCs w:val="24"/>
        </w:rPr>
        <w:t>3</w:t>
      </w:r>
      <w:r w:rsidRPr="00E3358E">
        <w:rPr>
          <w:rFonts w:ascii="Times New Roman" w:hAnsi="Times New Roman" w:cs="Times New Roman"/>
          <w:sz w:val="24"/>
          <w:szCs w:val="24"/>
        </w:rPr>
        <w:t xml:space="preserve">. Доля </w:t>
      </w:r>
      <w:proofErr w:type="gramStart"/>
      <w:r w:rsidRPr="00E3358E">
        <w:rPr>
          <w:rFonts w:ascii="Times New Roman" w:hAnsi="Times New Roman" w:cs="Times New Roman"/>
          <w:sz w:val="24"/>
          <w:szCs w:val="24"/>
        </w:rPr>
        <w:t>обучающихся,  вовлеченных</w:t>
      </w:r>
      <w:proofErr w:type="gramEnd"/>
      <w:r w:rsidRPr="00E3358E">
        <w:rPr>
          <w:rFonts w:ascii="Times New Roman" w:hAnsi="Times New Roman" w:cs="Times New Roman"/>
          <w:sz w:val="24"/>
          <w:szCs w:val="24"/>
        </w:rPr>
        <w:t xml:space="preserve"> в учебно-исследовательские, научно – технические, спортивно – технические мероприятия  в рамках изобретательской и рационализаторской деятельности,  в общей численности обучающихся. Показатель рассчитывается как доля обучающихся, вовлеченных в учебно-исследовательские, научно-технические, спортивно-технические мероприятия, проводимых организациями общего и дополнительного образования в рамках изобретательской и рационализаторской деятельности,  от общей численности обучающихся 1-11 классов.</w:t>
      </w:r>
    </w:p>
    <w:p w14:paraId="0021EC6B"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2C337F" w:rsidRPr="00E3358E">
        <w:rPr>
          <w:rFonts w:ascii="Times New Roman" w:hAnsi="Times New Roman" w:cs="Times New Roman"/>
          <w:sz w:val="24"/>
          <w:szCs w:val="24"/>
        </w:rPr>
        <w:t>3</w:t>
      </w:r>
      <w:r w:rsidR="003D08BA">
        <w:rPr>
          <w:rFonts w:ascii="Times New Roman" w:hAnsi="Times New Roman" w:cs="Times New Roman"/>
          <w:sz w:val="24"/>
          <w:szCs w:val="24"/>
        </w:rPr>
        <w:t>4</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Значение данного целевого показателя на 2018–2020гг. было исключено постановлением администрации Кушвинского городского округа от 27.02.2018 № 266.</w:t>
      </w:r>
    </w:p>
    <w:p w14:paraId="30776936"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2C337F" w:rsidRPr="00E3358E">
        <w:rPr>
          <w:rFonts w:ascii="Times New Roman" w:hAnsi="Times New Roman" w:cs="Times New Roman"/>
          <w:sz w:val="24"/>
          <w:szCs w:val="24"/>
        </w:rPr>
        <w:t>3</w:t>
      </w:r>
      <w:r w:rsidR="003D08BA">
        <w:rPr>
          <w:rFonts w:ascii="Times New Roman" w:hAnsi="Times New Roman" w:cs="Times New Roman"/>
          <w:sz w:val="24"/>
          <w:szCs w:val="24"/>
        </w:rPr>
        <w:t>5</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 xml:space="preserve">Доля проведенных контрольных мероприятий ведомственного финансового контроля организаций, подведомственных Управлению образования Кушвинского городского округа, </w:t>
      </w:r>
      <w:proofErr w:type="gramStart"/>
      <w:r w:rsidRPr="00E3358E">
        <w:rPr>
          <w:rFonts w:ascii="Times New Roman" w:hAnsi="Times New Roman" w:cs="Times New Roman"/>
          <w:sz w:val="24"/>
          <w:szCs w:val="24"/>
        </w:rPr>
        <w:t>от  запланированных</w:t>
      </w:r>
      <w:proofErr w:type="gramEnd"/>
      <w:r w:rsidRPr="00E3358E">
        <w:rPr>
          <w:rFonts w:ascii="Times New Roman" w:hAnsi="Times New Roman" w:cs="Times New Roman"/>
          <w:sz w:val="24"/>
          <w:szCs w:val="24"/>
        </w:rPr>
        <w:t>. Так как установленные показатели значений данного целевого показателя, свидетельствуют о «планировании» ненадлежащего осуществления Управления образования функций и полномочий учредителя муниципальных образовательных организаций, предусмотренных подпунктом 7 пункта 3.1 Положения «Об Управлении образования Кушвинского городского округа» утвержденного решением Думы КГО от 25.09.2014 № 288, целевой показатель исключен.</w:t>
      </w:r>
    </w:p>
    <w:p w14:paraId="700C1A20"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lastRenderedPageBreak/>
        <w:tab/>
        <w:t>Целевой показатель 3</w:t>
      </w:r>
      <w:r w:rsidR="003D08BA">
        <w:rPr>
          <w:rFonts w:ascii="Times New Roman" w:hAnsi="Times New Roman" w:cs="Times New Roman"/>
          <w:sz w:val="24"/>
          <w:szCs w:val="24"/>
        </w:rPr>
        <w:t>6</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Доля устраненных нарушений в общем числе нарушений, выявленных в ходе контрольных мероприятий ведомственного финансового контроля  организаций, подведомственных Управлению образования Кушвинского городского. Так как установленные показатели значений данного целевого показателя, свидетельствуют о «планировании» ненадлежащего осуществления Управления образования функций и полномочий учредителя муниципальных образовательных организаций, предусмотренных подпунктом 7 пункта 3.1 Положения «Об Управлении образования Кушвинского городского округа» утвержденного решением Думы КГО от 25.09.2014 № 288, целевой показатель исключен.</w:t>
      </w:r>
    </w:p>
    <w:p w14:paraId="1B53403A"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Целевой показатель 3</w:t>
      </w:r>
      <w:r w:rsidR="003D08BA">
        <w:rPr>
          <w:rFonts w:ascii="Times New Roman" w:hAnsi="Times New Roman" w:cs="Times New Roman"/>
          <w:sz w:val="24"/>
          <w:szCs w:val="24"/>
        </w:rPr>
        <w:t>7</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Количество учреждений, которым предоставлены муниципальные услуги муниципальными учреждениями  «Ресурсный центр» и «Централизованная бухгалтерия». План исполнения целевого показателя рассчитан на  26 организаций, в том числе: 7 общеобразовательных учреждений; 15 – дошкольных образовательных учреждений; 2 учреждения дополнительного образования; Управление образования Кушвинского городского округа; МКУ «Ресурсный центр».</w:t>
      </w:r>
    </w:p>
    <w:p w14:paraId="63D3BB9F" w14:textId="77777777" w:rsidR="008E5ECF"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Целевой показатель 3</w:t>
      </w:r>
      <w:r w:rsidR="003D08BA">
        <w:rPr>
          <w:rFonts w:ascii="Times New Roman" w:hAnsi="Times New Roman" w:cs="Times New Roman"/>
          <w:sz w:val="24"/>
          <w:szCs w:val="24"/>
        </w:rPr>
        <w:t>8</w:t>
      </w:r>
      <w:r w:rsidRPr="00E3358E">
        <w:rPr>
          <w:rFonts w:ascii="Times New Roman" w:hAnsi="Times New Roman" w:cs="Times New Roman"/>
          <w:sz w:val="24"/>
          <w:szCs w:val="24"/>
        </w:rPr>
        <w:t>. Количество проведенных муниципальных  профессиональных конкурсов для педагогических работников образовательных организаций, подведомственных Управлению образования Кушвинского городского округа. Показатель указывается как общее количество профессиональных конкурсов для педагогических работников образовательных организаций, подведомственных Управлению образования Кушвинского городского округа, организованных и проведенных на муниципальном уровне в текущем году.</w:t>
      </w:r>
    </w:p>
    <w:p w14:paraId="4CD1B8B3" w14:textId="77777777" w:rsidR="00D81B17" w:rsidRDefault="0035739E" w:rsidP="0035739E">
      <w:pPr>
        <w:ind w:firstLine="709"/>
        <w:jc w:val="both"/>
        <w:rPr>
          <w:rFonts w:ascii="Times New Roman" w:hAnsi="Times New Roman" w:cs="Times New Roman"/>
          <w:sz w:val="24"/>
          <w:szCs w:val="24"/>
        </w:rPr>
      </w:pPr>
      <w:r w:rsidRPr="00F7310C">
        <w:rPr>
          <w:rFonts w:ascii="Times New Roman" w:hAnsi="Times New Roman" w:cs="Times New Roman"/>
          <w:sz w:val="24"/>
          <w:szCs w:val="24"/>
        </w:rPr>
        <w:t>Целевой показатель 3</w:t>
      </w:r>
      <w:r w:rsidR="003D08BA">
        <w:rPr>
          <w:rFonts w:ascii="Times New Roman" w:hAnsi="Times New Roman" w:cs="Times New Roman"/>
          <w:sz w:val="24"/>
          <w:szCs w:val="24"/>
        </w:rPr>
        <w:t>9</w:t>
      </w:r>
      <w:r w:rsidRPr="00F7310C">
        <w:rPr>
          <w:rFonts w:ascii="Times New Roman" w:hAnsi="Times New Roman" w:cs="Times New Roman"/>
          <w:sz w:val="24"/>
          <w:szCs w:val="24"/>
        </w:rPr>
        <w:t xml:space="preserve">.  Количество заключенных договоров на целевое обучение по образовательной программе среднего профессионального или высшего образования с дальнейшим обязательством трудоустройства в образовательные организации рассчитывается, как </w:t>
      </w:r>
      <w:r w:rsidR="00361B8E" w:rsidRPr="00F7310C">
        <w:rPr>
          <w:rFonts w:ascii="Times New Roman" w:hAnsi="Times New Roman" w:cs="Times New Roman"/>
          <w:sz w:val="24"/>
          <w:szCs w:val="24"/>
        </w:rPr>
        <w:t>количество фактически</w:t>
      </w:r>
      <w:r w:rsidRPr="00F7310C">
        <w:rPr>
          <w:rFonts w:ascii="Times New Roman" w:hAnsi="Times New Roman" w:cs="Times New Roman"/>
          <w:sz w:val="24"/>
          <w:szCs w:val="24"/>
        </w:rPr>
        <w:t xml:space="preserve"> заключенных договоров</w:t>
      </w:r>
      <w:r w:rsidR="00361B8E" w:rsidRPr="00F7310C">
        <w:rPr>
          <w:rFonts w:ascii="Times New Roman" w:hAnsi="Times New Roman" w:cs="Times New Roman"/>
          <w:sz w:val="24"/>
          <w:szCs w:val="24"/>
        </w:rPr>
        <w:t>.</w:t>
      </w:r>
      <w:r w:rsidR="00F7310C" w:rsidRPr="00F7310C">
        <w:rPr>
          <w:rFonts w:ascii="Times New Roman" w:hAnsi="Times New Roman" w:cs="Times New Roman"/>
          <w:sz w:val="24"/>
          <w:szCs w:val="24"/>
        </w:rPr>
        <w:t xml:space="preserve">  Источник планового значения - Отчет по форме федерального статистического наблюдения №ОО-1. Исключительно на 2021</w:t>
      </w:r>
      <w:r w:rsidR="00F7310C">
        <w:rPr>
          <w:rFonts w:ascii="Times New Roman" w:hAnsi="Times New Roman" w:cs="Times New Roman"/>
          <w:sz w:val="24"/>
          <w:szCs w:val="24"/>
        </w:rPr>
        <w:t xml:space="preserve"> год</w:t>
      </w:r>
      <w:r w:rsidR="00F7310C" w:rsidRPr="00F7310C">
        <w:rPr>
          <w:rFonts w:ascii="Times New Roman" w:hAnsi="Times New Roman" w:cs="Times New Roman"/>
          <w:sz w:val="24"/>
          <w:szCs w:val="24"/>
        </w:rPr>
        <w:t xml:space="preserve"> плановый показат</w:t>
      </w:r>
      <w:r w:rsidR="00F7310C">
        <w:rPr>
          <w:rFonts w:ascii="Times New Roman" w:hAnsi="Times New Roman" w:cs="Times New Roman"/>
          <w:sz w:val="24"/>
          <w:szCs w:val="24"/>
        </w:rPr>
        <w:t>ель</w:t>
      </w:r>
      <w:r w:rsidR="00F7310C" w:rsidRPr="00F7310C">
        <w:rPr>
          <w:rFonts w:ascii="Times New Roman" w:hAnsi="Times New Roman" w:cs="Times New Roman"/>
          <w:sz w:val="24"/>
          <w:szCs w:val="24"/>
        </w:rPr>
        <w:t xml:space="preserve"> основан по опросу выпускников школ, получающих в настоящее время профессиональное педагогическое образование и подтвердивших намерение вернуться работать в образовательные учреждения городского округа.</w:t>
      </w:r>
    </w:p>
    <w:p w14:paraId="24A7811F" w14:textId="77777777" w:rsidR="004B6BBE" w:rsidRPr="00F7310C" w:rsidRDefault="004B6BBE" w:rsidP="0035739E">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3D08BA">
        <w:rPr>
          <w:rFonts w:ascii="Times New Roman" w:hAnsi="Times New Roman" w:cs="Times New Roman"/>
          <w:sz w:val="24"/>
          <w:szCs w:val="24"/>
        </w:rPr>
        <w:t>40</w:t>
      </w:r>
      <w:r w:rsidRPr="00E3358E">
        <w:rPr>
          <w:rFonts w:ascii="Times New Roman" w:hAnsi="Times New Roman" w:cs="Times New Roman"/>
          <w:sz w:val="24"/>
          <w:szCs w:val="24"/>
        </w:rPr>
        <w:t xml:space="preserve">. Доля зданий муниципальных образовательных организаций, соответствующих требованиям комплексной  безопасности. </w:t>
      </w:r>
      <w:r>
        <w:rPr>
          <w:rFonts w:ascii="Times New Roman" w:hAnsi="Times New Roman" w:cs="Times New Roman"/>
          <w:sz w:val="24"/>
          <w:szCs w:val="24"/>
        </w:rPr>
        <w:t>Значения данного показателя исключены, в связи с вновь добавленными 37, 38, 39 целевыми показателями.</w:t>
      </w:r>
    </w:p>
    <w:p w14:paraId="491150C9" w14:textId="77777777" w:rsidR="008E5ECF" w:rsidRPr="004B6BB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r>
      <w:r w:rsidRPr="004B6BBE">
        <w:rPr>
          <w:rFonts w:ascii="Times New Roman" w:hAnsi="Times New Roman" w:cs="Times New Roman"/>
          <w:sz w:val="24"/>
          <w:szCs w:val="24"/>
        </w:rPr>
        <w:t xml:space="preserve">Целевой показатель </w:t>
      </w:r>
      <w:r w:rsidR="003D08BA">
        <w:rPr>
          <w:rFonts w:ascii="Times New Roman" w:hAnsi="Times New Roman" w:cs="Times New Roman"/>
          <w:sz w:val="24"/>
          <w:szCs w:val="24"/>
        </w:rPr>
        <w:t>41</w:t>
      </w:r>
      <w:r w:rsidRPr="004B6BBE">
        <w:rPr>
          <w:rFonts w:ascii="Times New Roman" w:hAnsi="Times New Roman" w:cs="Times New Roman"/>
          <w:sz w:val="24"/>
          <w:szCs w:val="24"/>
        </w:rPr>
        <w:t xml:space="preserve">. </w:t>
      </w:r>
      <w:r w:rsidR="00B1361F" w:rsidRPr="004B6BBE">
        <w:rPr>
          <w:rFonts w:ascii="Times New Roman" w:hAnsi="Times New Roman" w:cs="Times New Roman"/>
          <w:sz w:val="24"/>
          <w:szCs w:val="24"/>
        </w:rPr>
        <w:t>Доля зданий муниципальных образовательных организаций, соответствующих требованиям антитеррористической безопасности</w:t>
      </w:r>
      <w:r w:rsidRPr="004B6BBE">
        <w:rPr>
          <w:rFonts w:ascii="Times New Roman" w:hAnsi="Times New Roman" w:cs="Times New Roman"/>
          <w:sz w:val="24"/>
          <w:szCs w:val="24"/>
        </w:rPr>
        <w:t xml:space="preserve">. </w:t>
      </w:r>
      <w:r w:rsidR="00A377AD" w:rsidRPr="004B6BBE">
        <w:rPr>
          <w:rFonts w:ascii="Times New Roman" w:hAnsi="Times New Roman" w:cs="Times New Roman"/>
          <w:sz w:val="24"/>
          <w:szCs w:val="24"/>
        </w:rPr>
        <w:t>Значение целевого показателя</w:t>
      </w:r>
      <w:r w:rsidRPr="004B6BBE">
        <w:rPr>
          <w:rFonts w:ascii="Times New Roman" w:hAnsi="Times New Roman" w:cs="Times New Roman"/>
          <w:sz w:val="24"/>
          <w:szCs w:val="24"/>
        </w:rPr>
        <w:t xml:space="preserve"> рассчитывается как</w:t>
      </w:r>
      <w:r w:rsidR="00A377AD" w:rsidRPr="004B6BBE">
        <w:rPr>
          <w:rFonts w:ascii="Times New Roman" w:hAnsi="Times New Roman" w:cs="Times New Roman"/>
          <w:sz w:val="24"/>
          <w:szCs w:val="24"/>
        </w:rPr>
        <w:t xml:space="preserve"> отношение</w:t>
      </w:r>
      <w:r w:rsidRPr="004B6BBE">
        <w:rPr>
          <w:rFonts w:ascii="Times New Roman" w:hAnsi="Times New Roman" w:cs="Times New Roman"/>
          <w:sz w:val="24"/>
          <w:szCs w:val="24"/>
        </w:rPr>
        <w:t xml:space="preserve"> </w:t>
      </w:r>
      <w:r w:rsidR="00A377AD" w:rsidRPr="004B6BBE">
        <w:rPr>
          <w:rFonts w:ascii="Times New Roman" w:hAnsi="Times New Roman" w:cs="Times New Roman"/>
          <w:sz w:val="24"/>
          <w:szCs w:val="24"/>
        </w:rPr>
        <w:t>количества</w:t>
      </w:r>
      <w:r w:rsidRPr="004B6BBE">
        <w:rPr>
          <w:rFonts w:ascii="Times New Roman" w:hAnsi="Times New Roman" w:cs="Times New Roman"/>
          <w:sz w:val="24"/>
          <w:szCs w:val="24"/>
        </w:rPr>
        <w:t xml:space="preserve"> зданий муниципальных образовательных организаций, соответствующих требованиям </w:t>
      </w:r>
      <w:r w:rsidR="00B1361F" w:rsidRPr="004B6BBE">
        <w:rPr>
          <w:rFonts w:ascii="Times New Roman" w:hAnsi="Times New Roman" w:cs="Times New Roman"/>
          <w:sz w:val="24"/>
          <w:szCs w:val="24"/>
        </w:rPr>
        <w:t xml:space="preserve">антитеррористической безопасности </w:t>
      </w:r>
      <w:r w:rsidRPr="004B6BBE">
        <w:rPr>
          <w:rFonts w:ascii="Times New Roman" w:hAnsi="Times New Roman" w:cs="Times New Roman"/>
          <w:sz w:val="24"/>
          <w:szCs w:val="24"/>
        </w:rPr>
        <w:t xml:space="preserve">к </w:t>
      </w:r>
      <w:r w:rsidR="00A377AD" w:rsidRPr="004B6BBE">
        <w:rPr>
          <w:rFonts w:ascii="Times New Roman" w:hAnsi="Times New Roman" w:cs="Times New Roman"/>
          <w:sz w:val="24"/>
          <w:szCs w:val="24"/>
        </w:rPr>
        <w:t>общему числу зданий</w:t>
      </w:r>
      <w:r w:rsidRPr="004B6BBE">
        <w:rPr>
          <w:rFonts w:ascii="Times New Roman" w:hAnsi="Times New Roman" w:cs="Times New Roman"/>
          <w:sz w:val="24"/>
          <w:szCs w:val="24"/>
        </w:rPr>
        <w:t xml:space="preserve"> образовательных организаций, подведомственных Управлению образования Кушвинского городского округа.</w:t>
      </w:r>
    </w:p>
    <w:p w14:paraId="385516A5" w14:textId="77777777" w:rsidR="00B1361F" w:rsidRPr="004B6BBE" w:rsidRDefault="00B1361F" w:rsidP="008E5ECF">
      <w:pPr>
        <w:jc w:val="both"/>
        <w:rPr>
          <w:rFonts w:ascii="Times New Roman" w:hAnsi="Times New Roman" w:cs="Times New Roman"/>
          <w:sz w:val="24"/>
          <w:szCs w:val="24"/>
        </w:rPr>
      </w:pPr>
      <w:r w:rsidRPr="004B6BBE">
        <w:rPr>
          <w:rFonts w:ascii="Times New Roman" w:hAnsi="Times New Roman" w:cs="Times New Roman"/>
          <w:sz w:val="24"/>
          <w:szCs w:val="24"/>
        </w:rPr>
        <w:tab/>
        <w:t xml:space="preserve">Целевой показатель </w:t>
      </w:r>
      <w:r w:rsidR="003D08BA">
        <w:rPr>
          <w:rFonts w:ascii="Times New Roman" w:hAnsi="Times New Roman" w:cs="Times New Roman"/>
          <w:sz w:val="24"/>
          <w:szCs w:val="24"/>
        </w:rPr>
        <w:t>42</w:t>
      </w:r>
      <w:r w:rsidRPr="004B6BBE">
        <w:rPr>
          <w:rFonts w:ascii="Times New Roman" w:hAnsi="Times New Roman" w:cs="Times New Roman"/>
          <w:sz w:val="24"/>
          <w:szCs w:val="24"/>
        </w:rPr>
        <w:t>. Доля зданий муниципальных образовательных организаций, соответствующих требованиям санитарного законодательства</w:t>
      </w:r>
      <w:r w:rsidR="00E17AE3">
        <w:rPr>
          <w:rFonts w:ascii="Times New Roman" w:hAnsi="Times New Roman" w:cs="Times New Roman"/>
          <w:sz w:val="24"/>
          <w:szCs w:val="24"/>
        </w:rPr>
        <w:t>.</w:t>
      </w:r>
      <w:r w:rsidR="004B6BBE" w:rsidRPr="004B6BBE">
        <w:rPr>
          <w:rFonts w:ascii="Times New Roman" w:hAnsi="Times New Roman" w:cs="Times New Roman"/>
          <w:sz w:val="24"/>
          <w:szCs w:val="24"/>
        </w:rPr>
        <w:t xml:space="preserve"> </w:t>
      </w:r>
      <w:r w:rsidR="00E17AE3" w:rsidRPr="004B6BBE">
        <w:rPr>
          <w:rFonts w:ascii="Times New Roman" w:hAnsi="Times New Roman" w:cs="Times New Roman"/>
          <w:sz w:val="24"/>
          <w:szCs w:val="24"/>
        </w:rPr>
        <w:t>Значение целевого показателя рассчитывается как отношение количества зданий муниципальных образовательных организаций</w:t>
      </w:r>
      <w:r w:rsidRPr="004B6BBE">
        <w:rPr>
          <w:rFonts w:ascii="Times New Roman" w:hAnsi="Times New Roman" w:cs="Times New Roman"/>
          <w:sz w:val="24"/>
          <w:szCs w:val="24"/>
        </w:rPr>
        <w:t xml:space="preserve">, соответствующих требованиям санитарного законодательства </w:t>
      </w:r>
      <w:r w:rsidR="004B6BBE" w:rsidRPr="004B6BBE">
        <w:rPr>
          <w:rFonts w:ascii="Times New Roman" w:hAnsi="Times New Roman" w:cs="Times New Roman"/>
          <w:sz w:val="24"/>
          <w:szCs w:val="24"/>
        </w:rPr>
        <w:t>к общему числу зданий образовательных организаций, подведомственных Управлению образования Кушвинского городского округа</w:t>
      </w:r>
      <w:r w:rsidRPr="004B6BBE">
        <w:rPr>
          <w:rFonts w:ascii="Times New Roman" w:hAnsi="Times New Roman" w:cs="Times New Roman"/>
          <w:sz w:val="24"/>
          <w:szCs w:val="24"/>
        </w:rPr>
        <w:t>.</w:t>
      </w:r>
    </w:p>
    <w:p w14:paraId="335299CD" w14:textId="77777777" w:rsidR="00B1361F" w:rsidRPr="00E3358E" w:rsidRDefault="00B1361F" w:rsidP="008E5ECF">
      <w:pPr>
        <w:jc w:val="both"/>
        <w:rPr>
          <w:rFonts w:ascii="Times New Roman" w:hAnsi="Times New Roman" w:cs="Times New Roman"/>
          <w:sz w:val="24"/>
          <w:szCs w:val="24"/>
        </w:rPr>
      </w:pPr>
      <w:r w:rsidRPr="004B6BBE">
        <w:rPr>
          <w:rFonts w:ascii="Times New Roman" w:hAnsi="Times New Roman" w:cs="Times New Roman"/>
          <w:sz w:val="24"/>
          <w:szCs w:val="24"/>
        </w:rPr>
        <w:tab/>
        <w:t xml:space="preserve">Целевой показатель </w:t>
      </w:r>
      <w:r w:rsidR="008D7684">
        <w:rPr>
          <w:rFonts w:ascii="Times New Roman" w:hAnsi="Times New Roman" w:cs="Times New Roman"/>
          <w:sz w:val="24"/>
          <w:szCs w:val="24"/>
        </w:rPr>
        <w:t>4</w:t>
      </w:r>
      <w:r w:rsidR="003D08BA">
        <w:rPr>
          <w:rFonts w:ascii="Times New Roman" w:hAnsi="Times New Roman" w:cs="Times New Roman"/>
          <w:sz w:val="24"/>
          <w:szCs w:val="24"/>
        </w:rPr>
        <w:t>3</w:t>
      </w:r>
      <w:r w:rsidRPr="004B6BBE">
        <w:rPr>
          <w:rFonts w:ascii="Times New Roman" w:hAnsi="Times New Roman" w:cs="Times New Roman"/>
          <w:sz w:val="24"/>
          <w:szCs w:val="24"/>
        </w:rPr>
        <w:t>. Доля зданий муниципальных образовательных организаций, соответствующих тре</w:t>
      </w:r>
      <w:r w:rsidR="00E17AE3">
        <w:rPr>
          <w:rFonts w:ascii="Times New Roman" w:hAnsi="Times New Roman" w:cs="Times New Roman"/>
          <w:sz w:val="24"/>
          <w:szCs w:val="24"/>
        </w:rPr>
        <w:t xml:space="preserve">бованиям пожарной безопасности. </w:t>
      </w:r>
      <w:r w:rsidR="00E17AE3" w:rsidRPr="004B6BBE">
        <w:rPr>
          <w:rFonts w:ascii="Times New Roman" w:hAnsi="Times New Roman" w:cs="Times New Roman"/>
          <w:sz w:val="24"/>
          <w:szCs w:val="24"/>
        </w:rPr>
        <w:t>Значение целевого показателя рассчитывается как отношение количества зданий муниципальных образовательных организаций</w:t>
      </w:r>
      <w:r w:rsidRPr="004B6BBE">
        <w:rPr>
          <w:rFonts w:ascii="Times New Roman" w:hAnsi="Times New Roman" w:cs="Times New Roman"/>
          <w:sz w:val="24"/>
          <w:szCs w:val="24"/>
        </w:rPr>
        <w:t xml:space="preserve">, соответствующих требованиям пожарной безопасности </w:t>
      </w:r>
      <w:r w:rsidR="004B6BBE" w:rsidRPr="004B6BBE">
        <w:rPr>
          <w:rFonts w:ascii="Times New Roman" w:hAnsi="Times New Roman" w:cs="Times New Roman"/>
          <w:sz w:val="24"/>
          <w:szCs w:val="24"/>
        </w:rPr>
        <w:t>к общему числу зданий образовательных организаций, подведомственных Управлению образования Кушвинского городского округа</w:t>
      </w:r>
      <w:r w:rsidRPr="004B6BBE">
        <w:rPr>
          <w:rFonts w:ascii="Times New Roman" w:hAnsi="Times New Roman" w:cs="Times New Roman"/>
          <w:sz w:val="24"/>
          <w:szCs w:val="24"/>
        </w:rPr>
        <w:t>.</w:t>
      </w:r>
    </w:p>
    <w:p w14:paraId="02E3097F"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4B6BBE">
        <w:rPr>
          <w:rFonts w:ascii="Times New Roman" w:hAnsi="Times New Roman" w:cs="Times New Roman"/>
          <w:sz w:val="24"/>
          <w:szCs w:val="24"/>
        </w:rPr>
        <w:t>4</w:t>
      </w:r>
      <w:r w:rsidR="003D08BA">
        <w:rPr>
          <w:rFonts w:ascii="Times New Roman" w:hAnsi="Times New Roman" w:cs="Times New Roman"/>
          <w:sz w:val="24"/>
          <w:szCs w:val="24"/>
        </w:rPr>
        <w:t>4</w:t>
      </w:r>
      <w:r w:rsidRPr="00E3358E">
        <w:rPr>
          <w:rFonts w:ascii="Times New Roman" w:hAnsi="Times New Roman" w:cs="Times New Roman"/>
          <w:sz w:val="24"/>
          <w:szCs w:val="24"/>
        </w:rPr>
        <w:t xml:space="preserve">. Доля образовательных учреждений, обеспеченных средствами индивидуальной защиты в ЧС в соответствии с требованиями. В соответствии с приказом МЧС России от 01.10.2014 №543 население, проживающее на территории </w:t>
      </w:r>
      <w:proofErr w:type="spellStart"/>
      <w:r w:rsidRPr="00E3358E">
        <w:rPr>
          <w:rFonts w:ascii="Times New Roman" w:hAnsi="Times New Roman" w:cs="Times New Roman"/>
          <w:sz w:val="24"/>
          <w:szCs w:val="24"/>
        </w:rPr>
        <w:t>Кушвинсого</w:t>
      </w:r>
      <w:proofErr w:type="spellEnd"/>
      <w:r w:rsidRPr="00E3358E">
        <w:rPr>
          <w:rFonts w:ascii="Times New Roman" w:hAnsi="Times New Roman" w:cs="Times New Roman"/>
          <w:sz w:val="24"/>
          <w:szCs w:val="24"/>
        </w:rPr>
        <w:t xml:space="preserve"> </w:t>
      </w:r>
      <w:r w:rsidRPr="00E3358E">
        <w:rPr>
          <w:rFonts w:ascii="Times New Roman" w:hAnsi="Times New Roman" w:cs="Times New Roman"/>
          <w:sz w:val="24"/>
          <w:szCs w:val="24"/>
        </w:rPr>
        <w:lastRenderedPageBreak/>
        <w:t xml:space="preserve">городского округа, не подлежит обеспечению средствами индивидуальной защиты, таким образом, данный целевой показатель не целесообразен и его плановые и фактические значения на текущий и последующие годы следует исключить. </w:t>
      </w:r>
    </w:p>
    <w:p w14:paraId="5AEFED34"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B1361F">
        <w:rPr>
          <w:rFonts w:ascii="Times New Roman" w:hAnsi="Times New Roman" w:cs="Times New Roman"/>
          <w:sz w:val="24"/>
          <w:szCs w:val="24"/>
        </w:rPr>
        <w:t>4</w:t>
      </w:r>
      <w:r w:rsidR="003D08BA">
        <w:rPr>
          <w:rFonts w:ascii="Times New Roman" w:hAnsi="Times New Roman" w:cs="Times New Roman"/>
          <w:sz w:val="24"/>
          <w:szCs w:val="24"/>
        </w:rPr>
        <w:t>5</w:t>
      </w:r>
      <w:r w:rsidRPr="00E3358E">
        <w:rPr>
          <w:rFonts w:ascii="Times New Roman" w:hAnsi="Times New Roman" w:cs="Times New Roman"/>
          <w:sz w:val="24"/>
          <w:szCs w:val="24"/>
        </w:rPr>
        <w:t xml:space="preserve">. В соответствии с письмом Министерства общего и профессионального образования Свердловской области от 16.10.2017 № 02-01-81/8975 «О заключении соглашений о предоставлении субсидий из областного бюджета местным бюджетам», в части подготовки документов, являющихся основанием для заключения соглашения, п. 1., </w:t>
      </w:r>
      <w:r w:rsidR="002C337F" w:rsidRPr="00E3358E">
        <w:rPr>
          <w:rFonts w:ascii="Times New Roman" w:hAnsi="Times New Roman" w:cs="Times New Roman"/>
          <w:sz w:val="24"/>
          <w:szCs w:val="24"/>
        </w:rPr>
        <w:t>целевой показатель введены исключительно на 2017 год.</w:t>
      </w:r>
    </w:p>
    <w:p w14:paraId="416BDA34"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B1361F">
        <w:rPr>
          <w:rFonts w:ascii="Times New Roman" w:hAnsi="Times New Roman" w:cs="Times New Roman"/>
          <w:sz w:val="24"/>
          <w:szCs w:val="24"/>
        </w:rPr>
        <w:t>4</w:t>
      </w:r>
      <w:r w:rsidR="003D08BA">
        <w:rPr>
          <w:rFonts w:ascii="Times New Roman" w:hAnsi="Times New Roman" w:cs="Times New Roman"/>
          <w:sz w:val="24"/>
          <w:szCs w:val="24"/>
        </w:rPr>
        <w:t>6</w:t>
      </w:r>
      <w:r w:rsidRPr="00E3358E">
        <w:rPr>
          <w:rFonts w:ascii="Times New Roman" w:hAnsi="Times New Roman" w:cs="Times New Roman"/>
          <w:sz w:val="24"/>
          <w:szCs w:val="24"/>
        </w:rPr>
        <w:t>. Доля несовершеннолетних участников дорожно-транспортных происшествий, в общей численности обучающихся. Целевой показатель рассчитывается как доля несовершеннолетних участников дорожно-транспортных происшествий, в общей численности обучающихся.</w:t>
      </w:r>
    </w:p>
    <w:p w14:paraId="619EE676"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5B2E78">
        <w:rPr>
          <w:rFonts w:ascii="Times New Roman" w:hAnsi="Times New Roman" w:cs="Times New Roman"/>
          <w:sz w:val="24"/>
          <w:szCs w:val="24"/>
        </w:rPr>
        <w:t>4</w:t>
      </w:r>
      <w:r w:rsidR="003D08BA">
        <w:rPr>
          <w:rFonts w:ascii="Times New Roman" w:hAnsi="Times New Roman" w:cs="Times New Roman"/>
          <w:sz w:val="24"/>
          <w:szCs w:val="24"/>
        </w:rPr>
        <w:t>7</w:t>
      </w:r>
      <w:r w:rsidRPr="00E3358E">
        <w:rPr>
          <w:rFonts w:ascii="Times New Roman" w:hAnsi="Times New Roman" w:cs="Times New Roman"/>
          <w:sz w:val="24"/>
          <w:szCs w:val="24"/>
        </w:rPr>
        <w:t>. Количество общеобразовательных организаций, подведомственных Управлению образования,  оборудованных кабинетами «Светофор». Показатель рассчитан как количество общеобразовательных организаций, подведомственных Управлению образования,  оборудованных кабинетами «Светофор», от общего количества общеобразовательных организаций подведомственных Управлению образования.</w:t>
      </w:r>
    </w:p>
    <w:p w14:paraId="27FC3A73" w14:textId="77777777" w:rsidR="008E5ECF"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2C337F" w:rsidRPr="00E3358E">
        <w:rPr>
          <w:rFonts w:ascii="Times New Roman" w:hAnsi="Times New Roman" w:cs="Times New Roman"/>
          <w:sz w:val="24"/>
          <w:szCs w:val="24"/>
        </w:rPr>
        <w:t>4</w:t>
      </w:r>
      <w:r w:rsidR="003D08BA">
        <w:rPr>
          <w:rFonts w:ascii="Times New Roman" w:hAnsi="Times New Roman" w:cs="Times New Roman"/>
          <w:sz w:val="24"/>
          <w:szCs w:val="24"/>
        </w:rPr>
        <w:t>8</w:t>
      </w:r>
      <w:r w:rsidRPr="00E3358E">
        <w:rPr>
          <w:rFonts w:ascii="Times New Roman" w:hAnsi="Times New Roman" w:cs="Times New Roman"/>
          <w:sz w:val="24"/>
          <w:szCs w:val="24"/>
        </w:rPr>
        <w:t>. Доля детей и подростков, получивших услуги по организации отд</w:t>
      </w:r>
      <w:r w:rsidR="00B1361F">
        <w:rPr>
          <w:rFonts w:ascii="Times New Roman" w:hAnsi="Times New Roman" w:cs="Times New Roman"/>
          <w:sz w:val="24"/>
          <w:szCs w:val="24"/>
        </w:rPr>
        <w:t>ыха и оздоровления в санаторно-</w:t>
      </w:r>
      <w:r w:rsidRPr="00E3358E">
        <w:rPr>
          <w:rFonts w:ascii="Times New Roman" w:hAnsi="Times New Roman" w:cs="Times New Roman"/>
          <w:sz w:val="24"/>
          <w:szCs w:val="24"/>
        </w:rPr>
        <w:t xml:space="preserve">курортных учреждениях, загородных детских оздоровительных лагерях, от </w:t>
      </w:r>
      <w:r w:rsidRPr="00736C6A">
        <w:rPr>
          <w:rFonts w:ascii="Times New Roman" w:hAnsi="Times New Roman" w:cs="Times New Roman"/>
          <w:sz w:val="24"/>
          <w:szCs w:val="24"/>
          <w:highlight w:val="yellow"/>
        </w:rPr>
        <w:t>общей  численности детей школьного возраста.</w:t>
      </w:r>
      <w:r w:rsidRPr="00E3358E">
        <w:rPr>
          <w:rFonts w:ascii="Times New Roman" w:hAnsi="Times New Roman" w:cs="Times New Roman"/>
          <w:sz w:val="24"/>
          <w:szCs w:val="24"/>
        </w:rPr>
        <w:t xml:space="preserve"> Данный показатель рассчитывается как доля детей и подростков, получивших услуги по организации отдыха и оздоровления в санаторно-курортных учреждениях, загородных детских оздоровительных лагерях от общей численности детей в возрасте от 6,5 до 17 лет.</w:t>
      </w:r>
    </w:p>
    <w:p w14:paraId="125B11BE"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2C337F" w:rsidRPr="00E3358E">
        <w:rPr>
          <w:rFonts w:ascii="Times New Roman" w:hAnsi="Times New Roman" w:cs="Times New Roman"/>
          <w:sz w:val="24"/>
          <w:szCs w:val="24"/>
        </w:rPr>
        <w:t>4</w:t>
      </w:r>
      <w:r w:rsidR="003D08BA">
        <w:rPr>
          <w:rFonts w:ascii="Times New Roman" w:hAnsi="Times New Roman" w:cs="Times New Roman"/>
          <w:sz w:val="24"/>
          <w:szCs w:val="24"/>
        </w:rPr>
        <w:t>9</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Доля зданий муниципальных образовательных организаций, требующих капитального ремонта, приведения в соответствие с требованиями пожарной безопасности и санитарного законодательства. Показатель рассчитан как доля зданий муниципальных образовательных организаций, требующих капитального ремонта, приведения в соответствие с требованиями пожарной безопасности и санитарного законодательства от общего количества зданий муниципальных образовательных организаций, подведомственных Управлению образования.</w:t>
      </w:r>
    </w:p>
    <w:p w14:paraId="4AC44FD5"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3D08BA">
        <w:rPr>
          <w:rFonts w:ascii="Times New Roman" w:hAnsi="Times New Roman" w:cs="Times New Roman"/>
          <w:sz w:val="24"/>
          <w:szCs w:val="24"/>
        </w:rPr>
        <w:t>50</w:t>
      </w:r>
      <w:r w:rsidRPr="00E3358E">
        <w:rPr>
          <w:rFonts w:ascii="Times New Roman" w:hAnsi="Times New Roman" w:cs="Times New Roman"/>
          <w:sz w:val="24"/>
          <w:szCs w:val="24"/>
        </w:rPr>
        <w:t>. В соответствии с письмом Министерства общего и профессионального образования Свердловской области от 16.10.2017 № 02-01-81/8975 «О заключении соглашений о предоставлении субсидий из областного бюджета местным бюджетам», в части подготовки документов, являющихся основанием для заключения соглашения, п. 1., целев</w:t>
      </w:r>
      <w:r w:rsidR="002C337F" w:rsidRPr="00E3358E">
        <w:rPr>
          <w:rFonts w:ascii="Times New Roman" w:hAnsi="Times New Roman" w:cs="Times New Roman"/>
          <w:sz w:val="24"/>
          <w:szCs w:val="24"/>
        </w:rPr>
        <w:t>ой</w:t>
      </w:r>
      <w:r w:rsidRPr="00E3358E">
        <w:rPr>
          <w:rFonts w:ascii="Times New Roman" w:hAnsi="Times New Roman" w:cs="Times New Roman"/>
          <w:sz w:val="24"/>
          <w:szCs w:val="24"/>
        </w:rPr>
        <w:t xml:space="preserve"> показател</w:t>
      </w:r>
      <w:r w:rsidR="002C337F" w:rsidRPr="00E3358E">
        <w:rPr>
          <w:rFonts w:ascii="Times New Roman" w:hAnsi="Times New Roman" w:cs="Times New Roman"/>
          <w:sz w:val="24"/>
          <w:szCs w:val="24"/>
        </w:rPr>
        <w:t>ь</w:t>
      </w:r>
      <w:r w:rsidRPr="00E3358E">
        <w:rPr>
          <w:rFonts w:ascii="Times New Roman" w:hAnsi="Times New Roman" w:cs="Times New Roman"/>
          <w:sz w:val="24"/>
          <w:szCs w:val="24"/>
        </w:rPr>
        <w:t xml:space="preserve"> введены исключительно на 2017 год.</w:t>
      </w:r>
    </w:p>
    <w:p w14:paraId="683785DA" w14:textId="77777777" w:rsidR="008E5ECF" w:rsidRPr="00E3358E" w:rsidRDefault="003D08BA" w:rsidP="008E5ECF">
      <w:pPr>
        <w:ind w:firstLine="709"/>
        <w:jc w:val="both"/>
        <w:rPr>
          <w:rFonts w:ascii="Times New Roman" w:hAnsi="Times New Roman" w:cs="Times New Roman"/>
          <w:sz w:val="24"/>
          <w:szCs w:val="24"/>
        </w:rPr>
      </w:pPr>
      <w:r>
        <w:rPr>
          <w:rFonts w:ascii="Times New Roman" w:hAnsi="Times New Roman" w:cs="Times New Roman"/>
          <w:sz w:val="24"/>
          <w:szCs w:val="24"/>
        </w:rPr>
        <w:t>Целевой показатель 51</w:t>
      </w:r>
      <w:r w:rsidR="008E5ECF" w:rsidRPr="00E3358E">
        <w:rPr>
          <w:rFonts w:ascii="Times New Roman" w:hAnsi="Times New Roman" w:cs="Times New Roman"/>
          <w:sz w:val="24"/>
          <w:szCs w:val="24"/>
        </w:rPr>
        <w:t>. Доля детей-инвалидов, получающих общее образование на дому в дистанционной форме, от общей численности детей-инвалидов, которым не противопоказано обучение по дистанционным технологиям. Показатель рассчитывается как доля детей-инвалидов, получающих общее образование на дому в дистанционной форме, от общей численности детей-инвалидов, которым не противопоказано обучение по дистанционным технологиям.</w:t>
      </w:r>
    </w:p>
    <w:p w14:paraId="3516F67B"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3D08BA">
        <w:rPr>
          <w:rFonts w:ascii="Times New Roman" w:hAnsi="Times New Roman" w:cs="Times New Roman"/>
          <w:sz w:val="24"/>
          <w:szCs w:val="24"/>
        </w:rPr>
        <w:t>52</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Доля обучающихся муниципальных общеобразовательных учреждений, обеспеченных подвозом до базовых школ, от общего числа обучающихся нуждающихся в подвозе. Целевой показатель рассчитан как доля обучающихся муниципальных общеобразовательных учреждений, обеспеченных подвозом до базовых школ, от общего числа обучающихся нуждающихся в подвозе.</w:t>
      </w:r>
    </w:p>
    <w:p w14:paraId="4CFA90F1"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8D7684">
        <w:rPr>
          <w:rFonts w:ascii="Times New Roman" w:hAnsi="Times New Roman" w:cs="Times New Roman"/>
          <w:sz w:val="24"/>
          <w:szCs w:val="24"/>
        </w:rPr>
        <w:t>5</w:t>
      </w:r>
      <w:r w:rsidR="003D08BA">
        <w:rPr>
          <w:rFonts w:ascii="Times New Roman" w:hAnsi="Times New Roman" w:cs="Times New Roman"/>
          <w:sz w:val="24"/>
          <w:szCs w:val="24"/>
        </w:rPr>
        <w:t>3</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Доля муниципальных образовательных учреждений обеспеченных  оборудованием, оргтехникой и комплектующих к ним. Показатель рассчитывается как доля муниципальных образовательных учреждений обеспеченных  оборудованием, оргтехникой и комплектующих к ним от общей потребности  в приобретении образовательных учреждений.</w:t>
      </w:r>
    </w:p>
    <w:p w14:paraId="43975999"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4B6BBE">
        <w:rPr>
          <w:rFonts w:ascii="Times New Roman" w:hAnsi="Times New Roman" w:cs="Times New Roman"/>
          <w:sz w:val="24"/>
          <w:szCs w:val="24"/>
        </w:rPr>
        <w:t>5</w:t>
      </w:r>
      <w:r w:rsidR="003D08BA">
        <w:rPr>
          <w:rFonts w:ascii="Times New Roman" w:hAnsi="Times New Roman" w:cs="Times New Roman"/>
          <w:sz w:val="24"/>
          <w:szCs w:val="24"/>
        </w:rPr>
        <w:t>4</w:t>
      </w:r>
      <w:r w:rsidRPr="00E3358E">
        <w:rPr>
          <w:rFonts w:ascii="Times New Roman" w:hAnsi="Times New Roman" w:cs="Times New Roman"/>
          <w:sz w:val="24"/>
          <w:szCs w:val="24"/>
        </w:rPr>
        <w:t>.</w:t>
      </w:r>
      <w:r w:rsidRPr="00E3358E">
        <w:rPr>
          <w:sz w:val="24"/>
          <w:szCs w:val="24"/>
        </w:rPr>
        <w:t xml:space="preserve"> </w:t>
      </w:r>
      <w:r w:rsidR="003F517F" w:rsidRPr="00E3358E">
        <w:rPr>
          <w:rFonts w:ascii="Times New Roman" w:hAnsi="Times New Roman" w:cs="Times New Roman"/>
          <w:sz w:val="24"/>
          <w:szCs w:val="24"/>
        </w:rPr>
        <w:t>Доля муниципальных образовательных учреждений, в которых рабочие места сотрудников административного аппарата обеспеченны  оборудованием, оргтехникой и комплектующих к ним</w:t>
      </w:r>
      <w:r w:rsidRPr="00E3358E">
        <w:rPr>
          <w:rFonts w:ascii="Times New Roman" w:hAnsi="Times New Roman" w:cs="Times New Roman"/>
          <w:sz w:val="24"/>
          <w:szCs w:val="24"/>
        </w:rPr>
        <w:t xml:space="preserve">. Показатель рассчитывается как доля </w:t>
      </w:r>
      <w:r w:rsidR="003F517F" w:rsidRPr="00E3358E">
        <w:rPr>
          <w:rFonts w:ascii="Times New Roman" w:hAnsi="Times New Roman" w:cs="Times New Roman"/>
          <w:sz w:val="24"/>
          <w:szCs w:val="24"/>
        </w:rPr>
        <w:t xml:space="preserve">муниципальных образовательных учреждений, в которых рабочие места сотрудников </w:t>
      </w:r>
      <w:r w:rsidR="003F517F" w:rsidRPr="00E3358E">
        <w:rPr>
          <w:rFonts w:ascii="Times New Roman" w:hAnsi="Times New Roman" w:cs="Times New Roman"/>
          <w:sz w:val="24"/>
          <w:szCs w:val="24"/>
        </w:rPr>
        <w:lastRenderedPageBreak/>
        <w:t xml:space="preserve">административного аппарата обеспеченны  оборудованием, оргтехникой и комплектующих к ним, </w:t>
      </w:r>
      <w:r w:rsidRPr="00E3358E">
        <w:rPr>
          <w:rFonts w:ascii="Times New Roman" w:hAnsi="Times New Roman" w:cs="Times New Roman"/>
          <w:sz w:val="24"/>
          <w:szCs w:val="24"/>
        </w:rPr>
        <w:t>от  общего  количества муниципальных образовательных организаций  Кушвинского городского округа.</w:t>
      </w:r>
    </w:p>
    <w:p w14:paraId="20551993" w14:textId="77777777" w:rsidR="008E5ECF" w:rsidRPr="00E3358E" w:rsidRDefault="008E5ECF" w:rsidP="008E5ECF">
      <w:pPr>
        <w:jc w:val="both"/>
        <w:rPr>
          <w:rFonts w:ascii="Times New Roman" w:hAnsi="Times New Roman" w:cs="Times New Roman"/>
          <w:sz w:val="24"/>
          <w:szCs w:val="24"/>
        </w:rPr>
      </w:pPr>
      <w:r w:rsidRPr="00E3358E">
        <w:rPr>
          <w:rFonts w:ascii="Times New Roman" w:hAnsi="Times New Roman" w:cs="Times New Roman"/>
          <w:sz w:val="24"/>
          <w:szCs w:val="24"/>
        </w:rPr>
        <w:tab/>
        <w:t xml:space="preserve">Целевой показатель </w:t>
      </w:r>
      <w:r w:rsidR="00B1361F">
        <w:rPr>
          <w:rFonts w:ascii="Times New Roman" w:hAnsi="Times New Roman" w:cs="Times New Roman"/>
          <w:sz w:val="24"/>
          <w:szCs w:val="24"/>
        </w:rPr>
        <w:t>5</w:t>
      </w:r>
      <w:r w:rsidR="003D08BA">
        <w:rPr>
          <w:rFonts w:ascii="Times New Roman" w:hAnsi="Times New Roman" w:cs="Times New Roman"/>
          <w:sz w:val="24"/>
          <w:szCs w:val="24"/>
        </w:rPr>
        <w:t>5</w:t>
      </w:r>
      <w:r w:rsidRPr="00E3358E">
        <w:rPr>
          <w:rFonts w:ascii="Times New Roman" w:hAnsi="Times New Roman" w:cs="Times New Roman"/>
          <w:sz w:val="24"/>
          <w:szCs w:val="24"/>
        </w:rPr>
        <w:t>.</w:t>
      </w:r>
      <w:r w:rsidRPr="00E3358E">
        <w:rPr>
          <w:sz w:val="24"/>
          <w:szCs w:val="24"/>
        </w:rPr>
        <w:t xml:space="preserve"> </w:t>
      </w:r>
      <w:r w:rsidRPr="00E3358E">
        <w:rPr>
          <w:rFonts w:ascii="Times New Roman" w:hAnsi="Times New Roman" w:cs="Times New Roman"/>
          <w:sz w:val="24"/>
          <w:szCs w:val="24"/>
        </w:rPr>
        <w:t>Доля муниципальных образовательных организаций, в которых сформирована универсальная безбарьерная  среда, позволяющая обеспечить совместное обучение инвалидов и лиц, не имеющих нарушений развития, в общем количестве муниципальных образовательных организаций. Целевой показатель рассчитан как доля муниципальных образовательных организаций, в которых сформирована универсальная безбарьерная  среда, позволяющая обеспечить совместное обучение инвалидов и лиц, не имеющих нарушений развития от общего количества муниципальных образовательных организаций.</w:t>
      </w:r>
    </w:p>
    <w:p w14:paraId="7BC2F1D1" w14:textId="77777777" w:rsidR="00092D0E" w:rsidRPr="00E3358E" w:rsidRDefault="008E5ECF" w:rsidP="008E5ECF">
      <w:pPr>
        <w:ind w:firstLine="709"/>
        <w:jc w:val="both"/>
        <w:rPr>
          <w:rFonts w:ascii="Times New Roman" w:hAnsi="Times New Roman" w:cs="Times New Roman"/>
          <w:sz w:val="24"/>
          <w:szCs w:val="24"/>
        </w:rPr>
      </w:pPr>
      <w:r w:rsidRPr="00E3358E">
        <w:rPr>
          <w:rFonts w:ascii="Times New Roman" w:hAnsi="Times New Roman" w:cs="Times New Roman"/>
          <w:sz w:val="24"/>
          <w:szCs w:val="24"/>
        </w:rPr>
        <w:t xml:space="preserve">Целевой показатель </w:t>
      </w:r>
      <w:r w:rsidR="00B1361F">
        <w:rPr>
          <w:rFonts w:ascii="Times New Roman" w:hAnsi="Times New Roman" w:cs="Times New Roman"/>
          <w:sz w:val="24"/>
          <w:szCs w:val="24"/>
        </w:rPr>
        <w:t>5</w:t>
      </w:r>
      <w:r w:rsidR="003D08BA">
        <w:rPr>
          <w:rFonts w:ascii="Times New Roman" w:hAnsi="Times New Roman" w:cs="Times New Roman"/>
          <w:sz w:val="24"/>
          <w:szCs w:val="24"/>
        </w:rPr>
        <w:t>6</w:t>
      </w:r>
      <w:r w:rsidRPr="00E3358E">
        <w:rPr>
          <w:rFonts w:ascii="Times New Roman" w:hAnsi="Times New Roman" w:cs="Times New Roman"/>
          <w:sz w:val="24"/>
          <w:szCs w:val="24"/>
        </w:rPr>
        <w:t xml:space="preserve">. Доля специалистов, прошедших обучение и повышение квалификации по вопросам реабилитации и социальной интеграции инвалидов, среди всех специалистов, занятых в сфере образования в Кушвинском городском округе. Показатель рассчитывается как доля специалистов, работающих с детьми-инвалидами и прошедших обучение и(или) повышение квалификации по вопросам реабилитации и социальной интеграции инвалидов, от общего количества специалистов, занятых в сфере образования детей-инвалидов в Кушвинском городском округе. </w:t>
      </w:r>
    </w:p>
    <w:sectPr w:rsidR="00092D0E" w:rsidRPr="00E3358E" w:rsidSect="00E3358E">
      <w:pgSz w:w="11906" w:h="16838"/>
      <w:pgMar w:top="709"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140A4"/>
    <w:rsid w:val="00003C34"/>
    <w:rsid w:val="000145C4"/>
    <w:rsid w:val="00016879"/>
    <w:rsid w:val="00032546"/>
    <w:rsid w:val="00060CF1"/>
    <w:rsid w:val="00092D0E"/>
    <w:rsid w:val="000960F9"/>
    <w:rsid w:val="000E63BB"/>
    <w:rsid w:val="001060F0"/>
    <w:rsid w:val="001122C3"/>
    <w:rsid w:val="0017045D"/>
    <w:rsid w:val="00184926"/>
    <w:rsid w:val="001D24FC"/>
    <w:rsid w:val="001F69B9"/>
    <w:rsid w:val="00211794"/>
    <w:rsid w:val="00217279"/>
    <w:rsid w:val="002C337F"/>
    <w:rsid w:val="002F6043"/>
    <w:rsid w:val="00301D1B"/>
    <w:rsid w:val="00345CF7"/>
    <w:rsid w:val="0035739E"/>
    <w:rsid w:val="00361B8E"/>
    <w:rsid w:val="00373CB0"/>
    <w:rsid w:val="00396A5A"/>
    <w:rsid w:val="003C4059"/>
    <w:rsid w:val="003D08BA"/>
    <w:rsid w:val="003F517F"/>
    <w:rsid w:val="00422DC7"/>
    <w:rsid w:val="00475B3D"/>
    <w:rsid w:val="00487752"/>
    <w:rsid w:val="004B6BBE"/>
    <w:rsid w:val="004E0847"/>
    <w:rsid w:val="00506B4F"/>
    <w:rsid w:val="005317F3"/>
    <w:rsid w:val="00562F2E"/>
    <w:rsid w:val="005A19F7"/>
    <w:rsid w:val="005B2E78"/>
    <w:rsid w:val="005B4BB0"/>
    <w:rsid w:val="005C748A"/>
    <w:rsid w:val="006001A0"/>
    <w:rsid w:val="006261BC"/>
    <w:rsid w:val="0064574B"/>
    <w:rsid w:val="00650D20"/>
    <w:rsid w:val="00660D96"/>
    <w:rsid w:val="006662DC"/>
    <w:rsid w:val="00666B4F"/>
    <w:rsid w:val="00677296"/>
    <w:rsid w:val="00682908"/>
    <w:rsid w:val="006872B6"/>
    <w:rsid w:val="0069607C"/>
    <w:rsid w:val="006B20AD"/>
    <w:rsid w:val="00713085"/>
    <w:rsid w:val="0071717E"/>
    <w:rsid w:val="007228E4"/>
    <w:rsid w:val="00736C6A"/>
    <w:rsid w:val="007617AD"/>
    <w:rsid w:val="00777E5E"/>
    <w:rsid w:val="00811CEC"/>
    <w:rsid w:val="00821F76"/>
    <w:rsid w:val="008220BD"/>
    <w:rsid w:val="0084443C"/>
    <w:rsid w:val="00850E4D"/>
    <w:rsid w:val="00886A56"/>
    <w:rsid w:val="008D7684"/>
    <w:rsid w:val="008E5ECF"/>
    <w:rsid w:val="008F1C23"/>
    <w:rsid w:val="009140A4"/>
    <w:rsid w:val="00917515"/>
    <w:rsid w:val="009378B5"/>
    <w:rsid w:val="009616F3"/>
    <w:rsid w:val="009A1258"/>
    <w:rsid w:val="00A15C09"/>
    <w:rsid w:val="00A302F8"/>
    <w:rsid w:val="00A377AD"/>
    <w:rsid w:val="00A41970"/>
    <w:rsid w:val="00A75530"/>
    <w:rsid w:val="00A8736C"/>
    <w:rsid w:val="00A87745"/>
    <w:rsid w:val="00A8799C"/>
    <w:rsid w:val="00B064C3"/>
    <w:rsid w:val="00B1361F"/>
    <w:rsid w:val="00B146A8"/>
    <w:rsid w:val="00B207A5"/>
    <w:rsid w:val="00B4335F"/>
    <w:rsid w:val="00B44129"/>
    <w:rsid w:val="00B6374B"/>
    <w:rsid w:val="00B63CDE"/>
    <w:rsid w:val="00B74621"/>
    <w:rsid w:val="00BC396D"/>
    <w:rsid w:val="00BD3915"/>
    <w:rsid w:val="00BE14D7"/>
    <w:rsid w:val="00BF0016"/>
    <w:rsid w:val="00C35A27"/>
    <w:rsid w:val="00CB0281"/>
    <w:rsid w:val="00CF2F90"/>
    <w:rsid w:val="00D05D8B"/>
    <w:rsid w:val="00D81B17"/>
    <w:rsid w:val="00DD6DF2"/>
    <w:rsid w:val="00DE1E7F"/>
    <w:rsid w:val="00E17312"/>
    <w:rsid w:val="00E17AE3"/>
    <w:rsid w:val="00E23426"/>
    <w:rsid w:val="00E3358E"/>
    <w:rsid w:val="00E42BB7"/>
    <w:rsid w:val="00E63388"/>
    <w:rsid w:val="00EA78CE"/>
    <w:rsid w:val="00EE606A"/>
    <w:rsid w:val="00F033A1"/>
    <w:rsid w:val="00F42D2D"/>
    <w:rsid w:val="00F71A32"/>
    <w:rsid w:val="00F7310C"/>
    <w:rsid w:val="00FB5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B4214"/>
  <w15:docId w15:val="{A6B8B694-BD38-474F-A1F2-ECD19B52B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0D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4E0847"/>
    <w:rPr>
      <w:rFonts w:ascii="Tahoma" w:hAnsi="Tahoma" w:cs="Tahoma"/>
      <w:sz w:val="16"/>
      <w:szCs w:val="16"/>
    </w:rPr>
  </w:style>
  <w:style w:type="character" w:customStyle="1" w:styleId="a4">
    <w:name w:val="Схема документа Знак"/>
    <w:basedOn w:val="a0"/>
    <w:link w:val="a3"/>
    <w:uiPriority w:val="99"/>
    <w:semiHidden/>
    <w:rsid w:val="004E08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7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8</Pages>
  <Words>4364</Words>
  <Characters>24879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MKURC</Company>
  <LinksUpToDate>false</LinksUpToDate>
  <CharactersWithSpaces>29185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2022-05-31T09:47:00Z</cp:lastPrinted>
  <dcterms:created xsi:type="dcterms:W3CDTF">2021-03-03T09:54:00Z</dcterms:created>
  <dcterms:modified xsi:type="dcterms:W3CDTF">2022-05-31T09:47:00Z</dcterms:modified>
</cp:coreProperties>
</file>